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77777777" w:rsidR="00AF72FA" w:rsidRDefault="00AF72FA">
      <w:pPr>
        <w:spacing w:after="0" w:line="240" w:lineRule="auto"/>
        <w:jc w:val="right"/>
        <w:rPr>
          <w:rFonts w:ascii="Times New Roman" w:eastAsia="Times New Roman" w:hAnsi="Times New Roman" w:cs="Times New Roman"/>
          <w:sz w:val="24"/>
          <w:szCs w:val="24"/>
        </w:rPr>
      </w:pPr>
      <w:bookmarkStart w:id="0" w:name="_GoBack"/>
      <w:bookmarkEnd w:id="0"/>
    </w:p>
    <w:p w14:paraId="00000005" w14:textId="77777777" w:rsidR="00AF72FA" w:rsidRDefault="00F02615">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Latvian Ministry of Education and Science (Registration No 90000022399) </w:t>
      </w:r>
    </w:p>
    <w:p w14:paraId="00000006" w14:textId="224A42C6" w:rsidR="00AF72FA" w:rsidRDefault="00F02615">
      <w:pPr>
        <w:tabs>
          <w:tab w:val="left" w:pos="9214"/>
        </w:tabs>
        <w:spacing w:after="0" w:line="240" w:lineRule="auto"/>
        <w:ind w:right="1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w:t>
      </w:r>
      <w:r w:rsidR="00AB618D">
        <w:rPr>
          <w:rFonts w:ascii="Times New Roman" w:eastAsia="Times New Roman" w:hAnsi="Times New Roman" w:cs="Times New Roman"/>
          <w:b/>
          <w:sz w:val="24"/>
          <w:szCs w:val="24"/>
        </w:rPr>
        <w:t>nces a competition for position of the member</w:t>
      </w:r>
      <w:r>
        <w:rPr>
          <w:rFonts w:ascii="Times New Roman" w:eastAsia="Times New Roman" w:hAnsi="Times New Roman" w:cs="Times New Roman"/>
          <w:b/>
          <w:sz w:val="24"/>
          <w:szCs w:val="24"/>
        </w:rPr>
        <w:t xml:space="preserve"> of the Liepaja University`s Council who </w:t>
      </w:r>
      <w:r w:rsidR="00AB618D">
        <w:rPr>
          <w:rFonts w:ascii="Times New Roman" w:eastAsia="Times New Roman" w:hAnsi="Times New Roman" w:cs="Times New Roman"/>
          <w:b/>
          <w:sz w:val="24"/>
          <w:szCs w:val="24"/>
        </w:rPr>
        <w:t>is</w:t>
      </w:r>
      <w:r>
        <w:rPr>
          <w:rFonts w:ascii="Times New Roman" w:eastAsia="Times New Roman" w:hAnsi="Times New Roman" w:cs="Times New Roman"/>
          <w:b/>
          <w:sz w:val="24"/>
          <w:szCs w:val="24"/>
        </w:rPr>
        <w:t xml:space="preserve"> nominated by the Cabinet of Ministers (</w:t>
      </w:r>
      <w:r w:rsidR="00AB618D">
        <w:rPr>
          <w:rFonts w:ascii="Times New Roman" w:eastAsia="Times New Roman" w:hAnsi="Times New Roman" w:cs="Times New Roman"/>
          <w:b/>
          <w:sz w:val="24"/>
          <w:szCs w:val="24"/>
        </w:rPr>
        <w:t>one position</w:t>
      </w:r>
      <w:r>
        <w:rPr>
          <w:rFonts w:ascii="Times New Roman" w:eastAsia="Times New Roman" w:hAnsi="Times New Roman" w:cs="Times New Roman"/>
          <w:b/>
          <w:sz w:val="24"/>
          <w:szCs w:val="24"/>
        </w:rPr>
        <w:t xml:space="preserve"> for four years) </w:t>
      </w:r>
    </w:p>
    <w:p w14:paraId="19079A77" w14:textId="77777777" w:rsidR="00E246F7" w:rsidRDefault="00E246F7" w:rsidP="00E246F7">
      <w:pPr>
        <w:widowControl/>
        <w:spacing w:after="0" w:line="240" w:lineRule="auto"/>
        <w:jc w:val="both"/>
        <w:rPr>
          <w:rFonts w:ascii="Times New Roman" w:eastAsia="Times New Roman" w:hAnsi="Times New Roman" w:cs="Times New Roman"/>
          <w:bCs/>
          <w:sz w:val="24"/>
          <w:szCs w:val="24"/>
        </w:rPr>
      </w:pPr>
    </w:p>
    <w:p w14:paraId="00000007" w14:textId="4CC41287" w:rsidR="00AF72FA" w:rsidRDefault="00E246F7" w:rsidP="00E246F7">
      <w:pPr>
        <w:widowControl/>
        <w:spacing w:after="0" w:line="240" w:lineRule="auto"/>
        <w:jc w:val="both"/>
        <w:rPr>
          <w:rFonts w:ascii="Times New Roman" w:eastAsia="Times New Roman" w:hAnsi="Times New Roman" w:cs="Times New Roman"/>
          <w:b/>
          <w:sz w:val="24"/>
          <w:szCs w:val="24"/>
        </w:rPr>
      </w:pPr>
      <w:r w:rsidRPr="00305D93">
        <w:rPr>
          <w:rFonts w:ascii="Times New Roman" w:eastAsia="Times New Roman" w:hAnsi="Times New Roman" w:cs="Times New Roman"/>
          <w:bCs/>
          <w:sz w:val="24"/>
          <w:szCs w:val="24"/>
        </w:rPr>
        <w:t xml:space="preserve">The Council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is a collegial supreme decision-making body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which is responsible for the sustainable development, strategic and financial supervision of </w:t>
      </w:r>
      <w:r>
        <w:rPr>
          <w:rFonts w:ascii="Times New Roman" w:eastAsia="Times New Roman" w:hAnsi="Times New Roman" w:cs="Times New Roman"/>
          <w:bCs/>
          <w:sz w:val="24"/>
          <w:szCs w:val="24"/>
        </w:rPr>
        <w:t>a state founded u</w:t>
      </w:r>
      <w:r w:rsidRPr="00305D93">
        <w:rPr>
          <w:rFonts w:ascii="Times New Roman" w:eastAsia="Times New Roman" w:hAnsi="Times New Roman" w:cs="Times New Roman"/>
          <w:bCs/>
          <w:sz w:val="24"/>
          <w:szCs w:val="24"/>
        </w:rPr>
        <w:t xml:space="preserve">niversity, as well as for ensuring the activities of </w:t>
      </w:r>
      <w:r>
        <w:rPr>
          <w:rFonts w:ascii="Times New Roman" w:eastAsia="Times New Roman" w:hAnsi="Times New Roman" w:cs="Times New Roman"/>
          <w:bCs/>
          <w:sz w:val="24"/>
          <w:szCs w:val="24"/>
        </w:rPr>
        <w:t>a</w:t>
      </w:r>
      <w:r w:rsidRPr="00305D9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state founded u</w:t>
      </w:r>
      <w:r w:rsidRPr="00305D93">
        <w:rPr>
          <w:rFonts w:ascii="Times New Roman" w:eastAsia="Times New Roman" w:hAnsi="Times New Roman" w:cs="Times New Roman"/>
          <w:bCs/>
          <w:sz w:val="24"/>
          <w:szCs w:val="24"/>
        </w:rPr>
        <w:t>niversity in accordance with the objectives set out in its development strategy.</w:t>
      </w:r>
    </w:p>
    <w:p w14:paraId="29388AFC" w14:textId="77777777" w:rsidR="00E246F7" w:rsidRDefault="00E246F7">
      <w:pPr>
        <w:widowControl/>
        <w:shd w:val="clear" w:color="auto" w:fill="FFFFFF"/>
        <w:spacing w:after="0" w:line="240" w:lineRule="auto"/>
        <w:rPr>
          <w:rFonts w:ascii="Times New Roman" w:eastAsia="Times New Roman" w:hAnsi="Times New Roman" w:cs="Times New Roman"/>
          <w:b/>
          <w:sz w:val="24"/>
          <w:szCs w:val="24"/>
          <w:highlight w:val="white"/>
        </w:rPr>
      </w:pPr>
    </w:p>
    <w:p w14:paraId="00000008" w14:textId="53BD88DE" w:rsidR="00AF72FA" w:rsidRDefault="00F02615">
      <w:pPr>
        <w:widowControl/>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Requirements for candidates</w:t>
      </w:r>
      <w:r>
        <w:rPr>
          <w:rFonts w:ascii="Times New Roman" w:eastAsia="Times New Roman" w:hAnsi="Times New Roman" w:cs="Times New Roman"/>
          <w:b/>
          <w:sz w:val="24"/>
          <w:szCs w:val="24"/>
        </w:rPr>
        <w:t>:</w:t>
      </w:r>
    </w:p>
    <w:p w14:paraId="00000009" w14:textId="77777777" w:rsidR="00AF72FA" w:rsidRDefault="00F02615">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0A" w14:textId="77777777" w:rsidR="00AF72FA" w:rsidRDefault="00F02615">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Higher education attained to the highest level of education according to the Latvian Classification of Education (excluding the first level of vocational higher education), which provides the necessary knowledge and competencies for the professional performance of the duties of a member of a university’s Council.</w:t>
      </w:r>
    </w:p>
    <w:p w14:paraId="0000000B" w14:textId="77777777" w:rsidR="00AF72FA" w:rsidRDefault="00F02615">
      <w:pPr>
        <w:widowControl/>
        <w:numPr>
          <w:ilvl w:val="0"/>
          <w:numId w:val="2"/>
        </w:numPr>
        <w:shd w:val="clear" w:color="auto" w:fill="FFFFFF"/>
        <w:spacing w:after="0" w:line="240" w:lineRule="auto"/>
        <w:jc w:val="both"/>
        <w:rPr>
          <w:sz w:val="24"/>
          <w:szCs w:val="24"/>
        </w:rPr>
      </w:pPr>
      <w:r>
        <w:rPr>
          <w:rFonts w:ascii="Times New Roman" w:eastAsia="Times New Roman" w:hAnsi="Times New Roman" w:cs="Times New Roman"/>
          <w:sz w:val="24"/>
          <w:szCs w:val="24"/>
        </w:rPr>
        <w:t>Impeccable reputation (a candidate is considered impeccable in the absence of evidence to the contrary, and there is no reasonable doubt about their impeccable reputation).</w:t>
      </w:r>
    </w:p>
    <w:p w14:paraId="0000000C" w14:textId="77777777" w:rsidR="00AF72FA" w:rsidRDefault="00F02615">
      <w:pPr>
        <w:widowControl/>
        <w:numPr>
          <w:ilvl w:val="0"/>
          <w:numId w:val="2"/>
        </w:numPr>
        <w:shd w:val="clear" w:color="auto" w:fill="FFFFFF"/>
        <w:spacing w:after="0" w:line="240" w:lineRule="auto"/>
        <w:jc w:val="both"/>
        <w:rPr>
          <w:sz w:val="24"/>
          <w:szCs w:val="24"/>
        </w:rPr>
      </w:pPr>
      <w:bookmarkStart w:id="1" w:name="_gjdgxs" w:colFirst="0" w:colLast="0"/>
      <w:bookmarkEnd w:id="1"/>
      <w:r>
        <w:rPr>
          <w:rFonts w:ascii="Times New Roman" w:eastAsia="Times New Roman" w:hAnsi="Times New Roman" w:cs="Times New Roman"/>
          <w:sz w:val="24"/>
          <w:szCs w:val="24"/>
        </w:rPr>
        <w:t xml:space="preserve">Work experience that provides the necessary set of skills for the professional performance of the duties of a member of the Liepaja University`s Council: </w:t>
      </w:r>
    </w:p>
    <w:p w14:paraId="0000000D" w14:textId="77777777" w:rsidR="00AF72FA" w:rsidRDefault="00F02615">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at least five years’ experience in management or other senior managerial positions in an organisation (please indicate in your application documents relevant experience that demonstrates this);</w:t>
      </w:r>
    </w:p>
    <w:p w14:paraId="0000000E" w14:textId="77777777" w:rsidR="00AF72FA" w:rsidRDefault="00F02615">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practical experience of working in a strategic or managerial role in an organisation (please indicate in your application documents relevant experience that demonstrates this);</w:t>
      </w:r>
    </w:p>
    <w:p w14:paraId="0000000F"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Professional experience in the following areas (please indicate in your application documents relevant experience that demonstrates this):</w:t>
      </w:r>
    </w:p>
    <w:p w14:paraId="00000010" w14:textId="77777777" w:rsidR="00AF72FA" w:rsidRDefault="00F02615">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experience in financial management and auditing;</w:t>
      </w:r>
    </w:p>
    <w:p w14:paraId="00000011" w14:textId="77777777" w:rsidR="00AF72FA" w:rsidRDefault="00F02615">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experience in risk management and the internal control system;</w:t>
      </w:r>
    </w:p>
    <w:p w14:paraId="00000012" w14:textId="0C0ADEB1" w:rsidR="00AF72FA" w:rsidRPr="00AB618D" w:rsidRDefault="00F02615">
      <w:pPr>
        <w:widowControl/>
        <w:numPr>
          <w:ilvl w:val="0"/>
          <w:numId w:val="2"/>
        </w:numPr>
        <w:pBdr>
          <w:top w:val="nil"/>
          <w:left w:val="nil"/>
          <w:bottom w:val="nil"/>
          <w:right w:val="nil"/>
          <w:between w:val="nil"/>
        </w:pBdr>
        <w:spacing w:after="0" w:line="240" w:lineRule="auto"/>
        <w:ind w:left="1134" w:hanging="425"/>
        <w:jc w:val="both"/>
        <w:rPr>
          <w:color w:val="000000"/>
          <w:sz w:val="24"/>
          <w:szCs w:val="24"/>
        </w:rPr>
      </w:pPr>
      <w:r>
        <w:rPr>
          <w:rFonts w:ascii="Times New Roman" w:eastAsia="Times New Roman" w:hAnsi="Times New Roman" w:cs="Times New Roman"/>
          <w:color w:val="000000"/>
          <w:sz w:val="24"/>
          <w:szCs w:val="24"/>
        </w:rPr>
        <w:t>professional experien</w:t>
      </w:r>
      <w:r w:rsidR="00AB618D">
        <w:rPr>
          <w:rFonts w:ascii="Times New Roman" w:eastAsia="Times New Roman" w:hAnsi="Times New Roman" w:cs="Times New Roman"/>
          <w:color w:val="000000"/>
          <w:sz w:val="24"/>
          <w:szCs w:val="24"/>
        </w:rPr>
        <w:t>ce in international cooperation;</w:t>
      </w:r>
    </w:p>
    <w:p w14:paraId="45DB6051" w14:textId="59D3F582" w:rsidR="00AB618D" w:rsidRPr="00AB618D" w:rsidRDefault="00AB618D" w:rsidP="00AB618D">
      <w:pPr>
        <w:widowControl/>
        <w:numPr>
          <w:ilvl w:val="0"/>
          <w:numId w:val="2"/>
        </w:numPr>
        <w:pBdr>
          <w:top w:val="nil"/>
          <w:left w:val="nil"/>
          <w:bottom w:val="nil"/>
          <w:right w:val="nil"/>
          <w:between w:val="nil"/>
        </w:pBdr>
        <w:spacing w:after="0" w:line="240" w:lineRule="auto"/>
        <w:ind w:left="1134" w:hanging="425"/>
        <w:jc w:val="both"/>
        <w:rPr>
          <w:rFonts w:ascii="Times New Roman" w:hAnsi="Times New Roman" w:cs="Times New Roman"/>
          <w:color w:val="000000"/>
          <w:sz w:val="24"/>
          <w:szCs w:val="24"/>
        </w:rPr>
      </w:pPr>
      <w:r w:rsidRPr="00AB618D">
        <w:rPr>
          <w:rFonts w:ascii="Times New Roman" w:eastAsia="Times New Roman" w:hAnsi="Times New Roman" w:cs="Times New Roman"/>
          <w:color w:val="000000"/>
          <w:sz w:val="24"/>
          <w:szCs w:val="24"/>
        </w:rPr>
        <w:t>professional experience in</w:t>
      </w:r>
      <w:r w:rsidRPr="00AB618D">
        <w:rPr>
          <w:rFonts w:ascii="Times New Roman" w:hAnsi="Times New Roman" w:cs="Times New Roman"/>
          <w:color w:val="000000"/>
          <w:sz w:val="24"/>
          <w:szCs w:val="24"/>
        </w:rPr>
        <w:t xml:space="preserve"> technology, including information technology.</w:t>
      </w:r>
    </w:p>
    <w:p w14:paraId="00000013"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Managerial experience in the following areas (please indicate in your application documents relevant experience that demonstrates this):</w:t>
      </w:r>
    </w:p>
    <w:p w14:paraId="00000014" w14:textId="77777777" w:rsidR="00AF72FA" w:rsidRDefault="00F02615">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networking, including higher education and labour market cooperation;</w:t>
      </w:r>
    </w:p>
    <w:p w14:paraId="00000015" w14:textId="77777777" w:rsidR="00AF72FA" w:rsidRDefault="00F02615">
      <w:pPr>
        <w:widowControl/>
        <w:numPr>
          <w:ilvl w:val="0"/>
          <w:numId w:val="2"/>
        </w:numPr>
        <w:pBdr>
          <w:top w:val="nil"/>
          <w:left w:val="nil"/>
          <w:bottom w:val="nil"/>
          <w:right w:val="nil"/>
          <w:between w:val="nil"/>
        </w:pBdr>
        <w:spacing w:after="0" w:line="240" w:lineRule="auto"/>
        <w:ind w:left="993" w:hanging="283"/>
        <w:jc w:val="both"/>
        <w:rPr>
          <w:color w:val="000000"/>
          <w:sz w:val="24"/>
          <w:szCs w:val="24"/>
        </w:rPr>
      </w:pPr>
      <w:r>
        <w:rPr>
          <w:rFonts w:ascii="Times New Roman" w:eastAsia="Times New Roman" w:hAnsi="Times New Roman" w:cs="Times New Roman"/>
          <w:color w:val="000000"/>
          <w:sz w:val="24"/>
          <w:szCs w:val="24"/>
        </w:rPr>
        <w:t>managerial experience in team and stakeholder management.</w:t>
      </w:r>
    </w:p>
    <w:p w14:paraId="00000016"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Change management experience;</w:t>
      </w:r>
    </w:p>
    <w:p w14:paraId="00000017"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Understanding of trends in higher education and science in Latvia and worldwide;</w:t>
      </w:r>
    </w:p>
    <w:p w14:paraId="00000018"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highlight w:val="white"/>
        </w:rPr>
        <w:t>Understanding necessary for the strategic management of a university</w:t>
      </w:r>
      <w:r>
        <w:rPr>
          <w:rFonts w:ascii="Times New Roman" w:eastAsia="Times New Roman" w:hAnsi="Times New Roman" w:cs="Times New Roman"/>
          <w:color w:val="000000"/>
          <w:sz w:val="24"/>
          <w:szCs w:val="24"/>
        </w:rPr>
        <w:t>;</w:t>
      </w:r>
    </w:p>
    <w:p w14:paraId="00000019"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Presentation skills (using digital technologies);</w:t>
      </w:r>
    </w:p>
    <w:p w14:paraId="0000001A" w14:textId="77777777" w:rsidR="00AF72FA" w:rsidRDefault="00F02615">
      <w:pPr>
        <w:widowControl/>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Communication and argumentation skills;</w:t>
      </w:r>
    </w:p>
    <w:p w14:paraId="0000001B" w14:textId="2770E001" w:rsidR="00AF72FA" w:rsidRDefault="00E246F7">
      <w:pPr>
        <w:widowControl/>
        <w:numPr>
          <w:ilvl w:val="0"/>
          <w:numId w:val="2"/>
        </w:numPr>
        <w:pBdr>
          <w:top w:val="nil"/>
          <w:left w:val="nil"/>
          <w:bottom w:val="nil"/>
          <w:right w:val="nil"/>
          <w:between w:val="nil"/>
        </w:pBdr>
        <w:spacing w:after="0" w:line="240" w:lineRule="auto"/>
        <w:jc w:val="both"/>
        <w:rPr>
          <w:color w:val="000000"/>
          <w:sz w:val="24"/>
          <w:szCs w:val="24"/>
          <w:highlight w:val="white"/>
        </w:rPr>
      </w:pPr>
      <w:r w:rsidRPr="00305D93">
        <w:rPr>
          <w:rFonts w:ascii="Times New Roman" w:eastAsia="Times New Roman" w:hAnsi="Times New Roman" w:cs="Times New Roman"/>
          <w:color w:val="000000"/>
          <w:sz w:val="24"/>
          <w:szCs w:val="24"/>
          <w:highlight w:val="white"/>
        </w:rPr>
        <w:t xml:space="preserve">English language proficiency at level B2 according to the Common European Framework of Reference for Languages: </w:t>
      </w:r>
      <w:hyperlink r:id="rId7" w:history="1">
        <w:r w:rsidRPr="00F342B3">
          <w:rPr>
            <w:rStyle w:val="Hyperlink"/>
            <w:rFonts w:ascii="Times New Roman" w:eastAsia="Times New Roman" w:hAnsi="Times New Roman" w:cs="Times New Roman"/>
            <w:sz w:val="24"/>
            <w:szCs w:val="24"/>
            <w:highlight w:val="white"/>
          </w:rPr>
          <w:t>https://europa.eu/europass/lv/common-european-framework-reference</w:t>
        </w:r>
      </w:hyperlink>
      <w:r w:rsidRPr="00305D93">
        <w:rPr>
          <w:rFonts w:ascii="Times New Roman" w:eastAsia="Times New Roman" w:hAnsi="Times New Roman" w:cs="Times New Roman"/>
          <w:color w:val="000000"/>
          <w:sz w:val="24"/>
          <w:szCs w:val="24"/>
          <w:highlight w:val="white"/>
        </w:rPr>
        <w:t xml:space="preserve"> (please indicate your self-assessed level of English in your application documents).</w:t>
      </w:r>
    </w:p>
    <w:p w14:paraId="0000001C" w14:textId="77777777" w:rsidR="00AF72FA" w:rsidRDefault="00AF72FA">
      <w:pPr>
        <w:widowControl/>
        <w:spacing w:after="0" w:line="240" w:lineRule="auto"/>
        <w:jc w:val="both"/>
        <w:rPr>
          <w:rFonts w:ascii="Times New Roman" w:eastAsia="Times New Roman" w:hAnsi="Times New Roman" w:cs="Times New Roman"/>
          <w:sz w:val="24"/>
          <w:szCs w:val="24"/>
          <w:highlight w:val="white"/>
        </w:rPr>
      </w:pPr>
    </w:p>
    <w:p w14:paraId="0000001D" w14:textId="77777777" w:rsidR="00AF72FA" w:rsidRDefault="00F02615">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will be assessed on the following competencies: strategic vision (critical competence), change management, orientation to results (critical competence), development orientation, planning and organising, decision-making and responsibility, building and maintaining positive relationships, team leadership.</w:t>
      </w:r>
    </w:p>
    <w:p w14:paraId="0000001E" w14:textId="77777777" w:rsidR="00AF72FA" w:rsidRDefault="00F02615">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highest-ranking candidate will be nominated to the Latvian Cabinet of Ministers for approval at the end of the selection process. </w:t>
      </w:r>
    </w:p>
    <w:p w14:paraId="0000001F" w14:textId="77777777" w:rsidR="00AF72FA" w:rsidRDefault="00F02615">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competence of a university’s Council</w:t>
      </w:r>
      <w:r>
        <w:rPr>
          <w:rFonts w:ascii="Times New Roman" w:eastAsia="Times New Roman" w:hAnsi="Times New Roman" w:cs="Times New Roman"/>
          <w:sz w:val="24"/>
          <w:szCs w:val="24"/>
        </w:rPr>
        <w:t xml:space="preserve"> is defined in Article 14² of the Law on Higher Education Institutions, available at </w:t>
      </w:r>
      <w:hyperlink r:id="rId8" w:anchor="p14_2">
        <w:r>
          <w:rPr>
            <w:rFonts w:ascii="Times New Roman" w:eastAsia="Times New Roman" w:hAnsi="Times New Roman" w:cs="Times New Roman"/>
            <w:color w:val="0000FF"/>
            <w:sz w:val="24"/>
            <w:szCs w:val="24"/>
            <w:u w:val="single"/>
          </w:rPr>
          <w:t>https://likumi.lv/ta/id/37967#p14_2</w:t>
        </w:r>
      </w:hyperlink>
      <w:r>
        <w:rPr>
          <w:rFonts w:ascii="Times New Roman" w:eastAsia="Times New Roman" w:hAnsi="Times New Roman" w:cs="Times New Roman"/>
          <w:sz w:val="24"/>
          <w:szCs w:val="24"/>
        </w:rPr>
        <w:t xml:space="preserve">. </w:t>
      </w:r>
    </w:p>
    <w:p w14:paraId="1497DB8E" w14:textId="77CD7638" w:rsidR="00E246F7" w:rsidRDefault="00F02615">
      <w:pPr>
        <w:widowControl/>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Monthly remuneration: </w:t>
      </w:r>
      <w:r>
        <w:rPr>
          <w:rFonts w:ascii="Times New Roman" w:eastAsia="Times New Roman" w:hAnsi="Times New Roman" w:cs="Times New Roman"/>
          <w:sz w:val="24"/>
          <w:szCs w:val="24"/>
        </w:rPr>
        <w:t>per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(16) of the Law on Higher Education Institutions, the remuneration of the members of the Council is determined by the average remuneration level of the academic staff of the Liepaja University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the monthly remuneration of a member of the Council is equal to the average remuneration level of the academic staff </w:t>
      </w:r>
      <w:r w:rsidR="00E246F7">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previous year</w:t>
      </w:r>
      <w:r w:rsidR="00E246F7">
        <w:rPr>
          <w:rFonts w:ascii="Times New Roman" w:eastAsia="Times New Roman" w:hAnsi="Times New Roman" w:cs="Times New Roman"/>
          <w:sz w:val="24"/>
          <w:szCs w:val="24"/>
        </w:rPr>
        <w:t xml:space="preserve">. </w:t>
      </w:r>
      <w:r w:rsidR="000B06D8">
        <w:rPr>
          <w:rFonts w:ascii="Times New Roman" w:eastAsia="Times New Roman" w:hAnsi="Times New Roman" w:cs="Times New Roman"/>
          <w:sz w:val="24"/>
          <w:szCs w:val="24"/>
        </w:rPr>
        <w:t>In 2021</w:t>
      </w:r>
      <w:r w:rsidR="00E246F7" w:rsidRPr="00E246F7">
        <w:rPr>
          <w:rFonts w:ascii="Times New Roman" w:eastAsia="Times New Roman" w:hAnsi="Times New Roman" w:cs="Times New Roman"/>
          <w:sz w:val="24"/>
          <w:szCs w:val="24"/>
        </w:rPr>
        <w:t xml:space="preserve"> it </w:t>
      </w:r>
      <w:r w:rsidR="00AB618D">
        <w:rPr>
          <w:rFonts w:ascii="Times New Roman" w:eastAsia="Times New Roman" w:hAnsi="Times New Roman" w:cs="Times New Roman"/>
          <w:sz w:val="24"/>
          <w:szCs w:val="24"/>
        </w:rPr>
        <w:t>was</w:t>
      </w:r>
      <w:r w:rsidR="00E246F7" w:rsidRPr="00E246F7">
        <w:rPr>
          <w:rFonts w:ascii="Times New Roman" w:eastAsia="Times New Roman" w:hAnsi="Times New Roman" w:cs="Times New Roman"/>
          <w:sz w:val="24"/>
          <w:szCs w:val="24"/>
        </w:rPr>
        <w:t xml:space="preserve"> </w:t>
      </w:r>
      <w:r w:rsidR="000B06D8">
        <w:rPr>
          <w:rFonts w:ascii="Times New Roman" w:eastAsia="Times New Roman" w:hAnsi="Times New Roman" w:cs="Times New Roman"/>
          <w:b/>
          <w:bCs/>
          <w:sz w:val="24"/>
          <w:szCs w:val="24"/>
        </w:rPr>
        <w:t>1</w:t>
      </w:r>
      <w:r w:rsidR="00E246F7" w:rsidRPr="00C85A36">
        <w:rPr>
          <w:rFonts w:ascii="Times New Roman" w:eastAsia="Times New Roman" w:hAnsi="Times New Roman" w:cs="Times New Roman"/>
          <w:b/>
          <w:bCs/>
          <w:sz w:val="24"/>
          <w:szCs w:val="24"/>
        </w:rPr>
        <w:t>056 EUR</w:t>
      </w:r>
      <w:r w:rsidR="00E246F7" w:rsidRPr="00E246F7">
        <w:rPr>
          <w:rFonts w:ascii="Times New Roman" w:eastAsia="Times New Roman" w:hAnsi="Times New Roman" w:cs="Times New Roman"/>
          <w:sz w:val="24"/>
          <w:szCs w:val="24"/>
        </w:rPr>
        <w:t xml:space="preserve"> </w:t>
      </w:r>
      <w:r w:rsidR="000B06D8">
        <w:rPr>
          <w:rFonts w:ascii="Times New Roman" w:eastAsia="Times New Roman" w:hAnsi="Times New Roman" w:cs="Times New Roman"/>
          <w:sz w:val="24"/>
          <w:szCs w:val="24"/>
        </w:rPr>
        <w:t>gross</w:t>
      </w:r>
      <w:r w:rsidR="00E246F7" w:rsidRPr="00E246F7">
        <w:rPr>
          <w:rFonts w:ascii="Times New Roman" w:eastAsia="Times New Roman" w:hAnsi="Times New Roman" w:cs="Times New Roman"/>
          <w:sz w:val="24"/>
          <w:szCs w:val="24"/>
        </w:rPr>
        <w:t xml:space="preserve">. Meetings of the Liepaja University Council </w:t>
      </w:r>
      <w:r w:rsidR="00E246F7">
        <w:rPr>
          <w:rFonts w:ascii="Times New Roman" w:eastAsia="Times New Roman" w:hAnsi="Times New Roman" w:cs="Times New Roman"/>
          <w:sz w:val="24"/>
          <w:szCs w:val="24"/>
        </w:rPr>
        <w:t>are planned indicatively once a month.</w:t>
      </w:r>
    </w:p>
    <w:p w14:paraId="31F7726E" w14:textId="77777777" w:rsidR="00E246F7" w:rsidRDefault="00E246F7">
      <w:pPr>
        <w:widowControl/>
        <w:spacing w:after="0" w:line="240" w:lineRule="auto"/>
        <w:ind w:firstLine="360"/>
        <w:jc w:val="both"/>
        <w:rPr>
          <w:rFonts w:ascii="Times New Roman" w:eastAsia="Times New Roman" w:hAnsi="Times New Roman" w:cs="Times New Roman"/>
          <w:sz w:val="24"/>
          <w:szCs w:val="24"/>
        </w:rPr>
      </w:pPr>
    </w:p>
    <w:p w14:paraId="00000022" w14:textId="77777777" w:rsidR="00AF72FA" w:rsidRDefault="00F02615">
      <w:pPr>
        <w:widowContro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documents to be submitted:</w:t>
      </w:r>
    </w:p>
    <w:p w14:paraId="00000023" w14:textId="77777777" w:rsidR="00AF72FA" w:rsidRDefault="00F02615">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declaration of consent by the physical person to participate in the selection, if the application is submitted by a representative of the society (natural person, public, non-governmental, private sector institution or organisation, as well as an institution or organisation of a candidate nominated by the society as defined in the Law on Higher Education Institutions)</w:t>
      </w:r>
      <w:r>
        <w:rPr>
          <w:rFonts w:ascii="Times New Roman" w:eastAsia="Times New Roman" w:hAnsi="Times New Roman" w:cs="Times New Roman"/>
          <w:color w:val="000000"/>
          <w:sz w:val="24"/>
          <w:szCs w:val="24"/>
        </w:rPr>
        <w:t>;</w:t>
      </w:r>
    </w:p>
    <w:p w14:paraId="00000024" w14:textId="77777777" w:rsidR="00AF72FA" w:rsidRDefault="00F02615">
      <w:pPr>
        <w:widowControl/>
        <w:numPr>
          <w:ilvl w:val="0"/>
          <w:numId w:val="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motivated letter of application, in which we ask:</w:t>
      </w:r>
    </w:p>
    <w:p w14:paraId="00000025" w14:textId="77777777" w:rsidR="00AF72FA" w:rsidRDefault="00F02615">
      <w:pPr>
        <w:widowControl/>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include information attesting to the professional and managerial experience referred to in the advertisement, indicating the period during which the experience was acquired (if the letter of application does not describe the experience required for the post, the selection board will consider that the candidate has no such experience);</w:t>
      </w:r>
    </w:p>
    <w:p w14:paraId="00000026" w14:textId="77777777" w:rsidR="00AF72FA" w:rsidRDefault="00F02615">
      <w:pPr>
        <w:widowControl/>
        <w:numPr>
          <w:ilvl w:val="1"/>
          <w:numId w:val="1"/>
        </w:numPr>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include a statement of compliance with the requirements set out in Section 14.</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(10), (11) and (12) of the Law on Higher Education Institutions.</w:t>
      </w:r>
    </w:p>
    <w:p w14:paraId="00000027" w14:textId="77777777" w:rsidR="00AF72FA" w:rsidRDefault="00F02615">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Curriculum Vitae</w:t>
      </w:r>
      <w:r>
        <w:rPr>
          <w:rFonts w:ascii="Times New Roman" w:eastAsia="Times New Roman" w:hAnsi="Times New Roman" w:cs="Times New Roman"/>
          <w:sz w:val="24"/>
          <w:szCs w:val="24"/>
        </w:rPr>
        <w:t>, including a self-assessment of the candidate’s level of Latvian and English, and contact details (e-mail address, telephone number);</w:t>
      </w:r>
    </w:p>
    <w:p w14:paraId="00000028" w14:textId="77777777" w:rsidR="00AF72FA" w:rsidRDefault="00F02615">
      <w:pPr>
        <w:widowControl/>
        <w:numPr>
          <w:ilvl w:val="0"/>
          <w:numId w:val="1"/>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the documents attesting to the candidate’s higher educational qualifications.</w:t>
      </w:r>
    </w:p>
    <w:p w14:paraId="00000029" w14:textId="77777777" w:rsidR="00AF72FA" w:rsidRDefault="00AF72FA">
      <w:pPr>
        <w:widowControl/>
        <w:shd w:val="clear" w:color="auto" w:fill="FFFFFF"/>
        <w:spacing w:after="0" w:line="240" w:lineRule="auto"/>
        <w:jc w:val="both"/>
        <w:rPr>
          <w:rFonts w:ascii="Times New Roman" w:eastAsia="Times New Roman" w:hAnsi="Times New Roman" w:cs="Times New Roman"/>
          <w:sz w:val="24"/>
          <w:szCs w:val="24"/>
        </w:rPr>
      </w:pPr>
    </w:p>
    <w:p w14:paraId="0000002A" w14:textId="62BFBA91" w:rsidR="00AF72FA" w:rsidRDefault="00F02615">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should </w:t>
      </w:r>
      <w:r w:rsidR="000B06D8" w:rsidRPr="000B06D8">
        <w:rPr>
          <w:rFonts w:ascii="Times New Roman" w:eastAsia="Times New Roman" w:hAnsi="Times New Roman" w:cs="Times New Roman"/>
          <w:b/>
          <w:sz w:val="24"/>
          <w:szCs w:val="24"/>
        </w:rPr>
        <w:t xml:space="preserve">until </w:t>
      </w:r>
      <w:r w:rsidR="00AB618D">
        <w:rPr>
          <w:rFonts w:ascii="Times New Roman" w:eastAsia="Times New Roman" w:hAnsi="Times New Roman" w:cs="Times New Roman"/>
          <w:b/>
          <w:sz w:val="24"/>
          <w:szCs w:val="24"/>
        </w:rPr>
        <w:t>28 February 2022</w:t>
      </w:r>
      <w:r w:rsidR="000B06D8" w:rsidRPr="000B06D8">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 xml:space="preserve">by sending the documents to the e-mail address </w:t>
      </w:r>
      <w:r w:rsidRPr="000B06D8">
        <w:rPr>
          <w:rFonts w:ascii="Times New Roman" w:eastAsia="Times New Roman" w:hAnsi="Times New Roman" w:cs="Times New Roman"/>
          <w:b/>
          <w:sz w:val="24"/>
          <w:szCs w:val="24"/>
        </w:rPr>
        <w:t>augstskolu.padomes@izm.gov.lv</w:t>
      </w:r>
      <w:r>
        <w:rPr>
          <w:rFonts w:ascii="Times New Roman" w:eastAsia="Times New Roman" w:hAnsi="Times New Roman" w:cs="Times New Roman"/>
          <w:sz w:val="24"/>
          <w:szCs w:val="24"/>
        </w:rPr>
        <w:t xml:space="preserve"> with the reference “Member of the Council of Liepaja University”.</w:t>
      </w:r>
    </w:p>
    <w:p w14:paraId="0000002B" w14:textId="77777777" w:rsidR="00AF72FA" w:rsidRDefault="00AF72FA">
      <w:pPr>
        <w:widowControl/>
        <w:shd w:val="clear" w:color="auto" w:fill="FFFFFF"/>
        <w:spacing w:after="0" w:line="240" w:lineRule="auto"/>
        <w:jc w:val="both"/>
        <w:rPr>
          <w:rFonts w:ascii="Times New Roman" w:eastAsia="Times New Roman" w:hAnsi="Times New Roman" w:cs="Times New Roman"/>
          <w:sz w:val="24"/>
          <w:szCs w:val="24"/>
        </w:rPr>
      </w:pPr>
    </w:p>
    <w:p w14:paraId="0000002C" w14:textId="77777777" w:rsidR="00AF72FA" w:rsidRDefault="00F02615">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the selection will be made in 3 rounds as follows:</w:t>
      </w:r>
    </w:p>
    <w:p w14:paraId="0000002D" w14:textId="77777777" w:rsidR="00AF72FA" w:rsidRDefault="00F02615" w:rsidP="000B06D8">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Round 1 will consist of an assessment of the relevance of the documents submitted by the candidates and the content of the information provided in the application letter;</w:t>
      </w:r>
    </w:p>
    <w:p w14:paraId="0000002E" w14:textId="77777777" w:rsidR="00AF72FA" w:rsidRDefault="00F02615" w:rsidP="000B06D8">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who have made it to Round 2 will be invited to an interview, during which the selection committee will assess the candidate’s suitability to work in the Council of Liepaja University, as well as candidates who will be promoted to Round 2 will be asked to submit a vision in the form of a presentation on higher education and science development trends in Latvia and internationally, as well as on the priorities of the Liepaja University;</w:t>
      </w:r>
    </w:p>
    <w:p w14:paraId="0000002F" w14:textId="77777777" w:rsidR="00AF72FA" w:rsidRDefault="00F02615" w:rsidP="000B06D8">
      <w:pPr>
        <w:widowControl/>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Candidates shortlisted for Round 3 will be assessed on their competencies in the defined areas of experience.</w:t>
      </w:r>
    </w:p>
    <w:p w14:paraId="00000030" w14:textId="77777777" w:rsidR="00AF72FA" w:rsidRDefault="00AF72FA">
      <w:pPr>
        <w:widowControl/>
        <w:shd w:val="clear" w:color="auto" w:fill="FFFFFF"/>
        <w:spacing w:after="0" w:line="240" w:lineRule="auto"/>
        <w:jc w:val="both"/>
        <w:rPr>
          <w:rFonts w:ascii="Times New Roman" w:eastAsia="Times New Roman" w:hAnsi="Times New Roman" w:cs="Times New Roman"/>
          <w:sz w:val="24"/>
          <w:szCs w:val="24"/>
        </w:rPr>
      </w:pPr>
    </w:p>
    <w:p w14:paraId="00000031" w14:textId="77777777" w:rsidR="00AF72FA" w:rsidRDefault="00F02615">
      <w:pPr>
        <w:widowContro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Article 13 of Regulation (EU) 2016/679 of the European Parliament and the Council on the protection of physical persons concerning the processing of personal data and on the free movement of such data and repealing Directive 95/46/EC (General Data Protection Regulation), the Latvian Ministry of Education and Science informs, that:</w:t>
      </w:r>
    </w:p>
    <w:p w14:paraId="00000032" w14:textId="77777777" w:rsidR="00AF72FA" w:rsidRDefault="00F02615">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personal data provided in the candidate’s application documents will be processed for this selection and nomination;</w:t>
      </w:r>
    </w:p>
    <w:p w14:paraId="00000033" w14:textId="77777777" w:rsidR="00AF72FA" w:rsidRDefault="00F02615">
      <w:pPr>
        <w:widowControl/>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processing of the candidate’s personal data is carried out by the Latvian Ministry of Education and Science (taxpayer registration No 90000022399), contact address: 2 Vaļņu Street, Rīga, LV-1050.</w:t>
      </w:r>
    </w:p>
    <w:p w14:paraId="00000034" w14:textId="77777777" w:rsidR="00AF72FA" w:rsidRDefault="00AF72FA">
      <w:pPr>
        <w:widowControl/>
        <w:shd w:val="clear" w:color="auto" w:fill="FFFFFF"/>
        <w:spacing w:after="0" w:line="240" w:lineRule="auto"/>
        <w:ind w:left="360"/>
        <w:jc w:val="both"/>
        <w:rPr>
          <w:rFonts w:ascii="Times New Roman" w:eastAsia="Times New Roman" w:hAnsi="Times New Roman" w:cs="Times New Roman"/>
          <w:sz w:val="24"/>
          <w:szCs w:val="24"/>
        </w:rPr>
      </w:pPr>
    </w:p>
    <w:p w14:paraId="00000038" w14:textId="5BDFCD5B" w:rsidR="00AF72FA" w:rsidRDefault="00F02615" w:rsidP="00AB618D">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For enquiries</w:t>
      </w:r>
      <w:r>
        <w:rPr>
          <w:rFonts w:ascii="Times New Roman" w:eastAsia="Times New Roman" w:hAnsi="Times New Roman" w:cs="Times New Roman"/>
          <w:sz w:val="24"/>
          <w:szCs w:val="24"/>
        </w:rPr>
        <w:t xml:space="preserve">: phone </w:t>
      </w:r>
      <w:r w:rsidR="00AB618D">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rPr>
        <w:t xml:space="preserve">67047949 or </w:t>
      </w:r>
      <w:r w:rsidR="00AB618D">
        <w:rPr>
          <w:rFonts w:ascii="Times New Roman" w:eastAsia="Times New Roman" w:hAnsi="Times New Roman" w:cs="Times New Roman"/>
          <w:sz w:val="24"/>
          <w:szCs w:val="24"/>
        </w:rPr>
        <w:t xml:space="preserve">+371 </w:t>
      </w:r>
      <w:r>
        <w:rPr>
          <w:rFonts w:ascii="Times New Roman" w:eastAsia="Times New Roman" w:hAnsi="Times New Roman" w:cs="Times New Roman"/>
          <w:sz w:val="24"/>
          <w:szCs w:val="24"/>
          <w:highlight w:val="white"/>
        </w:rPr>
        <w:t>67785689</w:t>
      </w:r>
      <w:r>
        <w:rPr>
          <w:rFonts w:ascii="Times New Roman" w:eastAsia="Times New Roman" w:hAnsi="Times New Roman" w:cs="Times New Roman"/>
          <w:sz w:val="24"/>
          <w:szCs w:val="24"/>
        </w:rPr>
        <w:t>, e-mail: augstskolu.padomes@izm.gov.lv.</w:t>
      </w:r>
    </w:p>
    <w:sectPr w:rsidR="00AF72FA">
      <w:headerReference w:type="default" r:id="rId9"/>
      <w:footerReference w:type="default" r:id="rId10"/>
      <w:footerReference w:type="first" r:id="rId11"/>
      <w:pgSz w:w="1192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743D" w14:textId="77777777" w:rsidR="00D5531D" w:rsidRDefault="00D5531D">
      <w:pPr>
        <w:spacing w:after="0" w:line="240" w:lineRule="auto"/>
      </w:pPr>
      <w:r>
        <w:separator/>
      </w:r>
    </w:p>
  </w:endnote>
  <w:endnote w:type="continuationSeparator" w:id="0">
    <w:p w14:paraId="5268774F" w14:textId="77777777" w:rsidR="00D5531D" w:rsidRDefault="00D5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AF72FA" w:rsidRDefault="00AF72FA">
    <w:pPr>
      <w:spacing w:after="0" w:line="240" w:lineRule="auto"/>
      <w:jc w:val="center"/>
      <w:rPr>
        <w:rFonts w:ascii="Times New Roman" w:eastAsia="Times New Roman" w:hAnsi="Times New Roman" w:cs="Times New Roman"/>
        <w:b/>
        <w:small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AF72FA" w:rsidRDefault="00F02615">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DOKUMENTS PARAKSTĪTS AR DROŠU ELEKTRONISKO PARAKSTU UN </w:t>
    </w:r>
  </w:p>
  <w:p w14:paraId="0000003D" w14:textId="77777777" w:rsidR="00AF72FA" w:rsidRDefault="00F02615">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E877A" w14:textId="77777777" w:rsidR="00D5531D" w:rsidRDefault="00D5531D">
      <w:pPr>
        <w:spacing w:after="0" w:line="240" w:lineRule="auto"/>
      </w:pPr>
      <w:r>
        <w:separator/>
      </w:r>
    </w:p>
  </w:footnote>
  <w:footnote w:type="continuationSeparator" w:id="0">
    <w:p w14:paraId="32C51364" w14:textId="77777777" w:rsidR="00D5531D" w:rsidRDefault="00D55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9" w14:textId="42301689" w:rsidR="00AF72FA" w:rsidRDefault="00F02615">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9451C">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03A" w14:textId="77777777" w:rsidR="00AF72FA" w:rsidRDefault="00AF72FA">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639"/>
    <w:multiLevelType w:val="multilevel"/>
    <w:tmpl w:val="5BB6CB46"/>
    <w:lvl w:ilvl="0">
      <w:start w:val="1"/>
      <w:numFmt w:val="decimal"/>
      <w:lvlText w:val="%1)"/>
      <w:lvlJc w:val="left"/>
      <w:pPr>
        <w:ind w:left="79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3F1F9C"/>
    <w:multiLevelType w:val="multilevel"/>
    <w:tmpl w:val="90DA681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E152E0E"/>
    <w:multiLevelType w:val="multilevel"/>
    <w:tmpl w:val="0DBE7E2E"/>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3">
    <w:nsid w:val="7EFE2C93"/>
    <w:multiLevelType w:val="multilevel"/>
    <w:tmpl w:val="A3F8D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0NDGyMDW3NDA1MjBT0lEKTi0uzszPAykwrAUAqktVciwAAAA="/>
  </w:docVars>
  <w:rsids>
    <w:rsidRoot w:val="00AF72FA"/>
    <w:rsid w:val="000B06D8"/>
    <w:rsid w:val="005E40B6"/>
    <w:rsid w:val="00AB618D"/>
    <w:rsid w:val="00AF72FA"/>
    <w:rsid w:val="00C85A36"/>
    <w:rsid w:val="00D5531D"/>
    <w:rsid w:val="00D9451C"/>
    <w:rsid w:val="00E246F7"/>
    <w:rsid w:val="00E62A83"/>
    <w:rsid w:val="00F02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3F1E"/>
  <w15:docId w15:val="{B609ABC2-7054-4033-A47B-9BDE1D3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widowControl/>
      <w:spacing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24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opa.eu/europass/lv/common-european-framework-re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Magone</dc:creator>
  <cp:lastModifiedBy>Anete Magone</cp:lastModifiedBy>
  <cp:revision>2</cp:revision>
  <dcterms:created xsi:type="dcterms:W3CDTF">2022-02-14T14:38:00Z</dcterms:created>
  <dcterms:modified xsi:type="dcterms:W3CDTF">2022-02-14T14:38:00Z</dcterms:modified>
</cp:coreProperties>
</file>