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5E751" w14:textId="77777777" w:rsidR="00203B80" w:rsidRPr="00D45848" w:rsidRDefault="00203B80" w:rsidP="00D45848">
      <w:pPr>
        <w:pStyle w:val="Header"/>
        <w:pBdr>
          <w:bottom w:val="single" w:sz="4" w:space="1" w:color="auto"/>
        </w:pBdr>
        <w:jc w:val="center"/>
        <w:rPr>
          <w:sz w:val="28"/>
          <w:szCs w:val="28"/>
        </w:rPr>
      </w:pPr>
      <w:bookmarkStart w:id="0" w:name="_GoBack"/>
      <w:bookmarkEnd w:id="0"/>
      <w:r w:rsidRPr="00D45848">
        <w:rPr>
          <w:b/>
          <w:bCs/>
          <w:sz w:val="28"/>
          <w:szCs w:val="28"/>
        </w:rPr>
        <w:t>MINISTRU KABINETA SĒDES PROTOKOLLĒMUMS</w:t>
      </w:r>
    </w:p>
    <w:p w14:paraId="3737DB61" w14:textId="77777777" w:rsidR="00203B80" w:rsidRPr="00D45848" w:rsidRDefault="00203B80" w:rsidP="00D45848">
      <w:pPr>
        <w:pStyle w:val="Header"/>
        <w:jc w:val="both"/>
        <w:rPr>
          <w:sz w:val="28"/>
          <w:szCs w:val="28"/>
        </w:rPr>
      </w:pPr>
    </w:p>
    <w:p w14:paraId="190B75FD" w14:textId="77777777" w:rsidR="009458EE" w:rsidRPr="00D45848" w:rsidRDefault="009458EE" w:rsidP="00D45848">
      <w:pPr>
        <w:jc w:val="right"/>
        <w:rPr>
          <w:i/>
          <w:sz w:val="28"/>
        </w:rPr>
      </w:pPr>
      <w:r w:rsidRPr="00D45848">
        <w:rPr>
          <w:i/>
          <w:sz w:val="28"/>
        </w:rPr>
        <w:t>Projekts</w:t>
      </w:r>
    </w:p>
    <w:p w14:paraId="67858563" w14:textId="77777777" w:rsidR="00513F05" w:rsidRPr="00D45848" w:rsidRDefault="00513F05" w:rsidP="00D45848">
      <w:pPr>
        <w:pStyle w:val="Header"/>
        <w:jc w:val="both"/>
        <w:rPr>
          <w:sz w:val="28"/>
          <w:szCs w:val="28"/>
        </w:rPr>
      </w:pPr>
    </w:p>
    <w:tbl>
      <w:tblPr>
        <w:tblW w:w="920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967"/>
        <w:gridCol w:w="886"/>
        <w:gridCol w:w="4355"/>
      </w:tblGrid>
      <w:tr w:rsidR="00D45848" w:rsidRPr="00D45848" w14:paraId="767C41CF" w14:textId="77777777" w:rsidTr="00442058">
        <w:trPr>
          <w:cantSplit/>
        </w:trPr>
        <w:tc>
          <w:tcPr>
            <w:tcW w:w="3967" w:type="dxa"/>
          </w:tcPr>
          <w:p w14:paraId="7EA0F911" w14:textId="77777777" w:rsidR="00203B80" w:rsidRPr="00D45848" w:rsidRDefault="00203B80" w:rsidP="00D45848">
            <w:pPr>
              <w:rPr>
                <w:sz w:val="28"/>
                <w:szCs w:val="28"/>
              </w:rPr>
            </w:pPr>
            <w:r w:rsidRPr="00D45848">
              <w:rPr>
                <w:sz w:val="28"/>
                <w:szCs w:val="28"/>
              </w:rPr>
              <w:t>Rīgā</w:t>
            </w:r>
          </w:p>
        </w:tc>
        <w:tc>
          <w:tcPr>
            <w:tcW w:w="886" w:type="dxa"/>
          </w:tcPr>
          <w:p w14:paraId="00800222" w14:textId="77777777" w:rsidR="00203B80" w:rsidRPr="00D45848" w:rsidRDefault="00203B80" w:rsidP="00D45848">
            <w:pPr>
              <w:rPr>
                <w:sz w:val="28"/>
                <w:szCs w:val="28"/>
              </w:rPr>
            </w:pPr>
            <w:r w:rsidRPr="00D45848">
              <w:rPr>
                <w:sz w:val="28"/>
                <w:szCs w:val="28"/>
              </w:rPr>
              <w:t>Nr.</w:t>
            </w:r>
          </w:p>
        </w:tc>
        <w:tc>
          <w:tcPr>
            <w:tcW w:w="4355" w:type="dxa"/>
          </w:tcPr>
          <w:p w14:paraId="49DE76B1" w14:textId="77CCD81E" w:rsidR="00203B80" w:rsidRPr="00D45848" w:rsidRDefault="00732EDE" w:rsidP="00D45848">
            <w:pPr>
              <w:ind w:firstLine="13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203B80" w:rsidRPr="00D45848">
              <w:rPr>
                <w:sz w:val="28"/>
                <w:szCs w:val="28"/>
              </w:rPr>
              <w:t>.</w:t>
            </w:r>
            <w:r w:rsidR="00053A05" w:rsidRPr="00D45848">
              <w:rPr>
                <w:sz w:val="28"/>
                <w:szCs w:val="28"/>
              </w:rPr>
              <w:t xml:space="preserve"> gada __._______</w:t>
            </w:r>
            <w:r w:rsidR="00203B80" w:rsidRPr="00D45848">
              <w:rPr>
                <w:sz w:val="28"/>
                <w:szCs w:val="28"/>
              </w:rPr>
              <w:t xml:space="preserve">  </w:t>
            </w:r>
          </w:p>
        </w:tc>
      </w:tr>
    </w:tbl>
    <w:p w14:paraId="63762041" w14:textId="77777777" w:rsidR="00B00092" w:rsidRPr="00D45848" w:rsidRDefault="00B00092" w:rsidP="00D45848">
      <w:pPr>
        <w:tabs>
          <w:tab w:val="left" w:pos="6521"/>
        </w:tabs>
        <w:rPr>
          <w:sz w:val="28"/>
          <w:szCs w:val="28"/>
        </w:rPr>
      </w:pPr>
    </w:p>
    <w:p w14:paraId="28833583" w14:textId="77777777" w:rsidR="00203B80" w:rsidRPr="00D45848" w:rsidRDefault="00203B80" w:rsidP="00D45848">
      <w:pPr>
        <w:jc w:val="center"/>
        <w:rPr>
          <w:b/>
          <w:bCs/>
          <w:sz w:val="28"/>
          <w:szCs w:val="28"/>
        </w:rPr>
      </w:pPr>
      <w:r w:rsidRPr="00D45848">
        <w:rPr>
          <w:b/>
          <w:bCs/>
          <w:sz w:val="28"/>
          <w:szCs w:val="28"/>
        </w:rPr>
        <w:t>.§</w:t>
      </w:r>
    </w:p>
    <w:p w14:paraId="037E0877" w14:textId="77777777" w:rsidR="00A655B8" w:rsidRPr="00D45848" w:rsidRDefault="00A655B8" w:rsidP="00D45848">
      <w:pPr>
        <w:jc w:val="center"/>
        <w:rPr>
          <w:b/>
          <w:bCs/>
          <w:sz w:val="28"/>
          <w:szCs w:val="28"/>
        </w:rPr>
      </w:pPr>
    </w:p>
    <w:p w14:paraId="36A86EB7" w14:textId="25EB153F" w:rsidR="0094763D" w:rsidRPr="00D45848" w:rsidRDefault="00A655B8" w:rsidP="00D4584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45848">
        <w:rPr>
          <w:rFonts w:eastAsia="Calibri"/>
          <w:b/>
          <w:sz w:val="28"/>
          <w:szCs w:val="28"/>
          <w:lang w:eastAsia="en-US"/>
        </w:rPr>
        <w:t xml:space="preserve">Par </w:t>
      </w:r>
      <w:r w:rsidR="0094763D" w:rsidRPr="00D45848">
        <w:rPr>
          <w:rFonts w:eastAsia="Calibri"/>
          <w:b/>
          <w:sz w:val="28"/>
          <w:szCs w:val="28"/>
          <w:lang w:eastAsia="en-US"/>
        </w:rPr>
        <w:t>informatīvo ziņojumu</w:t>
      </w:r>
    </w:p>
    <w:p w14:paraId="3AF1FA1A" w14:textId="3ECC3627" w:rsidR="00A655B8" w:rsidRPr="00732EDE" w:rsidRDefault="00B9456F" w:rsidP="00732ED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45848">
        <w:rPr>
          <w:rFonts w:eastAsia="Calibri"/>
          <w:b/>
          <w:sz w:val="28"/>
          <w:szCs w:val="28"/>
          <w:lang w:eastAsia="en-US"/>
        </w:rPr>
        <w:t>“</w:t>
      </w:r>
      <w:r w:rsidR="002951D6" w:rsidRPr="002951D6">
        <w:rPr>
          <w:rFonts w:eastAsia="Calibri"/>
          <w:b/>
          <w:sz w:val="28"/>
          <w:szCs w:val="28"/>
          <w:lang w:eastAsia="en-US"/>
        </w:rPr>
        <w:t>Informatīvais ziņojums par valsts atbalstu studijām Latvijas augstskolās  studējošiem no daudzbērnu ģimenēm</w:t>
      </w:r>
      <w:r w:rsidR="0094763D" w:rsidRPr="00D45848">
        <w:rPr>
          <w:rFonts w:eastAsia="Calibri"/>
          <w:b/>
          <w:sz w:val="28"/>
          <w:szCs w:val="28"/>
          <w:lang w:eastAsia="en-US"/>
        </w:rPr>
        <w:t>”</w:t>
      </w:r>
    </w:p>
    <w:p w14:paraId="731AD060" w14:textId="77777777" w:rsidR="00203B80" w:rsidRPr="00D45848" w:rsidRDefault="00203B80" w:rsidP="00D45848">
      <w:pPr>
        <w:ind w:firstLine="720"/>
        <w:rPr>
          <w:b/>
          <w:bCs/>
          <w:sz w:val="28"/>
          <w:szCs w:val="28"/>
        </w:rPr>
      </w:pPr>
      <w:r w:rsidRPr="00D45848">
        <w:rPr>
          <w:b/>
          <w:bCs/>
          <w:sz w:val="28"/>
          <w:szCs w:val="28"/>
        </w:rPr>
        <w:t>TA-</w:t>
      </w:r>
    </w:p>
    <w:p w14:paraId="66B8EBBB" w14:textId="77777777" w:rsidR="00203B80" w:rsidRPr="00D45848" w:rsidRDefault="00203B80" w:rsidP="00D45848">
      <w:pPr>
        <w:jc w:val="center"/>
        <w:rPr>
          <w:sz w:val="28"/>
          <w:szCs w:val="28"/>
        </w:rPr>
      </w:pPr>
      <w:r w:rsidRPr="00D45848">
        <w:rPr>
          <w:sz w:val="28"/>
          <w:szCs w:val="28"/>
        </w:rPr>
        <w:t>_______________________________________________________</w:t>
      </w:r>
    </w:p>
    <w:p w14:paraId="5F3864AF" w14:textId="77777777" w:rsidR="00203B80" w:rsidRPr="00D45848" w:rsidRDefault="00203B80" w:rsidP="00D45848">
      <w:pPr>
        <w:jc w:val="center"/>
        <w:rPr>
          <w:sz w:val="28"/>
          <w:szCs w:val="28"/>
        </w:rPr>
      </w:pPr>
      <w:r w:rsidRPr="00D45848">
        <w:rPr>
          <w:sz w:val="28"/>
          <w:szCs w:val="28"/>
        </w:rPr>
        <w:t>(...)</w:t>
      </w:r>
    </w:p>
    <w:p w14:paraId="2AE5E889" w14:textId="77777777" w:rsidR="000F7131" w:rsidRPr="00D45848" w:rsidRDefault="000F7131" w:rsidP="00D45848">
      <w:pPr>
        <w:jc w:val="center"/>
        <w:rPr>
          <w:sz w:val="28"/>
          <w:szCs w:val="28"/>
        </w:rPr>
      </w:pPr>
    </w:p>
    <w:p w14:paraId="5167D957" w14:textId="0937C29D" w:rsidR="005B7562" w:rsidRDefault="00FF32E9" w:rsidP="00D45848">
      <w:pPr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_Hlk22552018"/>
      <w:r w:rsidRPr="00D45848">
        <w:rPr>
          <w:rFonts w:eastAsia="Calibri"/>
          <w:sz w:val="28"/>
          <w:szCs w:val="28"/>
          <w:lang w:eastAsia="en-US"/>
        </w:rPr>
        <w:t xml:space="preserve">Pieņemt </w:t>
      </w:r>
      <w:r w:rsidR="00FE6B44" w:rsidRPr="00D45848">
        <w:rPr>
          <w:rFonts w:eastAsia="Calibri"/>
          <w:sz w:val="28"/>
          <w:szCs w:val="28"/>
          <w:lang w:eastAsia="en-US"/>
        </w:rPr>
        <w:t xml:space="preserve">zināšanai </w:t>
      </w:r>
      <w:r w:rsidRPr="00D45848">
        <w:rPr>
          <w:rFonts w:eastAsia="Calibri"/>
          <w:sz w:val="28"/>
          <w:szCs w:val="28"/>
          <w:lang w:eastAsia="en-US"/>
        </w:rPr>
        <w:t>iesniegto</w:t>
      </w:r>
      <w:r w:rsidR="00FC74A5" w:rsidRPr="00D45848">
        <w:rPr>
          <w:rFonts w:eastAsia="Calibri"/>
          <w:sz w:val="28"/>
          <w:szCs w:val="28"/>
          <w:lang w:eastAsia="en-US"/>
        </w:rPr>
        <w:t xml:space="preserve"> informatīvo ziņojumu</w:t>
      </w:r>
      <w:r w:rsidRPr="00D45848">
        <w:rPr>
          <w:rFonts w:eastAsia="Calibri"/>
          <w:sz w:val="28"/>
          <w:szCs w:val="28"/>
          <w:lang w:eastAsia="en-US"/>
        </w:rPr>
        <w:t>.</w:t>
      </w:r>
    </w:p>
    <w:p w14:paraId="1BEEEBFF" w14:textId="77777777" w:rsidR="00D45848" w:rsidRPr="00D45848" w:rsidRDefault="00D45848" w:rsidP="00D45848">
      <w:pPr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</w:p>
    <w:bookmarkEnd w:id="1"/>
    <w:p w14:paraId="72C825C9" w14:textId="3B45FDD2" w:rsidR="00795990" w:rsidRDefault="001C610F" w:rsidP="0079599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B7E47">
        <w:rPr>
          <w:rFonts w:eastAsia="Calibri"/>
          <w:sz w:val="28"/>
          <w:szCs w:val="28"/>
          <w:lang w:eastAsia="en-US"/>
        </w:rPr>
        <w:t xml:space="preserve">Atbalstīt </w:t>
      </w:r>
      <w:r w:rsidR="002951D6" w:rsidRPr="004B7E47">
        <w:rPr>
          <w:rFonts w:eastAsia="Calibri"/>
          <w:sz w:val="28"/>
          <w:szCs w:val="28"/>
          <w:lang w:eastAsia="en-US"/>
        </w:rPr>
        <w:t>stipendiju fonda ieviešanu studējošiem no daudzbērnu ģimenēm no 2021.</w:t>
      </w:r>
      <w:r w:rsidR="00065BCF">
        <w:rPr>
          <w:rFonts w:eastAsia="Calibri"/>
          <w:sz w:val="28"/>
          <w:szCs w:val="28"/>
          <w:lang w:eastAsia="en-US"/>
        </w:rPr>
        <w:t xml:space="preserve"> </w:t>
      </w:r>
      <w:r w:rsidR="002951D6" w:rsidRPr="004B7E47">
        <w:rPr>
          <w:rFonts w:eastAsia="Calibri"/>
          <w:sz w:val="28"/>
          <w:szCs w:val="28"/>
          <w:lang w:eastAsia="en-US"/>
        </w:rPr>
        <w:t xml:space="preserve">gada </w:t>
      </w:r>
      <w:r w:rsidR="00795990">
        <w:rPr>
          <w:rFonts w:eastAsia="Calibri"/>
          <w:sz w:val="28"/>
          <w:szCs w:val="28"/>
          <w:lang w:eastAsia="en-US"/>
        </w:rPr>
        <w:t xml:space="preserve">1. </w:t>
      </w:r>
      <w:r w:rsidR="002951D6" w:rsidRPr="004B7E47">
        <w:rPr>
          <w:rFonts w:eastAsia="Calibri"/>
          <w:sz w:val="28"/>
          <w:szCs w:val="28"/>
          <w:lang w:eastAsia="en-US"/>
        </w:rPr>
        <w:t>septembra.</w:t>
      </w:r>
      <w:r w:rsidRPr="004B7E47">
        <w:rPr>
          <w:rFonts w:eastAsia="Calibri"/>
          <w:sz w:val="28"/>
          <w:szCs w:val="28"/>
          <w:lang w:eastAsia="en-US"/>
        </w:rPr>
        <w:t xml:space="preserve"> </w:t>
      </w:r>
      <w:bookmarkStart w:id="2" w:name="_Hlk63193624"/>
      <w:bookmarkStart w:id="3" w:name="_Hlk63194002"/>
    </w:p>
    <w:p w14:paraId="5E6245EE" w14:textId="77777777" w:rsidR="00795990" w:rsidRDefault="00795990" w:rsidP="00795990">
      <w:pPr>
        <w:pStyle w:val="ListParagraph"/>
        <w:rPr>
          <w:sz w:val="28"/>
          <w:szCs w:val="28"/>
        </w:rPr>
      </w:pPr>
    </w:p>
    <w:p w14:paraId="02149FB5" w14:textId="07272CF8" w:rsidR="005E2D33" w:rsidRDefault="00795990" w:rsidP="005E2D33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5990">
        <w:rPr>
          <w:sz w:val="28"/>
          <w:szCs w:val="28"/>
        </w:rPr>
        <w:t>Izglītības un zinātnes ministrijai līdz 2021.</w:t>
      </w:r>
      <w:r w:rsidR="00065BCF">
        <w:rPr>
          <w:sz w:val="28"/>
          <w:szCs w:val="28"/>
        </w:rPr>
        <w:t xml:space="preserve"> </w:t>
      </w:r>
      <w:r w:rsidRPr="00795990">
        <w:rPr>
          <w:sz w:val="28"/>
          <w:szCs w:val="28"/>
        </w:rPr>
        <w:t xml:space="preserve">gada </w:t>
      </w:r>
      <w:r w:rsidR="00ED6C10">
        <w:rPr>
          <w:sz w:val="28"/>
          <w:szCs w:val="28"/>
        </w:rPr>
        <w:t>1</w:t>
      </w:r>
      <w:r w:rsidRPr="00795990">
        <w:rPr>
          <w:sz w:val="28"/>
          <w:szCs w:val="28"/>
        </w:rPr>
        <w:t xml:space="preserve">. </w:t>
      </w:r>
      <w:r w:rsidR="00ED6C10">
        <w:rPr>
          <w:sz w:val="28"/>
          <w:szCs w:val="28"/>
        </w:rPr>
        <w:t>maijam</w:t>
      </w:r>
      <w:r w:rsidRPr="00795990">
        <w:rPr>
          <w:sz w:val="28"/>
          <w:szCs w:val="28"/>
        </w:rPr>
        <w:t xml:space="preserve"> iesniegt noteiktajā kārtībā Ministru kabinetā grozījumus Augstskolu likumā, kas paredz atsevišķa fonda izveidi stipendijām pēc sociālām pazīmēm, tai skaitā atbilstoši demogrāfijas politikas mērķiem un atbalstīt šo grozījumu virzīšanu steidzamības kārtā.</w:t>
      </w:r>
      <w:bookmarkEnd w:id="2"/>
      <w:bookmarkEnd w:id="3"/>
    </w:p>
    <w:p w14:paraId="5EC6835B" w14:textId="77777777" w:rsidR="005E2D33" w:rsidRDefault="005E2D33" w:rsidP="005E2D33">
      <w:pPr>
        <w:pStyle w:val="ListParagraph"/>
        <w:rPr>
          <w:sz w:val="28"/>
          <w:szCs w:val="28"/>
        </w:rPr>
      </w:pPr>
    </w:p>
    <w:p w14:paraId="58B227BA" w14:textId="42EC2973" w:rsidR="005E2D33" w:rsidRPr="005E2D33" w:rsidRDefault="005E2D33" w:rsidP="005E2D33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E2D33">
        <w:rPr>
          <w:sz w:val="28"/>
          <w:szCs w:val="28"/>
        </w:rPr>
        <w:t xml:space="preserve">Atbalstīt priekšlikumu, ka finansējums 2021. gada laika posmam no 2021. gada 1. septembra līdz 2021. gada 31. decembrim 1 242 505 </w:t>
      </w:r>
      <w:r w:rsidRPr="00065BCF">
        <w:rPr>
          <w:i/>
          <w:sz w:val="28"/>
          <w:szCs w:val="28"/>
        </w:rPr>
        <w:t>euro</w:t>
      </w:r>
      <w:r w:rsidRPr="005E2D33">
        <w:rPr>
          <w:sz w:val="28"/>
          <w:szCs w:val="28"/>
        </w:rPr>
        <w:t xml:space="preserve"> apmērā tiks nodrošināts no budžeta resora “74. Gadskārtējā valsts budžeta izpildes procesā pārdalāmais finansējums” programmas 11.00.00 “Demogrāfijas pasākumi”, saskaņā ar likuma „Par valsts budžetu 2021.</w:t>
      </w:r>
      <w:r w:rsidR="00065BCF">
        <w:rPr>
          <w:sz w:val="28"/>
          <w:szCs w:val="28"/>
        </w:rPr>
        <w:t xml:space="preserve"> </w:t>
      </w:r>
      <w:r w:rsidRPr="005E2D33">
        <w:rPr>
          <w:sz w:val="28"/>
          <w:szCs w:val="28"/>
        </w:rPr>
        <w:t>gadam” 53.</w:t>
      </w:r>
      <w:r w:rsidR="00065BCF">
        <w:rPr>
          <w:sz w:val="28"/>
          <w:szCs w:val="28"/>
        </w:rPr>
        <w:t xml:space="preserve"> </w:t>
      </w:r>
      <w:r w:rsidRPr="005E2D33">
        <w:rPr>
          <w:sz w:val="28"/>
          <w:szCs w:val="28"/>
        </w:rPr>
        <w:t>pantā  noteikto.</w:t>
      </w:r>
    </w:p>
    <w:p w14:paraId="34D8353E" w14:textId="77777777" w:rsidR="008D3F01" w:rsidRPr="00D45848" w:rsidRDefault="008D3F01" w:rsidP="008D3F01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</w:p>
    <w:p w14:paraId="657F5E9E" w14:textId="56E15F6D" w:rsidR="008D3F01" w:rsidRDefault="008D3F01" w:rsidP="008D3F01">
      <w:pPr>
        <w:numPr>
          <w:ilvl w:val="0"/>
          <w:numId w:val="42"/>
        </w:numPr>
        <w:autoSpaceDE w:val="0"/>
        <w:autoSpaceDN w:val="0"/>
        <w:adjustRightInd w:val="0"/>
        <w:ind w:left="0" w:firstLine="633"/>
        <w:jc w:val="both"/>
        <w:rPr>
          <w:rFonts w:eastAsia="Calibri"/>
          <w:sz w:val="28"/>
          <w:szCs w:val="28"/>
          <w:lang w:eastAsia="en-US"/>
        </w:rPr>
      </w:pPr>
      <w:r w:rsidRPr="00D45848">
        <w:rPr>
          <w:rFonts w:eastAsia="Calibri"/>
          <w:sz w:val="28"/>
          <w:szCs w:val="28"/>
          <w:lang w:eastAsia="en-US"/>
        </w:rPr>
        <w:t>Jautājums par papildus nepieciešamo finansējumu 2022.</w:t>
      </w:r>
      <w:r w:rsidR="00065BCF">
        <w:rPr>
          <w:rFonts w:eastAsia="Calibri"/>
          <w:sz w:val="28"/>
          <w:szCs w:val="28"/>
          <w:lang w:eastAsia="en-US"/>
        </w:rPr>
        <w:t xml:space="preserve"> </w:t>
      </w:r>
      <w:r w:rsidRPr="00D45848">
        <w:rPr>
          <w:rFonts w:eastAsia="Calibri"/>
          <w:sz w:val="28"/>
          <w:szCs w:val="28"/>
          <w:lang w:eastAsia="en-US"/>
        </w:rPr>
        <w:t>gadam un turpmākajiem gadiem izskatāms likumprojekta "Par valsts budžetu 2022.</w:t>
      </w:r>
      <w:r w:rsidR="00065BCF">
        <w:rPr>
          <w:rFonts w:eastAsia="Calibri"/>
          <w:sz w:val="28"/>
          <w:szCs w:val="28"/>
          <w:lang w:eastAsia="en-US"/>
        </w:rPr>
        <w:t xml:space="preserve"> </w:t>
      </w:r>
      <w:r w:rsidRPr="00D45848">
        <w:rPr>
          <w:rFonts w:eastAsia="Calibri"/>
          <w:sz w:val="28"/>
          <w:szCs w:val="28"/>
          <w:lang w:eastAsia="en-US"/>
        </w:rPr>
        <w:t>gadam" un likumprojekta "Par vidēja termiņa budžeta ietvaru 2022., 2023. un 2024.</w:t>
      </w:r>
      <w:r w:rsidR="00065BCF">
        <w:rPr>
          <w:rFonts w:eastAsia="Calibri"/>
          <w:sz w:val="28"/>
          <w:szCs w:val="28"/>
          <w:lang w:eastAsia="en-US"/>
        </w:rPr>
        <w:t xml:space="preserve"> </w:t>
      </w:r>
      <w:r w:rsidRPr="00D45848">
        <w:rPr>
          <w:rFonts w:eastAsia="Calibri"/>
          <w:sz w:val="28"/>
          <w:szCs w:val="28"/>
          <w:lang w:eastAsia="en-US"/>
        </w:rPr>
        <w:t>gadam" sagatavošanas procesā</w:t>
      </w:r>
      <w:r>
        <w:rPr>
          <w:rFonts w:eastAsia="Calibri"/>
          <w:sz w:val="28"/>
          <w:szCs w:val="28"/>
          <w:lang w:eastAsia="en-US"/>
        </w:rPr>
        <w:t xml:space="preserve">, saskaņā ar </w:t>
      </w:r>
      <w:r w:rsidRPr="001228FE">
        <w:rPr>
          <w:rFonts w:eastAsia="Calibri"/>
          <w:sz w:val="28"/>
          <w:szCs w:val="28"/>
          <w:lang w:eastAsia="en-US"/>
        </w:rPr>
        <w:t>likum</w:t>
      </w:r>
      <w:r>
        <w:rPr>
          <w:rFonts w:eastAsia="Calibri"/>
          <w:sz w:val="28"/>
          <w:szCs w:val="28"/>
          <w:lang w:eastAsia="en-US"/>
        </w:rPr>
        <w:t>a</w:t>
      </w:r>
      <w:r w:rsidRPr="001228FE">
        <w:rPr>
          <w:rFonts w:eastAsia="Calibri"/>
          <w:sz w:val="28"/>
          <w:szCs w:val="28"/>
          <w:lang w:eastAsia="en-US"/>
        </w:rPr>
        <w:t xml:space="preserve"> “Par vidējā termiņa budžeta ietvaru 2021., 2022. un 2023.</w:t>
      </w:r>
      <w:r w:rsidR="00065BCF">
        <w:rPr>
          <w:rFonts w:eastAsia="Calibri"/>
          <w:sz w:val="28"/>
          <w:szCs w:val="28"/>
          <w:lang w:eastAsia="en-US"/>
        </w:rPr>
        <w:t xml:space="preserve"> </w:t>
      </w:r>
      <w:r w:rsidRPr="001228FE">
        <w:rPr>
          <w:rFonts w:eastAsia="Calibri"/>
          <w:sz w:val="28"/>
          <w:szCs w:val="28"/>
          <w:lang w:eastAsia="en-US"/>
        </w:rPr>
        <w:t>gadam”</w:t>
      </w:r>
      <w:r>
        <w:rPr>
          <w:rFonts w:eastAsia="Calibri"/>
          <w:sz w:val="28"/>
          <w:szCs w:val="28"/>
          <w:lang w:eastAsia="en-US"/>
        </w:rPr>
        <w:t xml:space="preserve"> 25.</w:t>
      </w:r>
      <w:r w:rsidR="00065B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pantā noteikto.</w:t>
      </w:r>
    </w:p>
    <w:p w14:paraId="01C45A00" w14:textId="1DB382A5" w:rsidR="009346CA" w:rsidRPr="00D45848" w:rsidRDefault="009346CA" w:rsidP="00D45848">
      <w:pPr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</w:rPr>
      </w:pPr>
    </w:p>
    <w:p w14:paraId="7D5116D5" w14:textId="77777777" w:rsidR="000F7131" w:rsidRPr="00D45848" w:rsidRDefault="000F7131" w:rsidP="00D45848">
      <w:pPr>
        <w:jc w:val="both"/>
        <w:rPr>
          <w:sz w:val="28"/>
          <w:szCs w:val="28"/>
        </w:rPr>
      </w:pPr>
    </w:p>
    <w:p w14:paraId="57469A24" w14:textId="77777777" w:rsidR="000F7131" w:rsidRPr="00D45848" w:rsidRDefault="000F7131" w:rsidP="00D45848">
      <w:pPr>
        <w:jc w:val="both"/>
        <w:rPr>
          <w:sz w:val="28"/>
          <w:szCs w:val="28"/>
        </w:rPr>
      </w:pPr>
      <w:r w:rsidRPr="00D45848">
        <w:rPr>
          <w:sz w:val="28"/>
          <w:szCs w:val="28"/>
        </w:rPr>
        <w:t>Ministru prezidents</w:t>
      </w:r>
      <w:r w:rsidRPr="00D45848">
        <w:rPr>
          <w:sz w:val="28"/>
          <w:szCs w:val="28"/>
        </w:rPr>
        <w:tab/>
        <w:t xml:space="preserve">                                                 A. K. Kariņš</w:t>
      </w:r>
    </w:p>
    <w:p w14:paraId="24DCE766" w14:textId="77777777" w:rsidR="000F7131" w:rsidRPr="00D45848" w:rsidRDefault="000F7131" w:rsidP="00D45848">
      <w:pPr>
        <w:jc w:val="both"/>
        <w:rPr>
          <w:sz w:val="28"/>
          <w:szCs w:val="28"/>
        </w:rPr>
      </w:pPr>
    </w:p>
    <w:p w14:paraId="4A9431AB" w14:textId="77777777" w:rsidR="000F7131" w:rsidRPr="00D45848" w:rsidRDefault="000F7131" w:rsidP="00D45848">
      <w:pPr>
        <w:jc w:val="both"/>
        <w:rPr>
          <w:sz w:val="28"/>
          <w:szCs w:val="28"/>
        </w:rPr>
      </w:pPr>
      <w:r w:rsidRPr="00D45848">
        <w:rPr>
          <w:sz w:val="28"/>
          <w:szCs w:val="28"/>
        </w:rPr>
        <w:t>Valsts kancelejas direktors                                               J. Citskovskis</w:t>
      </w:r>
    </w:p>
    <w:p w14:paraId="324237C0" w14:textId="77777777" w:rsidR="000F7131" w:rsidRPr="00D45848" w:rsidRDefault="000F7131" w:rsidP="00D45848">
      <w:pPr>
        <w:jc w:val="both"/>
        <w:rPr>
          <w:sz w:val="28"/>
          <w:szCs w:val="28"/>
        </w:rPr>
      </w:pPr>
    </w:p>
    <w:p w14:paraId="3161974B" w14:textId="77777777" w:rsidR="000F7131" w:rsidRPr="00D45848" w:rsidRDefault="000F7131" w:rsidP="00D45848">
      <w:pPr>
        <w:jc w:val="both"/>
        <w:rPr>
          <w:sz w:val="28"/>
          <w:szCs w:val="28"/>
        </w:rPr>
      </w:pPr>
      <w:r w:rsidRPr="00D45848">
        <w:rPr>
          <w:sz w:val="28"/>
          <w:szCs w:val="28"/>
        </w:rPr>
        <w:t>Iesniedzējs:</w:t>
      </w:r>
    </w:p>
    <w:p w14:paraId="07F5EA39" w14:textId="77777777" w:rsidR="000F7131" w:rsidRPr="00D45848" w:rsidRDefault="000F7131" w:rsidP="00D45848">
      <w:pPr>
        <w:jc w:val="both"/>
        <w:rPr>
          <w:sz w:val="28"/>
          <w:szCs w:val="28"/>
        </w:rPr>
      </w:pPr>
      <w:r w:rsidRPr="00D45848">
        <w:rPr>
          <w:sz w:val="28"/>
          <w:szCs w:val="28"/>
        </w:rPr>
        <w:lastRenderedPageBreak/>
        <w:t>Izglītības un zinātnes ministre                                          I. Šuplinska</w:t>
      </w:r>
    </w:p>
    <w:p w14:paraId="0027353F" w14:textId="77777777" w:rsidR="000F7131" w:rsidRPr="00D45848" w:rsidRDefault="000F7131" w:rsidP="00D45848">
      <w:pPr>
        <w:jc w:val="both"/>
        <w:rPr>
          <w:sz w:val="28"/>
          <w:szCs w:val="28"/>
        </w:rPr>
      </w:pPr>
    </w:p>
    <w:p w14:paraId="117B822A" w14:textId="2CD98E8F" w:rsidR="00203B80" w:rsidRPr="00D45848" w:rsidRDefault="000F7131" w:rsidP="00D45848">
      <w:pPr>
        <w:jc w:val="both"/>
        <w:rPr>
          <w:sz w:val="22"/>
          <w:szCs w:val="22"/>
        </w:rPr>
      </w:pPr>
      <w:r w:rsidRPr="00D45848">
        <w:rPr>
          <w:sz w:val="28"/>
          <w:szCs w:val="28"/>
        </w:rPr>
        <w:t>Vīza: valsts sekretār</w:t>
      </w:r>
      <w:r w:rsidR="00D45848" w:rsidRPr="00D45848">
        <w:rPr>
          <w:sz w:val="28"/>
          <w:szCs w:val="28"/>
        </w:rPr>
        <w:t>s</w:t>
      </w:r>
      <w:r w:rsidRPr="00D45848">
        <w:rPr>
          <w:sz w:val="28"/>
          <w:szCs w:val="28"/>
        </w:rPr>
        <w:tab/>
      </w:r>
      <w:r w:rsidRPr="00D45848">
        <w:rPr>
          <w:sz w:val="28"/>
          <w:szCs w:val="28"/>
        </w:rPr>
        <w:tab/>
      </w:r>
      <w:r w:rsidRPr="00D45848">
        <w:rPr>
          <w:sz w:val="28"/>
          <w:szCs w:val="28"/>
        </w:rPr>
        <w:tab/>
        <w:t xml:space="preserve">                </w:t>
      </w:r>
      <w:r w:rsidR="00D45848" w:rsidRPr="00D45848">
        <w:rPr>
          <w:sz w:val="28"/>
          <w:szCs w:val="28"/>
        </w:rPr>
        <w:tab/>
        <w:t xml:space="preserve">      </w:t>
      </w:r>
      <w:r w:rsidRPr="00D45848">
        <w:rPr>
          <w:sz w:val="28"/>
          <w:szCs w:val="28"/>
        </w:rPr>
        <w:t xml:space="preserve">  </w:t>
      </w:r>
      <w:r w:rsidR="00CA77A9" w:rsidRPr="00D45848">
        <w:rPr>
          <w:sz w:val="28"/>
          <w:szCs w:val="28"/>
        </w:rPr>
        <w:t>J. Volberts</w:t>
      </w:r>
      <w:r w:rsidRPr="00D45848">
        <w:rPr>
          <w:sz w:val="22"/>
          <w:szCs w:val="22"/>
        </w:rPr>
        <w:t xml:space="preserve"> </w:t>
      </w:r>
    </w:p>
    <w:p w14:paraId="6887D006" w14:textId="3D445317" w:rsidR="00A20BFC" w:rsidRPr="00D45848" w:rsidRDefault="00A20BFC" w:rsidP="00D45848">
      <w:pPr>
        <w:jc w:val="both"/>
        <w:rPr>
          <w:sz w:val="22"/>
          <w:szCs w:val="22"/>
        </w:rPr>
      </w:pPr>
    </w:p>
    <w:p w14:paraId="4D236EFC" w14:textId="77777777" w:rsidR="000949A2" w:rsidRPr="00074517" w:rsidRDefault="000949A2" w:rsidP="000949A2">
      <w:pPr>
        <w:rPr>
          <w:sz w:val="20"/>
          <w:szCs w:val="20"/>
        </w:rPr>
      </w:pPr>
      <w:r w:rsidRPr="00074517">
        <w:rPr>
          <w:sz w:val="20"/>
          <w:szCs w:val="20"/>
        </w:rPr>
        <w:t>D. Laipniece, 67047843</w:t>
      </w:r>
    </w:p>
    <w:p w14:paraId="63658EE3" w14:textId="77777777" w:rsidR="000949A2" w:rsidRPr="00074517" w:rsidRDefault="00FD648A" w:rsidP="000949A2">
      <w:pPr>
        <w:rPr>
          <w:sz w:val="20"/>
          <w:szCs w:val="20"/>
        </w:rPr>
      </w:pPr>
      <w:hyperlink r:id="rId8" w:history="1">
        <w:r w:rsidR="000949A2" w:rsidRPr="00074517">
          <w:rPr>
            <w:rStyle w:val="Hyperlink"/>
            <w:sz w:val="20"/>
            <w:szCs w:val="20"/>
          </w:rPr>
          <w:t>diana.laipniece@izm.gov.lv</w:t>
        </w:r>
      </w:hyperlink>
    </w:p>
    <w:p w14:paraId="01347C31" w14:textId="558D0751" w:rsidR="00A20BFC" w:rsidRPr="00D45848" w:rsidRDefault="00A20BFC" w:rsidP="00D45848">
      <w:pPr>
        <w:jc w:val="both"/>
        <w:rPr>
          <w:sz w:val="22"/>
          <w:szCs w:val="22"/>
        </w:rPr>
      </w:pPr>
    </w:p>
    <w:sectPr w:rsidR="00A20BFC" w:rsidRPr="00D45848" w:rsidSect="00D4584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135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2E396" w14:textId="77777777" w:rsidR="00FD648A" w:rsidRDefault="00FD648A" w:rsidP="00495689">
      <w:r>
        <w:separator/>
      </w:r>
    </w:p>
  </w:endnote>
  <w:endnote w:type="continuationSeparator" w:id="0">
    <w:p w14:paraId="38C29E6C" w14:textId="77777777" w:rsidR="00FD648A" w:rsidRDefault="00FD648A" w:rsidP="00495689">
      <w:r>
        <w:continuationSeparator/>
      </w:r>
    </w:p>
  </w:endnote>
  <w:endnote w:type="continuationNotice" w:id="1">
    <w:p w14:paraId="621043FB" w14:textId="77777777" w:rsidR="00FD648A" w:rsidRDefault="00FD6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E8BC4" w14:textId="77777777" w:rsidR="00A66E97" w:rsidRPr="00754DDB" w:rsidRDefault="00A66E97" w:rsidP="00442058">
    <w:pPr>
      <w:pStyle w:val="Footer"/>
      <w:jc w:val="both"/>
      <w:rPr>
        <w:sz w:val="20"/>
        <w:szCs w:val="20"/>
      </w:rPr>
    </w:pPr>
  </w:p>
  <w:p w14:paraId="5AE4969F" w14:textId="77777777" w:rsidR="00A66E97" w:rsidRPr="00F81B7D" w:rsidRDefault="00A66E97" w:rsidP="00442058">
    <w:pPr>
      <w:pStyle w:val="NormalWeb"/>
      <w:spacing w:before="0" w:beforeAutospacing="0" w:after="0" w:afterAutospacing="0"/>
      <w:jc w:val="both"/>
      <w:rPr>
        <w:rFonts w:ascii="Times New Roman" w:hAnsi="Times New Roman" w:cs="Times New Roman"/>
        <w:noProof/>
        <w:sz w:val="22"/>
        <w:szCs w:val="22"/>
        <w:lang w:val="lv-LV"/>
      </w:rPr>
    </w:pPr>
    <w:r>
      <w:rPr>
        <w:rFonts w:ascii="Times New Roman" w:hAnsi="Times New Roman" w:cs="Times New Roman"/>
        <w:noProof/>
        <w:sz w:val="22"/>
        <w:szCs w:val="22"/>
        <w:lang w:val="lv-LV"/>
      </w:rPr>
      <w:t>IZMProt_260118_VSS-1232</w:t>
    </w:r>
    <w:r w:rsidRPr="004A7C9B">
      <w:rPr>
        <w:rFonts w:ascii="Times New Roman" w:hAnsi="Times New Roman" w:cs="Times New Roman"/>
        <w:noProof/>
        <w:sz w:val="22"/>
        <w:szCs w:val="22"/>
        <w:lang w:val="lv-LV"/>
      </w:rPr>
      <w:t>;</w:t>
    </w:r>
    <w:r>
      <w:rPr>
        <w:rFonts w:ascii="Times New Roman" w:hAnsi="Times New Roman" w:cs="Times New Roman"/>
        <w:noProof/>
        <w:sz w:val="22"/>
        <w:szCs w:val="22"/>
        <w:lang w:val="lv-LV"/>
      </w:rPr>
      <w:t xml:space="preserve"> </w:t>
    </w:r>
    <w:r w:rsidRPr="004A7C9B">
      <w:rPr>
        <w:rFonts w:ascii="Times New Roman" w:hAnsi="Times New Roman" w:cs="Times New Roman"/>
        <w:noProof/>
        <w:sz w:val="22"/>
        <w:szCs w:val="22"/>
        <w:lang w:val="lv-LV"/>
      </w:rPr>
      <w:t>Par informatīvo ziņojumu “</w:t>
    </w:r>
    <w:r>
      <w:rPr>
        <w:rFonts w:ascii="Times New Roman" w:hAnsi="Times New Roman" w:cs="Times New Roman"/>
        <w:noProof/>
        <w:sz w:val="22"/>
        <w:szCs w:val="22"/>
        <w:lang w:val="lv-LV"/>
      </w:rPr>
      <w:t>Par valsts budžeta virssaistību piešķiršanu praktiskās pētniecības projektu atbalstam</w:t>
    </w:r>
    <w:r w:rsidRPr="004A7C9B">
      <w:rPr>
        <w:rFonts w:ascii="Times New Roman" w:hAnsi="Times New Roman" w:cs="Times New Roman"/>
        <w:noProof/>
        <w:sz w:val="22"/>
        <w:szCs w:val="22"/>
        <w:lang w:val="lv-LV"/>
      </w:rPr>
      <w:t xml:space="preserve">” </w:t>
    </w:r>
  </w:p>
  <w:p w14:paraId="0E73495A" w14:textId="77777777" w:rsidR="00A66E97" w:rsidRPr="00754DDB" w:rsidRDefault="00A66E97" w:rsidP="00442058">
    <w:pPr>
      <w:pStyle w:val="Footer"/>
      <w:jc w:val="both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00D45" w14:textId="6AF48B1A" w:rsidR="00A66E97" w:rsidRDefault="00A66E97" w:rsidP="00C56A57">
    <w:pPr>
      <w:pStyle w:val="Footer"/>
      <w:rPr>
        <w:color w:val="000000"/>
        <w:sz w:val="20"/>
        <w:szCs w:val="20"/>
        <w:lang w:val="en-GB" w:eastAsia="en-US"/>
      </w:rPr>
    </w:pPr>
    <w:r w:rsidRPr="00C56A57">
      <w:rPr>
        <w:color w:val="000000"/>
        <w:sz w:val="20"/>
        <w:szCs w:val="20"/>
        <w:lang w:val="en-GB" w:eastAsia="en-US"/>
      </w:rPr>
      <w:t>IZMProt_</w:t>
    </w:r>
    <w:r w:rsidR="002E36EC">
      <w:rPr>
        <w:color w:val="000000"/>
        <w:sz w:val="20"/>
        <w:szCs w:val="20"/>
        <w:lang w:val="en-GB" w:eastAsia="en-US"/>
      </w:rPr>
      <w:t>24032021_DBG_studejosie</w:t>
    </w:r>
  </w:p>
  <w:p w14:paraId="44FE4D9E" w14:textId="77777777" w:rsidR="002E36EC" w:rsidRPr="00C56A57" w:rsidRDefault="002E36EC" w:rsidP="00C56A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058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50C09" w14:textId="7C14E727" w:rsidR="00A66E97" w:rsidRDefault="00A66E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AE69DA" w14:textId="0C9D55E6" w:rsidR="00A66E97" w:rsidRPr="00C954FB" w:rsidRDefault="00A66E97" w:rsidP="00577ED4">
    <w:pPr>
      <w:pStyle w:val="Footer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27F83" w14:textId="77777777" w:rsidR="00FD648A" w:rsidRDefault="00FD648A" w:rsidP="00495689">
      <w:r>
        <w:separator/>
      </w:r>
    </w:p>
  </w:footnote>
  <w:footnote w:type="continuationSeparator" w:id="0">
    <w:p w14:paraId="7C4E5667" w14:textId="77777777" w:rsidR="00FD648A" w:rsidRDefault="00FD648A" w:rsidP="00495689">
      <w:r>
        <w:continuationSeparator/>
      </w:r>
    </w:p>
  </w:footnote>
  <w:footnote w:type="continuationNotice" w:id="1">
    <w:p w14:paraId="444911A6" w14:textId="77777777" w:rsidR="00FD648A" w:rsidRDefault="00FD64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3375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5E357E" w14:textId="77777777" w:rsidR="00A66E97" w:rsidRDefault="00A66E97">
        <w:pPr>
          <w:pStyle w:val="Header"/>
          <w:jc w:val="center"/>
        </w:pPr>
        <w:r>
          <w:rPr>
            <w:noProof/>
          </w:rPr>
          <w:t>2</w:t>
        </w:r>
      </w:p>
    </w:sdtContent>
  </w:sdt>
  <w:p w14:paraId="5836E05D" w14:textId="77777777" w:rsidR="00A66E97" w:rsidRDefault="00A66E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523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EB8DBD" w14:textId="11F1CB63" w:rsidR="00A66E97" w:rsidRDefault="00A66E9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3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F1DC5D" w14:textId="77777777" w:rsidR="00A66E97" w:rsidRPr="00112FDC" w:rsidRDefault="00A66E97" w:rsidP="00442058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67349"/>
    <w:multiLevelType w:val="hybridMultilevel"/>
    <w:tmpl w:val="3C7CD52A"/>
    <w:lvl w:ilvl="0" w:tplc="92E25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DD4FC3"/>
    <w:multiLevelType w:val="hybridMultilevel"/>
    <w:tmpl w:val="503A2D30"/>
    <w:lvl w:ilvl="0" w:tplc="89B08B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D158D9"/>
    <w:multiLevelType w:val="hybridMultilevel"/>
    <w:tmpl w:val="267EFDAA"/>
    <w:lvl w:ilvl="0" w:tplc="15608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752BAE"/>
    <w:multiLevelType w:val="hybridMultilevel"/>
    <w:tmpl w:val="4E243E2A"/>
    <w:lvl w:ilvl="0" w:tplc="516896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196A10"/>
    <w:multiLevelType w:val="multilevel"/>
    <w:tmpl w:val="2458AB5A"/>
    <w:lvl w:ilvl="0">
      <w:start w:val="1"/>
      <w:numFmt w:val="decimal"/>
      <w:pStyle w:val="1limenis"/>
      <w:isLgl/>
      <w:lvlText w:val="%1."/>
      <w:lvlJc w:val="left"/>
      <w:pPr>
        <w:tabs>
          <w:tab w:val="num" w:pos="928"/>
        </w:tabs>
        <w:ind w:left="908" w:hanging="340"/>
      </w:pPr>
      <w:rPr>
        <w:rFonts w:hint="default"/>
      </w:rPr>
    </w:lvl>
    <w:lvl w:ilvl="1">
      <w:start w:val="1"/>
      <w:numFmt w:val="decimal"/>
      <w:pStyle w:val="2limenis"/>
      <w:lvlText w:val="%1.%2."/>
      <w:lvlJc w:val="left"/>
      <w:pPr>
        <w:tabs>
          <w:tab w:val="num" w:pos="1070"/>
        </w:tabs>
        <w:ind w:left="105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limenis"/>
      <w:lvlText w:val="%1.%2.%3."/>
      <w:lvlJc w:val="left"/>
      <w:pPr>
        <w:tabs>
          <w:tab w:val="num" w:pos="3196"/>
        </w:tabs>
        <w:ind w:left="3176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09"/>
        </w:tabs>
        <w:ind w:left="1589" w:hanging="3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16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3"/>
        </w:tabs>
        <w:ind w:left="2043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0"/>
        </w:tabs>
        <w:ind w:left="227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7"/>
        </w:tabs>
        <w:ind w:left="2497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4"/>
        </w:tabs>
        <w:ind w:left="2724" w:hanging="340"/>
      </w:pPr>
      <w:rPr>
        <w:rFonts w:hint="default"/>
      </w:rPr>
    </w:lvl>
  </w:abstractNum>
  <w:abstractNum w:abstractNumId="5">
    <w:nsid w:val="3E306E34"/>
    <w:multiLevelType w:val="hybridMultilevel"/>
    <w:tmpl w:val="14C4FCB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761C15"/>
    <w:multiLevelType w:val="hybridMultilevel"/>
    <w:tmpl w:val="05A4B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A5D05"/>
    <w:multiLevelType w:val="multilevel"/>
    <w:tmpl w:val="8F04F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D1E0F"/>
    <w:multiLevelType w:val="multilevel"/>
    <w:tmpl w:val="B0B0EEF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"/>
  </w:num>
  <w:num w:numId="39">
    <w:abstractNumId w:val="2"/>
  </w:num>
  <w:num w:numId="40">
    <w:abstractNumId w:val="6"/>
  </w:num>
  <w:num w:numId="41">
    <w:abstractNumId w:val="0"/>
  </w:num>
  <w:num w:numId="42">
    <w:abstractNumId w:val="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zUzMjI1sbAwMzFU0lEKTi0uzszPAykwqgUASBHbpywAAAA="/>
  </w:docVars>
  <w:rsids>
    <w:rsidRoot w:val="00203B80"/>
    <w:rsid w:val="000237B8"/>
    <w:rsid w:val="00023B52"/>
    <w:rsid w:val="000311AE"/>
    <w:rsid w:val="000414CD"/>
    <w:rsid w:val="00044A9E"/>
    <w:rsid w:val="00053A05"/>
    <w:rsid w:val="00053A5E"/>
    <w:rsid w:val="00065BCF"/>
    <w:rsid w:val="0007509C"/>
    <w:rsid w:val="00077F02"/>
    <w:rsid w:val="00082885"/>
    <w:rsid w:val="000949A2"/>
    <w:rsid w:val="000A1291"/>
    <w:rsid w:val="000A2612"/>
    <w:rsid w:val="000B38BC"/>
    <w:rsid w:val="000C0A84"/>
    <w:rsid w:val="000C4013"/>
    <w:rsid w:val="000C72B1"/>
    <w:rsid w:val="000D01C5"/>
    <w:rsid w:val="000D0CBC"/>
    <w:rsid w:val="000D51E3"/>
    <w:rsid w:val="000D697C"/>
    <w:rsid w:val="000E0314"/>
    <w:rsid w:val="000E1743"/>
    <w:rsid w:val="000E6396"/>
    <w:rsid w:val="000F010F"/>
    <w:rsid w:val="000F1F8B"/>
    <w:rsid w:val="000F5D7F"/>
    <w:rsid w:val="000F7131"/>
    <w:rsid w:val="00100F8A"/>
    <w:rsid w:val="0010149A"/>
    <w:rsid w:val="0010374D"/>
    <w:rsid w:val="00103CE1"/>
    <w:rsid w:val="0011191B"/>
    <w:rsid w:val="00111B0F"/>
    <w:rsid w:val="00120041"/>
    <w:rsid w:val="001248F5"/>
    <w:rsid w:val="00124FBA"/>
    <w:rsid w:val="001371D4"/>
    <w:rsid w:val="0014375B"/>
    <w:rsid w:val="00146228"/>
    <w:rsid w:val="00151226"/>
    <w:rsid w:val="001549CF"/>
    <w:rsid w:val="00154B63"/>
    <w:rsid w:val="00155151"/>
    <w:rsid w:val="00161067"/>
    <w:rsid w:val="001723EF"/>
    <w:rsid w:val="001728F7"/>
    <w:rsid w:val="00173FB6"/>
    <w:rsid w:val="00175417"/>
    <w:rsid w:val="0017611B"/>
    <w:rsid w:val="001772C8"/>
    <w:rsid w:val="00182B0F"/>
    <w:rsid w:val="001854F2"/>
    <w:rsid w:val="00186DFE"/>
    <w:rsid w:val="0018761A"/>
    <w:rsid w:val="00192B7F"/>
    <w:rsid w:val="001A5485"/>
    <w:rsid w:val="001B0558"/>
    <w:rsid w:val="001B132F"/>
    <w:rsid w:val="001B25EE"/>
    <w:rsid w:val="001C247E"/>
    <w:rsid w:val="001C2CE1"/>
    <w:rsid w:val="001C4578"/>
    <w:rsid w:val="001C610F"/>
    <w:rsid w:val="001D0324"/>
    <w:rsid w:val="001D1CDB"/>
    <w:rsid w:val="001D5B97"/>
    <w:rsid w:val="001E07F7"/>
    <w:rsid w:val="001F63A5"/>
    <w:rsid w:val="00200AAE"/>
    <w:rsid w:val="002032E9"/>
    <w:rsid w:val="00203B80"/>
    <w:rsid w:val="00210AE8"/>
    <w:rsid w:val="00210E7A"/>
    <w:rsid w:val="00212070"/>
    <w:rsid w:val="0021656D"/>
    <w:rsid w:val="002308C6"/>
    <w:rsid w:val="002323E0"/>
    <w:rsid w:val="00240C4F"/>
    <w:rsid w:val="00260633"/>
    <w:rsid w:val="00261F9C"/>
    <w:rsid w:val="00263738"/>
    <w:rsid w:val="00265215"/>
    <w:rsid w:val="00274EE1"/>
    <w:rsid w:val="00276B06"/>
    <w:rsid w:val="002801F8"/>
    <w:rsid w:val="0029503C"/>
    <w:rsid w:val="002951D6"/>
    <w:rsid w:val="002A24A9"/>
    <w:rsid w:val="002A3EB5"/>
    <w:rsid w:val="002A4C60"/>
    <w:rsid w:val="002B3494"/>
    <w:rsid w:val="002B5E86"/>
    <w:rsid w:val="002C53DB"/>
    <w:rsid w:val="002C5C2F"/>
    <w:rsid w:val="002C698B"/>
    <w:rsid w:val="002C6C24"/>
    <w:rsid w:val="002E1601"/>
    <w:rsid w:val="002E36EC"/>
    <w:rsid w:val="002E5195"/>
    <w:rsid w:val="002F0EDE"/>
    <w:rsid w:val="003062BD"/>
    <w:rsid w:val="00307F44"/>
    <w:rsid w:val="003179D2"/>
    <w:rsid w:val="00317B20"/>
    <w:rsid w:val="003277D4"/>
    <w:rsid w:val="00332E70"/>
    <w:rsid w:val="003352C6"/>
    <w:rsid w:val="0033761C"/>
    <w:rsid w:val="003432FD"/>
    <w:rsid w:val="0034377A"/>
    <w:rsid w:val="0036121B"/>
    <w:rsid w:val="0036287C"/>
    <w:rsid w:val="0037095B"/>
    <w:rsid w:val="0039210F"/>
    <w:rsid w:val="0039235A"/>
    <w:rsid w:val="003B3877"/>
    <w:rsid w:val="003C0166"/>
    <w:rsid w:val="003D0306"/>
    <w:rsid w:val="003D465C"/>
    <w:rsid w:val="003D60A9"/>
    <w:rsid w:val="003D6329"/>
    <w:rsid w:val="003E27FB"/>
    <w:rsid w:val="003E42AA"/>
    <w:rsid w:val="003F35EF"/>
    <w:rsid w:val="003F4C1B"/>
    <w:rsid w:val="004079BF"/>
    <w:rsid w:val="00410EBD"/>
    <w:rsid w:val="00411673"/>
    <w:rsid w:val="00412FAE"/>
    <w:rsid w:val="0041401A"/>
    <w:rsid w:val="00423018"/>
    <w:rsid w:val="00426F53"/>
    <w:rsid w:val="0043255C"/>
    <w:rsid w:val="00442058"/>
    <w:rsid w:val="0044787A"/>
    <w:rsid w:val="00455355"/>
    <w:rsid w:val="00457AE0"/>
    <w:rsid w:val="00474E7D"/>
    <w:rsid w:val="00476E76"/>
    <w:rsid w:val="004819EC"/>
    <w:rsid w:val="00483932"/>
    <w:rsid w:val="004846EB"/>
    <w:rsid w:val="00486056"/>
    <w:rsid w:val="00487AD0"/>
    <w:rsid w:val="00490E1F"/>
    <w:rsid w:val="00495689"/>
    <w:rsid w:val="0049735D"/>
    <w:rsid w:val="004A0EF4"/>
    <w:rsid w:val="004B7E47"/>
    <w:rsid w:val="004C23CD"/>
    <w:rsid w:val="004C523B"/>
    <w:rsid w:val="004C5745"/>
    <w:rsid w:val="004C6E73"/>
    <w:rsid w:val="004C74D7"/>
    <w:rsid w:val="004D1179"/>
    <w:rsid w:val="004D2296"/>
    <w:rsid w:val="004E4AC8"/>
    <w:rsid w:val="004E77C6"/>
    <w:rsid w:val="004F0B47"/>
    <w:rsid w:val="004F7A4B"/>
    <w:rsid w:val="005037A5"/>
    <w:rsid w:val="0050736A"/>
    <w:rsid w:val="00513F05"/>
    <w:rsid w:val="00513F3F"/>
    <w:rsid w:val="00520BBC"/>
    <w:rsid w:val="00520FE4"/>
    <w:rsid w:val="00534CD4"/>
    <w:rsid w:val="005410CE"/>
    <w:rsid w:val="00541574"/>
    <w:rsid w:val="00546A6C"/>
    <w:rsid w:val="0054733D"/>
    <w:rsid w:val="0055030F"/>
    <w:rsid w:val="00551CA7"/>
    <w:rsid w:val="0055729C"/>
    <w:rsid w:val="0057289B"/>
    <w:rsid w:val="00577445"/>
    <w:rsid w:val="00577ED4"/>
    <w:rsid w:val="00583F93"/>
    <w:rsid w:val="00593534"/>
    <w:rsid w:val="005A0D99"/>
    <w:rsid w:val="005A5D7D"/>
    <w:rsid w:val="005A6BFC"/>
    <w:rsid w:val="005B7562"/>
    <w:rsid w:val="005E2D33"/>
    <w:rsid w:val="005E44DE"/>
    <w:rsid w:val="005E6BDF"/>
    <w:rsid w:val="005F530F"/>
    <w:rsid w:val="005F6807"/>
    <w:rsid w:val="00603267"/>
    <w:rsid w:val="00607E32"/>
    <w:rsid w:val="006121AD"/>
    <w:rsid w:val="00616192"/>
    <w:rsid w:val="00627D07"/>
    <w:rsid w:val="00627F03"/>
    <w:rsid w:val="006302F8"/>
    <w:rsid w:val="00647694"/>
    <w:rsid w:val="0064798C"/>
    <w:rsid w:val="00647C20"/>
    <w:rsid w:val="00650DE9"/>
    <w:rsid w:val="0066642E"/>
    <w:rsid w:val="006733D5"/>
    <w:rsid w:val="00675C69"/>
    <w:rsid w:val="00681A15"/>
    <w:rsid w:val="00683509"/>
    <w:rsid w:val="00697618"/>
    <w:rsid w:val="006A5D03"/>
    <w:rsid w:val="006A7251"/>
    <w:rsid w:val="006B16D0"/>
    <w:rsid w:val="006B3AE3"/>
    <w:rsid w:val="006B6D3E"/>
    <w:rsid w:val="006B7F56"/>
    <w:rsid w:val="006C347A"/>
    <w:rsid w:val="006C468C"/>
    <w:rsid w:val="006D6D4C"/>
    <w:rsid w:val="006E0A7F"/>
    <w:rsid w:val="006E306C"/>
    <w:rsid w:val="006E4AF8"/>
    <w:rsid w:val="006F0643"/>
    <w:rsid w:val="006F3904"/>
    <w:rsid w:val="006F6DEC"/>
    <w:rsid w:val="007021B6"/>
    <w:rsid w:val="0070264E"/>
    <w:rsid w:val="00712533"/>
    <w:rsid w:val="00720029"/>
    <w:rsid w:val="00720CED"/>
    <w:rsid w:val="00722B29"/>
    <w:rsid w:val="00732EDE"/>
    <w:rsid w:val="0073524C"/>
    <w:rsid w:val="00735A01"/>
    <w:rsid w:val="00736AB7"/>
    <w:rsid w:val="00736D05"/>
    <w:rsid w:val="00751367"/>
    <w:rsid w:val="00754178"/>
    <w:rsid w:val="00760415"/>
    <w:rsid w:val="00760514"/>
    <w:rsid w:val="007607AD"/>
    <w:rsid w:val="00773EF6"/>
    <w:rsid w:val="00774A59"/>
    <w:rsid w:val="00790E94"/>
    <w:rsid w:val="00791033"/>
    <w:rsid w:val="00793315"/>
    <w:rsid w:val="00795990"/>
    <w:rsid w:val="007B0147"/>
    <w:rsid w:val="007B0812"/>
    <w:rsid w:val="007B31B2"/>
    <w:rsid w:val="007C0D6A"/>
    <w:rsid w:val="007C4BF2"/>
    <w:rsid w:val="007F07DC"/>
    <w:rsid w:val="00805560"/>
    <w:rsid w:val="00827D67"/>
    <w:rsid w:val="00827FDE"/>
    <w:rsid w:val="008300C1"/>
    <w:rsid w:val="00832AE8"/>
    <w:rsid w:val="00836A57"/>
    <w:rsid w:val="00841EF7"/>
    <w:rsid w:val="008454F7"/>
    <w:rsid w:val="00846D76"/>
    <w:rsid w:val="0085075F"/>
    <w:rsid w:val="00851061"/>
    <w:rsid w:val="00860096"/>
    <w:rsid w:val="00875C93"/>
    <w:rsid w:val="00881147"/>
    <w:rsid w:val="0088359D"/>
    <w:rsid w:val="00890074"/>
    <w:rsid w:val="00890441"/>
    <w:rsid w:val="00893F45"/>
    <w:rsid w:val="00894B5A"/>
    <w:rsid w:val="00895662"/>
    <w:rsid w:val="008A0CDE"/>
    <w:rsid w:val="008A273A"/>
    <w:rsid w:val="008A4C37"/>
    <w:rsid w:val="008A5B56"/>
    <w:rsid w:val="008B02DA"/>
    <w:rsid w:val="008B36EC"/>
    <w:rsid w:val="008B470D"/>
    <w:rsid w:val="008C24A0"/>
    <w:rsid w:val="008C2742"/>
    <w:rsid w:val="008C73BA"/>
    <w:rsid w:val="008D366C"/>
    <w:rsid w:val="008D3F01"/>
    <w:rsid w:val="008F2311"/>
    <w:rsid w:val="009001EF"/>
    <w:rsid w:val="0091323F"/>
    <w:rsid w:val="00913338"/>
    <w:rsid w:val="009148A1"/>
    <w:rsid w:val="009156A7"/>
    <w:rsid w:val="00922597"/>
    <w:rsid w:val="00922B9F"/>
    <w:rsid w:val="00924D85"/>
    <w:rsid w:val="00925958"/>
    <w:rsid w:val="00931ABB"/>
    <w:rsid w:val="0093229A"/>
    <w:rsid w:val="009346CA"/>
    <w:rsid w:val="00935DC4"/>
    <w:rsid w:val="0093789E"/>
    <w:rsid w:val="00940DB8"/>
    <w:rsid w:val="00945322"/>
    <w:rsid w:val="009458EE"/>
    <w:rsid w:val="0094678B"/>
    <w:rsid w:val="0094763D"/>
    <w:rsid w:val="0095120B"/>
    <w:rsid w:val="00951DD4"/>
    <w:rsid w:val="00955E80"/>
    <w:rsid w:val="00964F63"/>
    <w:rsid w:val="009660D1"/>
    <w:rsid w:val="0098285D"/>
    <w:rsid w:val="00985EC7"/>
    <w:rsid w:val="009879D6"/>
    <w:rsid w:val="00996853"/>
    <w:rsid w:val="009B512C"/>
    <w:rsid w:val="009C1B48"/>
    <w:rsid w:val="009C571D"/>
    <w:rsid w:val="009C761B"/>
    <w:rsid w:val="009D14A8"/>
    <w:rsid w:val="009D4F76"/>
    <w:rsid w:val="009D5BA9"/>
    <w:rsid w:val="009D6D6D"/>
    <w:rsid w:val="009D6E3E"/>
    <w:rsid w:val="009F46F0"/>
    <w:rsid w:val="009F7698"/>
    <w:rsid w:val="00A05117"/>
    <w:rsid w:val="00A11F05"/>
    <w:rsid w:val="00A161F7"/>
    <w:rsid w:val="00A20AD3"/>
    <w:rsid w:val="00A20BFC"/>
    <w:rsid w:val="00A220F0"/>
    <w:rsid w:val="00A23424"/>
    <w:rsid w:val="00A23710"/>
    <w:rsid w:val="00A24963"/>
    <w:rsid w:val="00A267CF"/>
    <w:rsid w:val="00A30735"/>
    <w:rsid w:val="00A30856"/>
    <w:rsid w:val="00A321A5"/>
    <w:rsid w:val="00A370F3"/>
    <w:rsid w:val="00A413C7"/>
    <w:rsid w:val="00A4763A"/>
    <w:rsid w:val="00A47B42"/>
    <w:rsid w:val="00A5155F"/>
    <w:rsid w:val="00A51EAD"/>
    <w:rsid w:val="00A5567E"/>
    <w:rsid w:val="00A55926"/>
    <w:rsid w:val="00A600EF"/>
    <w:rsid w:val="00A64E21"/>
    <w:rsid w:val="00A655A1"/>
    <w:rsid w:val="00A655B8"/>
    <w:rsid w:val="00A66311"/>
    <w:rsid w:val="00A66E97"/>
    <w:rsid w:val="00A73D74"/>
    <w:rsid w:val="00A74E08"/>
    <w:rsid w:val="00A84055"/>
    <w:rsid w:val="00A85E5F"/>
    <w:rsid w:val="00A93AF3"/>
    <w:rsid w:val="00A9728E"/>
    <w:rsid w:val="00A977B5"/>
    <w:rsid w:val="00AA0227"/>
    <w:rsid w:val="00AA3DDE"/>
    <w:rsid w:val="00AA7FF4"/>
    <w:rsid w:val="00AB03FF"/>
    <w:rsid w:val="00AC098D"/>
    <w:rsid w:val="00AC708E"/>
    <w:rsid w:val="00AD56CD"/>
    <w:rsid w:val="00AD5A16"/>
    <w:rsid w:val="00AE315E"/>
    <w:rsid w:val="00AF07B0"/>
    <w:rsid w:val="00AF530F"/>
    <w:rsid w:val="00B00092"/>
    <w:rsid w:val="00B23701"/>
    <w:rsid w:val="00B302A9"/>
    <w:rsid w:val="00B333D8"/>
    <w:rsid w:val="00B33839"/>
    <w:rsid w:val="00B416A9"/>
    <w:rsid w:val="00B43FEA"/>
    <w:rsid w:val="00B468BE"/>
    <w:rsid w:val="00B474EC"/>
    <w:rsid w:val="00B54A9F"/>
    <w:rsid w:val="00B57F03"/>
    <w:rsid w:val="00B6079A"/>
    <w:rsid w:val="00B736F0"/>
    <w:rsid w:val="00B848EF"/>
    <w:rsid w:val="00B8711C"/>
    <w:rsid w:val="00B9334D"/>
    <w:rsid w:val="00B93E04"/>
    <w:rsid w:val="00B9456F"/>
    <w:rsid w:val="00B97FCC"/>
    <w:rsid w:val="00BA2118"/>
    <w:rsid w:val="00BA2811"/>
    <w:rsid w:val="00BA3AD0"/>
    <w:rsid w:val="00BB3A6A"/>
    <w:rsid w:val="00BC0073"/>
    <w:rsid w:val="00BC0322"/>
    <w:rsid w:val="00BD2E02"/>
    <w:rsid w:val="00BE1149"/>
    <w:rsid w:val="00BE5748"/>
    <w:rsid w:val="00BF2539"/>
    <w:rsid w:val="00BF2F6C"/>
    <w:rsid w:val="00C0586B"/>
    <w:rsid w:val="00C05AB7"/>
    <w:rsid w:val="00C0705B"/>
    <w:rsid w:val="00C10D63"/>
    <w:rsid w:val="00C142C3"/>
    <w:rsid w:val="00C21FED"/>
    <w:rsid w:val="00C23503"/>
    <w:rsid w:val="00C31102"/>
    <w:rsid w:val="00C35F40"/>
    <w:rsid w:val="00C424A3"/>
    <w:rsid w:val="00C42726"/>
    <w:rsid w:val="00C5364A"/>
    <w:rsid w:val="00C56A57"/>
    <w:rsid w:val="00C65442"/>
    <w:rsid w:val="00C73FC4"/>
    <w:rsid w:val="00C802BB"/>
    <w:rsid w:val="00C94B55"/>
    <w:rsid w:val="00C954FB"/>
    <w:rsid w:val="00C96A38"/>
    <w:rsid w:val="00C9710E"/>
    <w:rsid w:val="00C977E6"/>
    <w:rsid w:val="00CA1A04"/>
    <w:rsid w:val="00CA6A65"/>
    <w:rsid w:val="00CA77A9"/>
    <w:rsid w:val="00CB61A6"/>
    <w:rsid w:val="00CC0410"/>
    <w:rsid w:val="00CC193F"/>
    <w:rsid w:val="00CD0305"/>
    <w:rsid w:val="00CD69A2"/>
    <w:rsid w:val="00CE30BC"/>
    <w:rsid w:val="00CF2778"/>
    <w:rsid w:val="00CF45DC"/>
    <w:rsid w:val="00D05A9D"/>
    <w:rsid w:val="00D124BF"/>
    <w:rsid w:val="00D17D99"/>
    <w:rsid w:val="00D3432F"/>
    <w:rsid w:val="00D36B98"/>
    <w:rsid w:val="00D45848"/>
    <w:rsid w:val="00D45A16"/>
    <w:rsid w:val="00D45C38"/>
    <w:rsid w:val="00D5709A"/>
    <w:rsid w:val="00D638AB"/>
    <w:rsid w:val="00D65335"/>
    <w:rsid w:val="00D673AB"/>
    <w:rsid w:val="00D67B30"/>
    <w:rsid w:val="00D70A2E"/>
    <w:rsid w:val="00D776DA"/>
    <w:rsid w:val="00D81F88"/>
    <w:rsid w:val="00D832B7"/>
    <w:rsid w:val="00D85458"/>
    <w:rsid w:val="00D8704A"/>
    <w:rsid w:val="00D95BB7"/>
    <w:rsid w:val="00D97289"/>
    <w:rsid w:val="00DA5CE9"/>
    <w:rsid w:val="00DB3AE1"/>
    <w:rsid w:val="00DB5110"/>
    <w:rsid w:val="00DC0194"/>
    <w:rsid w:val="00DC1F49"/>
    <w:rsid w:val="00DC56F5"/>
    <w:rsid w:val="00DC581E"/>
    <w:rsid w:val="00DD56A5"/>
    <w:rsid w:val="00DD6A95"/>
    <w:rsid w:val="00DE079E"/>
    <w:rsid w:val="00DE291D"/>
    <w:rsid w:val="00DE3256"/>
    <w:rsid w:val="00DF0DAE"/>
    <w:rsid w:val="00E00718"/>
    <w:rsid w:val="00E039E0"/>
    <w:rsid w:val="00E2078E"/>
    <w:rsid w:val="00E344CA"/>
    <w:rsid w:val="00E419B0"/>
    <w:rsid w:val="00E4486C"/>
    <w:rsid w:val="00E45BE3"/>
    <w:rsid w:val="00E5767E"/>
    <w:rsid w:val="00E60FF8"/>
    <w:rsid w:val="00E62AAA"/>
    <w:rsid w:val="00E66125"/>
    <w:rsid w:val="00E664ED"/>
    <w:rsid w:val="00E66B31"/>
    <w:rsid w:val="00E73E62"/>
    <w:rsid w:val="00E80817"/>
    <w:rsid w:val="00E90B3B"/>
    <w:rsid w:val="00E94EAD"/>
    <w:rsid w:val="00EA23E7"/>
    <w:rsid w:val="00EB49C2"/>
    <w:rsid w:val="00EB707B"/>
    <w:rsid w:val="00EC0646"/>
    <w:rsid w:val="00ED1421"/>
    <w:rsid w:val="00ED26FC"/>
    <w:rsid w:val="00ED6C10"/>
    <w:rsid w:val="00ED778C"/>
    <w:rsid w:val="00EE2B6F"/>
    <w:rsid w:val="00EE5227"/>
    <w:rsid w:val="00EF3BA0"/>
    <w:rsid w:val="00EF6320"/>
    <w:rsid w:val="00EF6552"/>
    <w:rsid w:val="00F01899"/>
    <w:rsid w:val="00F024D0"/>
    <w:rsid w:val="00F1228A"/>
    <w:rsid w:val="00F1377A"/>
    <w:rsid w:val="00F159E5"/>
    <w:rsid w:val="00F15C6D"/>
    <w:rsid w:val="00F23208"/>
    <w:rsid w:val="00F254B6"/>
    <w:rsid w:val="00F26B1A"/>
    <w:rsid w:val="00F301D5"/>
    <w:rsid w:val="00F30613"/>
    <w:rsid w:val="00F41DB9"/>
    <w:rsid w:val="00F5690D"/>
    <w:rsid w:val="00F62971"/>
    <w:rsid w:val="00F639D7"/>
    <w:rsid w:val="00F75E2A"/>
    <w:rsid w:val="00F80870"/>
    <w:rsid w:val="00F94ED9"/>
    <w:rsid w:val="00FA02BB"/>
    <w:rsid w:val="00FA2F4A"/>
    <w:rsid w:val="00FA792D"/>
    <w:rsid w:val="00FB0541"/>
    <w:rsid w:val="00FB28BA"/>
    <w:rsid w:val="00FB3285"/>
    <w:rsid w:val="00FB5A64"/>
    <w:rsid w:val="00FC09B5"/>
    <w:rsid w:val="00FC2CDA"/>
    <w:rsid w:val="00FC6801"/>
    <w:rsid w:val="00FC74A5"/>
    <w:rsid w:val="00FD648A"/>
    <w:rsid w:val="00FE50ED"/>
    <w:rsid w:val="00FE6B44"/>
    <w:rsid w:val="00FF32E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F68203F"/>
  <w15:docId w15:val="{B55F9294-DDB8-4CFB-816F-6DFF3E50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03B80"/>
    <w:pPr>
      <w:spacing w:before="100" w:beforeAutospacing="1" w:after="100" w:afterAutospacing="1"/>
    </w:pPr>
    <w:rPr>
      <w:rFonts w:ascii="Helvetica" w:hAnsi="Helvetica" w:cs="Helvetica"/>
      <w:color w:val="000000"/>
      <w:sz w:val="18"/>
      <w:szCs w:val="18"/>
      <w:lang w:val="en-GB" w:eastAsia="en-US"/>
    </w:rPr>
  </w:style>
  <w:style w:type="paragraph" w:styleId="Header">
    <w:name w:val="header"/>
    <w:aliases w:val="18pt Bold"/>
    <w:basedOn w:val="Normal"/>
    <w:link w:val="HeaderChar"/>
    <w:uiPriority w:val="99"/>
    <w:rsid w:val="00203B80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18pt Bold Char"/>
    <w:basedOn w:val="DefaultParagraphFont"/>
    <w:link w:val="Header"/>
    <w:uiPriority w:val="99"/>
    <w:rsid w:val="00203B8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203B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B8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uiPriority w:val="99"/>
    <w:unhideWhenUsed/>
    <w:rsid w:val="00203B80"/>
    <w:rPr>
      <w:color w:val="0000FF"/>
      <w:u w:val="single"/>
    </w:rPr>
  </w:style>
  <w:style w:type="paragraph" w:styleId="ListParagraph">
    <w:name w:val="List Paragraph"/>
    <w:aliases w:val="2,H&amp;P List Paragraph"/>
    <w:basedOn w:val="Normal"/>
    <w:link w:val="ListParagraphChar"/>
    <w:uiPriority w:val="34"/>
    <w:qFormat/>
    <w:rsid w:val="00203B80"/>
    <w:pPr>
      <w:ind w:left="720"/>
      <w:contextualSpacing/>
    </w:pPr>
  </w:style>
  <w:style w:type="character" w:customStyle="1" w:styleId="ListParagraphChar">
    <w:name w:val="List Paragraph Char"/>
    <w:aliases w:val="2 Char,H&amp;P List Paragraph Char"/>
    <w:link w:val="ListParagraph"/>
    <w:uiPriority w:val="34"/>
    <w:locked/>
    <w:rsid w:val="00203B8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267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67"/>
    <w:rPr>
      <w:rFonts w:ascii="Arial" w:eastAsia="Times New Roman" w:hAnsi="Arial" w:cs="Arial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00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71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71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1limenis">
    <w:name w:val="1 limenis"/>
    <w:basedOn w:val="Normal"/>
    <w:rsid w:val="0036121B"/>
    <w:pPr>
      <w:numPr>
        <w:numId w:val="1"/>
      </w:numPr>
    </w:pPr>
  </w:style>
  <w:style w:type="paragraph" w:customStyle="1" w:styleId="2limenis">
    <w:name w:val="2 limenis"/>
    <w:basedOn w:val="Normal"/>
    <w:rsid w:val="0036121B"/>
    <w:pPr>
      <w:numPr>
        <w:ilvl w:val="1"/>
        <w:numId w:val="1"/>
      </w:numPr>
    </w:pPr>
  </w:style>
  <w:style w:type="paragraph" w:customStyle="1" w:styleId="3limenis">
    <w:name w:val="3 limenis"/>
    <w:basedOn w:val="Normal"/>
    <w:rsid w:val="0036121B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laipniece@izm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772E-5BF3-4B78-8381-14DBC105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noteikumu projektu " Grozījumi Ministru kabineta 2016. gada 19. aprīļa noteikumos Nr. 249 "Darbības programmas "Izaugsme un nodarbinātība" 8.1.3. specifiskā atbalsta mērķa "Palielināt modernizēto profesionālās izglītības iestāžu skaitu" īstenošanas no</vt:lpstr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noteikumu projektu " Grozījumi Ministru kabineta 2016. gada 19. aprīļa noteikumos Nr. 249 "Darbības programmas "Izaugsme un nodarbinātība" 8.1.3. specifiskā atbalsta mērķa "Palielināt modernizēto profesionālās izglītības iestāžu skaitu" īstenošanas noteikumi""</dc:title>
  <dc:subject>Protokollēmuma projekts</dc:subject>
  <dc:creator>Z.Iļķēna</dc:creator>
  <cp:keywords/>
  <dc:description>zenta.ilkena@izm.gov.lv_x000d_
67047793</dc:description>
  <cp:lastModifiedBy>Nadežda Mazure</cp:lastModifiedBy>
  <cp:revision>2</cp:revision>
  <cp:lastPrinted>2018-01-25T13:10:00Z</cp:lastPrinted>
  <dcterms:created xsi:type="dcterms:W3CDTF">2021-04-13T06:01:00Z</dcterms:created>
  <dcterms:modified xsi:type="dcterms:W3CDTF">2021-04-13T06:01:00Z</dcterms:modified>
</cp:coreProperties>
</file>