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108ED" w14:textId="3C27CBDC" w:rsidR="00AC0A17" w:rsidRPr="00951D70" w:rsidRDefault="00A83028" w:rsidP="00897920">
      <w:pPr>
        <w:spacing w:after="0" w:line="240" w:lineRule="auto"/>
        <w:jc w:val="center"/>
        <w:rPr>
          <w:rFonts w:ascii="Times New Roman" w:hAnsi="Times New Roman"/>
          <w:b/>
          <w:sz w:val="26"/>
          <w:szCs w:val="26"/>
        </w:rPr>
      </w:pPr>
      <w:bookmarkStart w:id="0" w:name="OLE_LINK1"/>
      <w:bookmarkStart w:id="1" w:name="OLE_LINK2"/>
      <w:r w:rsidRPr="002366BC">
        <w:rPr>
          <w:rFonts w:ascii="Times New Roman" w:hAnsi="Times New Roman"/>
          <w:b/>
          <w:sz w:val="26"/>
          <w:szCs w:val="26"/>
        </w:rPr>
        <w:t xml:space="preserve"> </w:t>
      </w:r>
      <w:bookmarkEnd w:id="0"/>
      <w:bookmarkEnd w:id="1"/>
      <w:r w:rsidR="00897920" w:rsidRPr="00951D70">
        <w:rPr>
          <w:rFonts w:ascii="Times New Roman" w:hAnsi="Times New Roman"/>
          <w:b/>
          <w:sz w:val="26"/>
          <w:szCs w:val="26"/>
        </w:rPr>
        <w:t>Ministru kabineta noteikumu projekta “Grozījum</w:t>
      </w:r>
      <w:r w:rsidR="00CC4B7D">
        <w:rPr>
          <w:rFonts w:ascii="Times New Roman" w:hAnsi="Times New Roman"/>
          <w:b/>
          <w:sz w:val="26"/>
          <w:szCs w:val="26"/>
        </w:rPr>
        <w:t>s</w:t>
      </w:r>
      <w:r w:rsidR="00897920" w:rsidRPr="00951D70">
        <w:rPr>
          <w:rFonts w:ascii="Times New Roman" w:hAnsi="Times New Roman"/>
          <w:b/>
          <w:sz w:val="26"/>
          <w:szCs w:val="26"/>
        </w:rPr>
        <w:t xml:space="preserve"> Ministru kabineta 2016.gada 5.jūlija noteikumos Nr.445 “Pedagogu darba samaksas noteikumi”” sākotnējās ietekmes novērtējuma ziņojums (anotācija)</w:t>
      </w:r>
    </w:p>
    <w:p w14:paraId="2A205EBD" w14:textId="77777777" w:rsidR="00897920" w:rsidRPr="00951D70" w:rsidRDefault="00897920" w:rsidP="00897920">
      <w:pPr>
        <w:spacing w:after="0" w:line="240" w:lineRule="auto"/>
        <w:jc w:val="center"/>
        <w:rPr>
          <w:rFonts w:ascii="Times New Roman" w:hAnsi="Times New Roman"/>
          <w:b/>
          <w:sz w:val="26"/>
          <w:szCs w:val="26"/>
        </w:rPr>
      </w:pPr>
    </w:p>
    <w:tbl>
      <w:tblPr>
        <w:tblStyle w:val="TableGrid"/>
        <w:tblW w:w="10632" w:type="dxa"/>
        <w:tblInd w:w="-856" w:type="dxa"/>
        <w:tblLook w:val="04A0" w:firstRow="1" w:lastRow="0" w:firstColumn="1" w:lastColumn="0" w:noHBand="0" w:noVBand="1"/>
      </w:tblPr>
      <w:tblGrid>
        <w:gridCol w:w="2689"/>
        <w:gridCol w:w="7943"/>
      </w:tblGrid>
      <w:tr w:rsidR="00897920" w:rsidRPr="00951D70" w14:paraId="2FE8901F" w14:textId="77777777" w:rsidTr="00B52DD8">
        <w:tc>
          <w:tcPr>
            <w:tcW w:w="10632" w:type="dxa"/>
            <w:gridSpan w:val="2"/>
          </w:tcPr>
          <w:p w14:paraId="36DF4F0E" w14:textId="77777777" w:rsidR="00897920" w:rsidRPr="00951D70" w:rsidRDefault="00897920" w:rsidP="00897920">
            <w:pPr>
              <w:spacing w:after="0" w:line="240" w:lineRule="auto"/>
              <w:jc w:val="center"/>
              <w:rPr>
                <w:b/>
                <w:sz w:val="24"/>
                <w:szCs w:val="24"/>
              </w:rPr>
            </w:pPr>
            <w:r w:rsidRPr="00951D70">
              <w:rPr>
                <w:b/>
                <w:sz w:val="24"/>
                <w:szCs w:val="24"/>
              </w:rPr>
              <w:t>Tiesību akta projekta anotācijas kopsavilkums</w:t>
            </w:r>
          </w:p>
        </w:tc>
      </w:tr>
      <w:tr w:rsidR="00897920" w:rsidRPr="00951D70" w14:paraId="25F1763A" w14:textId="77777777" w:rsidTr="00B52DD8">
        <w:tc>
          <w:tcPr>
            <w:tcW w:w="2689" w:type="dxa"/>
          </w:tcPr>
          <w:p w14:paraId="07EDCC68" w14:textId="77777777" w:rsidR="00897920" w:rsidRPr="00951D70" w:rsidRDefault="00897920" w:rsidP="00897920">
            <w:pPr>
              <w:spacing w:after="0" w:line="240" w:lineRule="auto"/>
              <w:rPr>
                <w:sz w:val="24"/>
                <w:szCs w:val="24"/>
              </w:rPr>
            </w:pPr>
            <w:r w:rsidRPr="00951D70">
              <w:rPr>
                <w:sz w:val="24"/>
                <w:szCs w:val="24"/>
              </w:rPr>
              <w:t>Mērķis, risinājums un projekta spēkā stāšanās laiks (500 zīmes bez atstarpēm)</w:t>
            </w:r>
          </w:p>
        </w:tc>
        <w:tc>
          <w:tcPr>
            <w:tcW w:w="7943" w:type="dxa"/>
          </w:tcPr>
          <w:p w14:paraId="48C76EC6" w14:textId="5E80261C" w:rsidR="00897920" w:rsidRPr="00951D70" w:rsidRDefault="00AE0E4A" w:rsidP="000A7EB1">
            <w:pPr>
              <w:spacing w:after="0" w:line="240" w:lineRule="auto"/>
              <w:jc w:val="both"/>
              <w:rPr>
                <w:sz w:val="24"/>
                <w:szCs w:val="24"/>
              </w:rPr>
            </w:pPr>
            <w:r w:rsidRPr="00951D70">
              <w:rPr>
                <w:sz w:val="24"/>
                <w:szCs w:val="24"/>
              </w:rPr>
              <w:t>Tiesību akta projekta mērķis ir atbilstoši Ministru kabineta 2018.</w:t>
            </w:r>
            <w:r w:rsidR="002E0DE3" w:rsidRPr="00951D70">
              <w:rPr>
                <w:sz w:val="24"/>
                <w:szCs w:val="24"/>
              </w:rPr>
              <w:t xml:space="preserve"> </w:t>
            </w:r>
            <w:r w:rsidRPr="00951D70">
              <w:rPr>
                <w:sz w:val="24"/>
                <w:szCs w:val="24"/>
              </w:rPr>
              <w:t>gada 15.</w:t>
            </w:r>
            <w:r w:rsidR="002E0DE3" w:rsidRPr="00951D70">
              <w:rPr>
                <w:sz w:val="24"/>
                <w:szCs w:val="24"/>
              </w:rPr>
              <w:t xml:space="preserve"> </w:t>
            </w:r>
            <w:r w:rsidRPr="00951D70">
              <w:rPr>
                <w:sz w:val="24"/>
                <w:szCs w:val="24"/>
              </w:rPr>
              <w:t>janvāra rīkojuma Nr. 17 “Par pedagogu darba samaksas pieauguma grafiku laikposmam no 2018. gada 1. septembra līdz 2022. gada 31. decembrim” 1.</w:t>
            </w:r>
            <w:r w:rsidR="002E0DE3" w:rsidRPr="00951D70">
              <w:rPr>
                <w:sz w:val="24"/>
                <w:szCs w:val="24"/>
              </w:rPr>
              <w:t xml:space="preserve"> </w:t>
            </w:r>
            <w:r w:rsidRPr="00951D70">
              <w:rPr>
                <w:sz w:val="24"/>
                <w:szCs w:val="24"/>
              </w:rPr>
              <w:t xml:space="preserve">punktā noteiktajam paaugstināt pedagogu zemāko mēneša darba algas likmi. Projekts </w:t>
            </w:r>
            <w:r w:rsidR="003F670E" w:rsidRPr="00951D70">
              <w:rPr>
                <w:sz w:val="24"/>
                <w:szCs w:val="24"/>
              </w:rPr>
              <w:t>stā</w:t>
            </w:r>
            <w:r w:rsidR="00CE3628" w:rsidRPr="00951D70">
              <w:rPr>
                <w:sz w:val="24"/>
                <w:szCs w:val="24"/>
              </w:rPr>
              <w:t>sies</w:t>
            </w:r>
            <w:r w:rsidR="003F670E" w:rsidRPr="00951D70">
              <w:rPr>
                <w:sz w:val="24"/>
                <w:szCs w:val="24"/>
              </w:rPr>
              <w:t xml:space="preserve"> spēkā</w:t>
            </w:r>
            <w:r w:rsidRPr="00951D70">
              <w:rPr>
                <w:sz w:val="24"/>
                <w:szCs w:val="24"/>
              </w:rPr>
              <w:t xml:space="preserve"> 20</w:t>
            </w:r>
            <w:r w:rsidR="00072B03">
              <w:rPr>
                <w:sz w:val="24"/>
                <w:szCs w:val="24"/>
              </w:rPr>
              <w:t>21</w:t>
            </w:r>
            <w:r w:rsidRPr="00951D70">
              <w:rPr>
                <w:sz w:val="24"/>
                <w:szCs w:val="24"/>
              </w:rPr>
              <w:t>.</w:t>
            </w:r>
            <w:r w:rsidR="002E0DE3" w:rsidRPr="00951D70">
              <w:rPr>
                <w:sz w:val="24"/>
                <w:szCs w:val="24"/>
              </w:rPr>
              <w:t xml:space="preserve"> </w:t>
            </w:r>
            <w:r w:rsidRPr="00951D70">
              <w:rPr>
                <w:sz w:val="24"/>
                <w:szCs w:val="24"/>
              </w:rPr>
              <w:t>gada 1.</w:t>
            </w:r>
            <w:r w:rsidR="002E0DE3" w:rsidRPr="00951D70">
              <w:rPr>
                <w:sz w:val="24"/>
                <w:szCs w:val="24"/>
              </w:rPr>
              <w:t xml:space="preserve"> </w:t>
            </w:r>
            <w:r w:rsidR="003F670E" w:rsidRPr="00951D70">
              <w:rPr>
                <w:sz w:val="24"/>
                <w:szCs w:val="24"/>
              </w:rPr>
              <w:t>septembrī</w:t>
            </w:r>
            <w:r w:rsidRPr="00951D70">
              <w:rPr>
                <w:sz w:val="24"/>
                <w:szCs w:val="24"/>
              </w:rPr>
              <w:t xml:space="preserve">.  </w:t>
            </w:r>
          </w:p>
        </w:tc>
      </w:tr>
    </w:tbl>
    <w:p w14:paraId="3B514FCF" w14:textId="77777777" w:rsidR="00897920" w:rsidRPr="00951D70" w:rsidRDefault="00897920" w:rsidP="00897920">
      <w:pPr>
        <w:spacing w:after="0" w:line="240" w:lineRule="auto"/>
        <w:rPr>
          <w:rFonts w:ascii="Times New Roman" w:hAnsi="Times New Roman"/>
          <w:bCs/>
          <w:sz w:val="26"/>
          <w:szCs w:val="26"/>
        </w:rPr>
      </w:pPr>
    </w:p>
    <w:tbl>
      <w:tblPr>
        <w:tblpPr w:leftFromText="180" w:rightFromText="180" w:vertAnchor="text" w:tblpX="-859" w:tblpY="1"/>
        <w:tblOverlap w:val="never"/>
        <w:tblW w:w="5866"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45"/>
        <w:gridCol w:w="2230"/>
        <w:gridCol w:w="7948"/>
      </w:tblGrid>
      <w:tr w:rsidR="00BC389A" w:rsidRPr="00951D70" w14:paraId="07E65F72" w14:textId="77777777" w:rsidTr="00B52DD8">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96F8FA4" w14:textId="77777777" w:rsidR="00514935" w:rsidRPr="00951D70" w:rsidRDefault="00A83028" w:rsidP="00EB23DE">
            <w:pPr>
              <w:spacing w:before="100" w:beforeAutospacing="1" w:after="100" w:afterAutospacing="1" w:line="293" w:lineRule="atLeast"/>
              <w:jc w:val="center"/>
              <w:rPr>
                <w:rFonts w:ascii="Times New Roman" w:hAnsi="Times New Roman"/>
                <w:b/>
                <w:bCs/>
                <w:sz w:val="24"/>
                <w:szCs w:val="24"/>
              </w:rPr>
            </w:pPr>
            <w:r w:rsidRPr="00951D70">
              <w:rPr>
                <w:rFonts w:ascii="Times New Roman" w:hAnsi="Times New Roman"/>
                <w:b/>
                <w:bCs/>
                <w:sz w:val="24"/>
                <w:szCs w:val="24"/>
              </w:rPr>
              <w:t>I. Tiesību akta projekta izstrādes nepieciešamība</w:t>
            </w:r>
          </w:p>
        </w:tc>
      </w:tr>
      <w:tr w:rsidR="00BC389A" w:rsidRPr="00951D70" w14:paraId="62FA6647" w14:textId="77777777" w:rsidTr="00B52DD8">
        <w:trPr>
          <w:trHeight w:val="405"/>
        </w:trPr>
        <w:tc>
          <w:tcPr>
            <w:tcW w:w="212" w:type="pct"/>
            <w:tcBorders>
              <w:top w:val="outset" w:sz="6" w:space="0" w:color="414142"/>
              <w:left w:val="outset" w:sz="6" w:space="0" w:color="414142"/>
              <w:bottom w:val="outset" w:sz="6" w:space="0" w:color="414142"/>
              <w:right w:val="outset" w:sz="6" w:space="0" w:color="414142"/>
            </w:tcBorders>
            <w:hideMark/>
          </w:tcPr>
          <w:p w14:paraId="2BE85C3A" w14:textId="77777777" w:rsidR="00514935" w:rsidRPr="00951D70" w:rsidRDefault="00A83028" w:rsidP="00EB23DE">
            <w:pPr>
              <w:spacing w:before="100" w:beforeAutospacing="1" w:after="100" w:afterAutospacing="1" w:line="293" w:lineRule="atLeast"/>
              <w:jc w:val="center"/>
              <w:rPr>
                <w:rFonts w:ascii="Times New Roman" w:hAnsi="Times New Roman"/>
                <w:sz w:val="24"/>
                <w:szCs w:val="24"/>
              </w:rPr>
            </w:pPr>
            <w:r w:rsidRPr="00951D70">
              <w:rPr>
                <w:rFonts w:ascii="Times New Roman" w:hAnsi="Times New Roman"/>
                <w:sz w:val="24"/>
                <w:szCs w:val="24"/>
              </w:rPr>
              <w:t>1.</w:t>
            </w:r>
          </w:p>
        </w:tc>
        <w:tc>
          <w:tcPr>
            <w:tcW w:w="1052" w:type="pct"/>
            <w:tcBorders>
              <w:top w:val="outset" w:sz="6" w:space="0" w:color="414142"/>
              <w:left w:val="outset" w:sz="6" w:space="0" w:color="414142"/>
              <w:bottom w:val="outset" w:sz="6" w:space="0" w:color="414142"/>
              <w:right w:val="outset" w:sz="6" w:space="0" w:color="414142"/>
            </w:tcBorders>
            <w:hideMark/>
          </w:tcPr>
          <w:p w14:paraId="0C26DF4F" w14:textId="77777777" w:rsidR="00514935" w:rsidRPr="00951D70" w:rsidRDefault="00A83028" w:rsidP="00EB23DE">
            <w:pPr>
              <w:spacing w:after="0" w:line="240" w:lineRule="auto"/>
              <w:rPr>
                <w:rFonts w:ascii="Times New Roman" w:hAnsi="Times New Roman"/>
                <w:sz w:val="24"/>
                <w:szCs w:val="24"/>
              </w:rPr>
            </w:pPr>
            <w:r w:rsidRPr="00951D70">
              <w:rPr>
                <w:rFonts w:ascii="Times New Roman" w:hAnsi="Times New Roman"/>
                <w:sz w:val="24"/>
                <w:szCs w:val="24"/>
              </w:rPr>
              <w:t>Pamatojums</w:t>
            </w:r>
          </w:p>
        </w:tc>
        <w:tc>
          <w:tcPr>
            <w:tcW w:w="3736" w:type="pct"/>
            <w:tcBorders>
              <w:top w:val="outset" w:sz="6" w:space="0" w:color="414142"/>
              <w:left w:val="outset" w:sz="6" w:space="0" w:color="414142"/>
              <w:bottom w:val="outset" w:sz="6" w:space="0" w:color="414142"/>
              <w:right w:val="outset" w:sz="6" w:space="0" w:color="414142"/>
            </w:tcBorders>
            <w:hideMark/>
          </w:tcPr>
          <w:p w14:paraId="4A51A30E" w14:textId="5AF2037E" w:rsidR="00AE0E4A" w:rsidRPr="00951D70" w:rsidRDefault="00AE0E4A" w:rsidP="00AE0E4A">
            <w:pPr>
              <w:pStyle w:val="tv20787921"/>
              <w:spacing w:after="0" w:line="240" w:lineRule="auto"/>
              <w:jc w:val="both"/>
              <w:rPr>
                <w:rFonts w:ascii="Times New Roman" w:hAnsi="Times New Roman"/>
                <w:b w:val="0"/>
                <w:sz w:val="24"/>
                <w:szCs w:val="24"/>
              </w:rPr>
            </w:pPr>
            <w:r w:rsidRPr="00951D70">
              <w:rPr>
                <w:rFonts w:ascii="Times New Roman" w:hAnsi="Times New Roman"/>
                <w:b w:val="0"/>
                <w:sz w:val="24"/>
                <w:szCs w:val="24"/>
              </w:rPr>
              <w:t>Ministru kabineta noteikumu projekts “Grozījum</w:t>
            </w:r>
            <w:r w:rsidR="00CC4B7D">
              <w:rPr>
                <w:rFonts w:ascii="Times New Roman" w:hAnsi="Times New Roman"/>
                <w:b w:val="0"/>
                <w:sz w:val="24"/>
                <w:szCs w:val="24"/>
              </w:rPr>
              <w:t>s</w:t>
            </w:r>
            <w:r w:rsidRPr="00951D70">
              <w:rPr>
                <w:rFonts w:ascii="Times New Roman" w:hAnsi="Times New Roman"/>
                <w:b w:val="0"/>
                <w:sz w:val="24"/>
                <w:szCs w:val="24"/>
              </w:rPr>
              <w:t xml:space="preserve"> Ministru kabineta 2016.</w:t>
            </w:r>
            <w:r w:rsidR="00082CF4" w:rsidRPr="00951D70">
              <w:rPr>
                <w:rFonts w:ascii="Times New Roman" w:hAnsi="Times New Roman"/>
                <w:b w:val="0"/>
                <w:sz w:val="24"/>
                <w:szCs w:val="24"/>
              </w:rPr>
              <w:t xml:space="preserve"> </w:t>
            </w:r>
            <w:r w:rsidRPr="00951D70">
              <w:rPr>
                <w:rFonts w:ascii="Times New Roman" w:hAnsi="Times New Roman"/>
                <w:b w:val="0"/>
                <w:sz w:val="24"/>
                <w:szCs w:val="24"/>
              </w:rPr>
              <w:t>gada 5.</w:t>
            </w:r>
            <w:r w:rsidR="00CC4B7D">
              <w:rPr>
                <w:rFonts w:ascii="Times New Roman" w:hAnsi="Times New Roman"/>
                <w:b w:val="0"/>
                <w:sz w:val="24"/>
                <w:szCs w:val="24"/>
              </w:rPr>
              <w:t> </w:t>
            </w:r>
            <w:r w:rsidRPr="00951D70">
              <w:rPr>
                <w:rFonts w:ascii="Times New Roman" w:hAnsi="Times New Roman"/>
                <w:b w:val="0"/>
                <w:sz w:val="24"/>
                <w:szCs w:val="24"/>
              </w:rPr>
              <w:t>jūlija noteikumos Nr.</w:t>
            </w:r>
            <w:r w:rsidR="002E0DE3" w:rsidRPr="00951D70">
              <w:rPr>
                <w:rFonts w:ascii="Times New Roman" w:hAnsi="Times New Roman"/>
                <w:b w:val="0"/>
                <w:sz w:val="24"/>
                <w:szCs w:val="24"/>
              </w:rPr>
              <w:t xml:space="preserve"> </w:t>
            </w:r>
            <w:r w:rsidRPr="00951D70">
              <w:rPr>
                <w:rFonts w:ascii="Times New Roman" w:hAnsi="Times New Roman"/>
                <w:b w:val="0"/>
                <w:sz w:val="24"/>
                <w:szCs w:val="24"/>
              </w:rPr>
              <w:t xml:space="preserve">445 “Pedagogu darba samaksas noteikumi”” (turpmāk – Projekts) izstrādāts saskaņā ar indikatīvo pedagogu darba samaksas pieauguma grafiku laikposmam no 2018. gada 1. septembra līdz 2022. gada 31. decembrim  </w:t>
            </w:r>
          </w:p>
          <w:p w14:paraId="41FFA467" w14:textId="7BE52B7F" w:rsidR="00021BD9" w:rsidRPr="00951D70" w:rsidRDefault="00AE0E4A" w:rsidP="00602342">
            <w:pPr>
              <w:pStyle w:val="tv20787921"/>
              <w:spacing w:after="0" w:line="240" w:lineRule="auto"/>
              <w:jc w:val="both"/>
              <w:rPr>
                <w:rFonts w:ascii="Times New Roman" w:hAnsi="Times New Roman"/>
                <w:b w:val="0"/>
                <w:sz w:val="24"/>
                <w:szCs w:val="24"/>
              </w:rPr>
            </w:pPr>
            <w:r w:rsidRPr="00951D70">
              <w:rPr>
                <w:rFonts w:ascii="Times New Roman" w:hAnsi="Times New Roman"/>
                <w:b w:val="0"/>
                <w:sz w:val="24"/>
                <w:szCs w:val="24"/>
              </w:rPr>
              <w:t>(atbalstīts ar Ministru kabineta 201</w:t>
            </w:r>
            <w:r w:rsidR="004F75A5">
              <w:rPr>
                <w:rFonts w:ascii="Times New Roman" w:hAnsi="Times New Roman"/>
                <w:b w:val="0"/>
                <w:sz w:val="24"/>
                <w:szCs w:val="24"/>
              </w:rPr>
              <w:t>8</w:t>
            </w:r>
            <w:r w:rsidRPr="00951D70">
              <w:rPr>
                <w:rFonts w:ascii="Times New Roman" w:hAnsi="Times New Roman"/>
                <w:b w:val="0"/>
                <w:sz w:val="24"/>
                <w:szCs w:val="24"/>
              </w:rPr>
              <w:t>.</w:t>
            </w:r>
            <w:r w:rsidR="002E0DE3" w:rsidRPr="00951D70">
              <w:rPr>
                <w:rFonts w:ascii="Times New Roman" w:hAnsi="Times New Roman"/>
                <w:b w:val="0"/>
                <w:sz w:val="24"/>
                <w:szCs w:val="24"/>
              </w:rPr>
              <w:t xml:space="preserve"> </w:t>
            </w:r>
            <w:r w:rsidRPr="00951D70">
              <w:rPr>
                <w:rFonts w:ascii="Times New Roman" w:hAnsi="Times New Roman"/>
                <w:b w:val="0"/>
                <w:sz w:val="24"/>
                <w:szCs w:val="24"/>
              </w:rPr>
              <w:t>gada 1</w:t>
            </w:r>
            <w:r w:rsidR="000A5E4E" w:rsidRPr="00951D70">
              <w:rPr>
                <w:rFonts w:ascii="Times New Roman" w:hAnsi="Times New Roman"/>
                <w:b w:val="0"/>
                <w:sz w:val="24"/>
                <w:szCs w:val="24"/>
              </w:rPr>
              <w:t>5</w:t>
            </w:r>
            <w:r w:rsidRPr="00951D70">
              <w:rPr>
                <w:rFonts w:ascii="Times New Roman" w:hAnsi="Times New Roman"/>
                <w:b w:val="0"/>
                <w:sz w:val="24"/>
                <w:szCs w:val="24"/>
              </w:rPr>
              <w:t>.</w:t>
            </w:r>
            <w:r w:rsidR="002E0DE3" w:rsidRPr="00951D70">
              <w:rPr>
                <w:rFonts w:ascii="Times New Roman" w:hAnsi="Times New Roman"/>
                <w:b w:val="0"/>
                <w:sz w:val="24"/>
                <w:szCs w:val="24"/>
              </w:rPr>
              <w:t xml:space="preserve"> </w:t>
            </w:r>
            <w:r w:rsidRPr="00951D70">
              <w:rPr>
                <w:rFonts w:ascii="Times New Roman" w:hAnsi="Times New Roman"/>
                <w:b w:val="0"/>
                <w:sz w:val="24"/>
                <w:szCs w:val="24"/>
              </w:rPr>
              <w:t>janvāra rīkojumu Nr. 17 “Par pedagogu darba samaksas pieauguma grafiku laikposmam no 2018. gada 1.</w:t>
            </w:r>
            <w:r w:rsidR="00CC4B7D">
              <w:rPr>
                <w:rFonts w:ascii="Times New Roman" w:hAnsi="Times New Roman"/>
                <w:b w:val="0"/>
                <w:sz w:val="24"/>
                <w:szCs w:val="24"/>
              </w:rPr>
              <w:t> </w:t>
            </w:r>
            <w:r w:rsidRPr="00951D70">
              <w:rPr>
                <w:rFonts w:ascii="Times New Roman" w:hAnsi="Times New Roman"/>
                <w:b w:val="0"/>
                <w:sz w:val="24"/>
                <w:szCs w:val="24"/>
              </w:rPr>
              <w:t>septembra līdz 2022. gada 31. decembrim” (turpmāk – MK rīkojums))</w:t>
            </w:r>
            <w:r w:rsidR="00B15D48" w:rsidRPr="00951D70">
              <w:rPr>
                <w:rFonts w:ascii="Times New Roman" w:hAnsi="Times New Roman"/>
                <w:b w:val="0"/>
                <w:sz w:val="24"/>
                <w:szCs w:val="24"/>
              </w:rPr>
              <w:t xml:space="preserve">, kā arī </w:t>
            </w:r>
            <w:r w:rsidR="00CC4B7D">
              <w:rPr>
                <w:rFonts w:ascii="Times New Roman" w:hAnsi="Times New Roman"/>
                <w:b w:val="0"/>
                <w:sz w:val="24"/>
                <w:szCs w:val="24"/>
              </w:rPr>
              <w:t xml:space="preserve">saskaņā ar </w:t>
            </w:r>
            <w:r w:rsidR="00CC4B7D" w:rsidRPr="00951D70">
              <w:rPr>
                <w:rFonts w:ascii="Times New Roman" w:hAnsi="Times New Roman"/>
                <w:b w:val="0"/>
                <w:sz w:val="24"/>
                <w:szCs w:val="24"/>
              </w:rPr>
              <w:t>Valdības rīcības plān</w:t>
            </w:r>
            <w:r w:rsidR="00CC4B7D">
              <w:rPr>
                <w:rFonts w:ascii="Times New Roman" w:hAnsi="Times New Roman"/>
                <w:b w:val="0"/>
                <w:sz w:val="24"/>
                <w:szCs w:val="24"/>
              </w:rPr>
              <w:t>a</w:t>
            </w:r>
            <w:r w:rsidR="00CC4B7D" w:rsidRPr="00951D70">
              <w:rPr>
                <w:rFonts w:ascii="Times New Roman" w:hAnsi="Times New Roman"/>
                <w:b w:val="0"/>
                <w:sz w:val="24"/>
                <w:szCs w:val="24"/>
              </w:rPr>
              <w:t xml:space="preserve"> Deklarācijas par Artura Krišjāņa Kariņa vadītā Ministru kabineta iecerēto darbību īstenošanai</w:t>
            </w:r>
            <w:r w:rsidR="00CC4B7D">
              <w:rPr>
                <w:rFonts w:ascii="Times New Roman" w:hAnsi="Times New Roman"/>
                <w:b w:val="0"/>
                <w:sz w:val="24"/>
                <w:szCs w:val="24"/>
              </w:rPr>
              <w:t xml:space="preserve">” (turpmāk – Valdības rīcības plāns) (apstiprināts ar </w:t>
            </w:r>
            <w:r w:rsidR="00B15D48" w:rsidRPr="00951D70">
              <w:rPr>
                <w:rFonts w:ascii="Times New Roman" w:hAnsi="Times New Roman"/>
                <w:b w:val="0"/>
                <w:sz w:val="24"/>
                <w:szCs w:val="24"/>
              </w:rPr>
              <w:t>Ministru kabineta 2019. gada 7. maija rīkojum</w:t>
            </w:r>
            <w:r w:rsidR="00CC4B7D">
              <w:rPr>
                <w:rFonts w:ascii="Times New Roman" w:hAnsi="Times New Roman"/>
                <w:b w:val="0"/>
                <w:sz w:val="24"/>
                <w:szCs w:val="24"/>
              </w:rPr>
              <w:t>u</w:t>
            </w:r>
            <w:r w:rsidR="00B15D48" w:rsidRPr="00951D70">
              <w:rPr>
                <w:rFonts w:ascii="Times New Roman" w:hAnsi="Times New Roman"/>
                <w:b w:val="0"/>
                <w:sz w:val="24"/>
                <w:szCs w:val="24"/>
              </w:rPr>
              <w:t xml:space="preserve"> Nr. 210 “Par Valdības rīcības plānu Deklarācijas par Artura Krišjāņa Kariņa vadītā Ministru kabineta iecerēto darbību īstenošanai</w:t>
            </w:r>
            <w:r w:rsidR="000A7EB1">
              <w:rPr>
                <w:rFonts w:ascii="Times New Roman" w:hAnsi="Times New Roman"/>
                <w:b w:val="0"/>
                <w:sz w:val="24"/>
                <w:szCs w:val="24"/>
              </w:rPr>
              <w:t>”</w:t>
            </w:r>
            <w:r w:rsidR="00CC4B7D">
              <w:rPr>
                <w:rFonts w:ascii="Times New Roman" w:hAnsi="Times New Roman"/>
                <w:b w:val="0"/>
                <w:sz w:val="24"/>
                <w:szCs w:val="24"/>
              </w:rPr>
              <w:t>)</w:t>
            </w:r>
            <w:r w:rsidR="000A7EB1">
              <w:rPr>
                <w:rFonts w:ascii="Times New Roman" w:hAnsi="Times New Roman"/>
                <w:b w:val="0"/>
                <w:sz w:val="24"/>
                <w:szCs w:val="24"/>
              </w:rPr>
              <w:t xml:space="preserve"> 127. uzdevumu.</w:t>
            </w:r>
          </w:p>
          <w:p w14:paraId="38E92342" w14:textId="359C0350" w:rsidR="001A7661" w:rsidRPr="00951D70" w:rsidRDefault="00AE0E4A" w:rsidP="000A7EB1">
            <w:pPr>
              <w:pStyle w:val="tv20787921"/>
              <w:spacing w:after="0" w:line="240" w:lineRule="auto"/>
              <w:jc w:val="both"/>
              <w:rPr>
                <w:rFonts w:ascii="Times New Roman" w:hAnsi="Times New Roman"/>
                <w:b w:val="0"/>
                <w:sz w:val="24"/>
                <w:szCs w:val="24"/>
              </w:rPr>
            </w:pPr>
            <w:r w:rsidRPr="00951D70">
              <w:rPr>
                <w:rFonts w:ascii="Times New Roman" w:hAnsi="Times New Roman"/>
                <w:b w:val="0"/>
                <w:sz w:val="24"/>
                <w:szCs w:val="24"/>
              </w:rPr>
              <w:t>Saskaņā ar minēto grafiku</w:t>
            </w:r>
            <w:r w:rsidR="00027799">
              <w:rPr>
                <w:rFonts w:ascii="Times New Roman" w:hAnsi="Times New Roman"/>
                <w:b w:val="0"/>
                <w:sz w:val="24"/>
                <w:szCs w:val="24"/>
              </w:rPr>
              <w:t>,</w:t>
            </w:r>
            <w:r w:rsidRPr="00951D70">
              <w:rPr>
                <w:rFonts w:ascii="Times New Roman" w:hAnsi="Times New Roman"/>
                <w:b w:val="0"/>
                <w:sz w:val="24"/>
                <w:szCs w:val="24"/>
              </w:rPr>
              <w:t xml:space="preserve"> pedagogu zemākā mēneša darba algas likme no 20</w:t>
            </w:r>
            <w:r w:rsidR="00072B03">
              <w:rPr>
                <w:rFonts w:ascii="Times New Roman" w:hAnsi="Times New Roman"/>
                <w:b w:val="0"/>
                <w:sz w:val="24"/>
                <w:szCs w:val="24"/>
              </w:rPr>
              <w:t>21</w:t>
            </w:r>
            <w:r w:rsidRPr="00951D70">
              <w:rPr>
                <w:rFonts w:ascii="Times New Roman" w:hAnsi="Times New Roman"/>
                <w:b w:val="0"/>
                <w:sz w:val="24"/>
                <w:szCs w:val="24"/>
              </w:rPr>
              <w:t>.gada 1.</w:t>
            </w:r>
            <w:r w:rsidR="002E0DE3" w:rsidRPr="00951D70">
              <w:rPr>
                <w:rFonts w:ascii="Times New Roman" w:hAnsi="Times New Roman"/>
                <w:b w:val="0"/>
                <w:sz w:val="24"/>
                <w:szCs w:val="24"/>
              </w:rPr>
              <w:t xml:space="preserve"> </w:t>
            </w:r>
            <w:r w:rsidR="00072B03">
              <w:rPr>
                <w:rFonts w:ascii="Times New Roman" w:hAnsi="Times New Roman"/>
                <w:b w:val="0"/>
                <w:sz w:val="24"/>
                <w:szCs w:val="24"/>
              </w:rPr>
              <w:t>septembra ir 830</w:t>
            </w:r>
            <w:r w:rsidRPr="00951D70">
              <w:rPr>
                <w:rFonts w:ascii="Times New Roman" w:hAnsi="Times New Roman"/>
                <w:b w:val="0"/>
                <w:sz w:val="24"/>
                <w:szCs w:val="24"/>
              </w:rPr>
              <w:t xml:space="preserve"> </w:t>
            </w:r>
            <w:r w:rsidRPr="00177EDD">
              <w:rPr>
                <w:rFonts w:ascii="Times New Roman" w:hAnsi="Times New Roman"/>
                <w:b w:val="0"/>
                <w:i/>
                <w:sz w:val="24"/>
                <w:szCs w:val="24"/>
              </w:rPr>
              <w:t>euro</w:t>
            </w:r>
            <w:r w:rsidRPr="00951D70">
              <w:rPr>
                <w:rFonts w:ascii="Times New Roman" w:hAnsi="Times New Roman"/>
                <w:b w:val="0"/>
                <w:sz w:val="24"/>
                <w:szCs w:val="24"/>
              </w:rPr>
              <w:t>.</w:t>
            </w:r>
          </w:p>
        </w:tc>
      </w:tr>
      <w:tr w:rsidR="00BC389A" w:rsidRPr="00951D70" w14:paraId="7EB22750" w14:textId="77777777" w:rsidTr="00B52DD8">
        <w:trPr>
          <w:trHeight w:val="465"/>
        </w:trPr>
        <w:tc>
          <w:tcPr>
            <w:tcW w:w="212" w:type="pct"/>
            <w:tcBorders>
              <w:top w:val="outset" w:sz="6" w:space="0" w:color="414142"/>
              <w:left w:val="outset" w:sz="6" w:space="0" w:color="414142"/>
              <w:bottom w:val="outset" w:sz="6" w:space="0" w:color="414142"/>
              <w:right w:val="outset" w:sz="6" w:space="0" w:color="414142"/>
            </w:tcBorders>
            <w:hideMark/>
          </w:tcPr>
          <w:p w14:paraId="3B32A0B0" w14:textId="77777777" w:rsidR="00514935" w:rsidRPr="00951D70" w:rsidRDefault="00A83028" w:rsidP="00EB23DE">
            <w:pPr>
              <w:spacing w:before="100" w:beforeAutospacing="1" w:after="100" w:afterAutospacing="1" w:line="293" w:lineRule="atLeast"/>
              <w:jc w:val="center"/>
              <w:rPr>
                <w:rFonts w:ascii="Times New Roman" w:hAnsi="Times New Roman"/>
                <w:sz w:val="24"/>
                <w:szCs w:val="24"/>
              </w:rPr>
            </w:pPr>
            <w:r w:rsidRPr="00951D70">
              <w:rPr>
                <w:rFonts w:ascii="Times New Roman" w:hAnsi="Times New Roman"/>
                <w:sz w:val="24"/>
                <w:szCs w:val="24"/>
              </w:rPr>
              <w:t>2.</w:t>
            </w:r>
          </w:p>
        </w:tc>
        <w:tc>
          <w:tcPr>
            <w:tcW w:w="1052" w:type="pct"/>
            <w:tcBorders>
              <w:top w:val="outset" w:sz="6" w:space="0" w:color="414142"/>
              <w:left w:val="outset" w:sz="6" w:space="0" w:color="414142"/>
              <w:bottom w:val="outset" w:sz="6" w:space="0" w:color="414142"/>
              <w:right w:val="outset" w:sz="6" w:space="0" w:color="414142"/>
            </w:tcBorders>
            <w:hideMark/>
          </w:tcPr>
          <w:p w14:paraId="204B532F" w14:textId="77777777" w:rsidR="00514935" w:rsidRPr="00951D70" w:rsidRDefault="00A83028" w:rsidP="00EB23DE">
            <w:pPr>
              <w:spacing w:after="0" w:line="240" w:lineRule="auto"/>
              <w:rPr>
                <w:rFonts w:ascii="Times New Roman" w:hAnsi="Times New Roman"/>
                <w:sz w:val="24"/>
                <w:szCs w:val="24"/>
              </w:rPr>
            </w:pPr>
            <w:r w:rsidRPr="00951D70">
              <w:rPr>
                <w:rFonts w:ascii="Times New Roman" w:hAnsi="Times New Roman"/>
                <w:sz w:val="24"/>
                <w:szCs w:val="24"/>
              </w:rPr>
              <w:t>Pašreizējā situācija un problēmas, kuru risināšanai tiesību akta projekts izstrādāts, tiesiskā regulējuma mērķis un būtība</w:t>
            </w:r>
          </w:p>
        </w:tc>
        <w:tc>
          <w:tcPr>
            <w:tcW w:w="3736" w:type="pct"/>
            <w:tcBorders>
              <w:top w:val="outset" w:sz="6" w:space="0" w:color="414142"/>
              <w:left w:val="outset" w:sz="6" w:space="0" w:color="414142"/>
              <w:bottom w:val="outset" w:sz="6" w:space="0" w:color="414142"/>
              <w:right w:val="outset" w:sz="6" w:space="0" w:color="414142"/>
            </w:tcBorders>
            <w:hideMark/>
          </w:tcPr>
          <w:p w14:paraId="04C30459" w14:textId="51E365A1" w:rsidR="00AE0E4A" w:rsidRPr="00951D70" w:rsidRDefault="00AE0E4A" w:rsidP="00AE0E4A">
            <w:pPr>
              <w:spacing w:after="0" w:line="240" w:lineRule="auto"/>
              <w:jc w:val="both"/>
              <w:rPr>
                <w:rFonts w:ascii="Times New Roman" w:hAnsi="Times New Roman"/>
                <w:color w:val="000000" w:themeColor="text1"/>
                <w:sz w:val="24"/>
                <w:szCs w:val="24"/>
              </w:rPr>
            </w:pPr>
            <w:r w:rsidRPr="00951D70">
              <w:rPr>
                <w:rFonts w:ascii="Times New Roman" w:hAnsi="Times New Roman"/>
                <w:color w:val="000000" w:themeColor="text1"/>
                <w:sz w:val="24"/>
                <w:szCs w:val="24"/>
              </w:rPr>
              <w:t>Izglītības likuma 53.</w:t>
            </w:r>
            <w:r w:rsidR="002E0DE3" w:rsidRPr="00951D70">
              <w:rPr>
                <w:rFonts w:ascii="Times New Roman" w:hAnsi="Times New Roman"/>
                <w:color w:val="000000" w:themeColor="text1"/>
                <w:sz w:val="24"/>
                <w:szCs w:val="24"/>
              </w:rPr>
              <w:t xml:space="preserve"> </w:t>
            </w:r>
            <w:r w:rsidRPr="00951D70">
              <w:rPr>
                <w:rFonts w:ascii="Times New Roman" w:hAnsi="Times New Roman"/>
                <w:color w:val="000000" w:themeColor="text1"/>
                <w:sz w:val="24"/>
                <w:szCs w:val="24"/>
              </w:rPr>
              <w:t>panta trešā daļa nosaka:</w:t>
            </w:r>
          </w:p>
          <w:p w14:paraId="488A8EBE" w14:textId="4A93A98F" w:rsidR="00AE0E4A" w:rsidRPr="00951D70" w:rsidRDefault="00AE0E4A" w:rsidP="00AE0E4A">
            <w:pPr>
              <w:spacing w:after="0" w:line="240" w:lineRule="auto"/>
              <w:jc w:val="both"/>
              <w:rPr>
                <w:rFonts w:ascii="Times New Roman" w:hAnsi="Times New Roman"/>
                <w:color w:val="000000" w:themeColor="text1"/>
                <w:sz w:val="24"/>
                <w:szCs w:val="24"/>
              </w:rPr>
            </w:pPr>
            <w:r w:rsidRPr="00951D70">
              <w:rPr>
                <w:rFonts w:ascii="Times New Roman" w:hAnsi="Times New Roman"/>
                <w:color w:val="000000" w:themeColor="text1"/>
                <w:sz w:val="24"/>
                <w:szCs w:val="24"/>
              </w:rPr>
              <w:t xml:space="preserve">“Pedagoga mēnešalga par vienu slodzi nav zemāka par Ministru kabineta apstiprināto pedagogu darba samaksas paaugstināšanas grafikā noteikto mēnešalgu attiecīgajā laikposmā”. </w:t>
            </w:r>
            <w:r w:rsidR="00206D0F" w:rsidRPr="00951D70">
              <w:rPr>
                <w:rFonts w:ascii="Times New Roman" w:hAnsi="Times New Roman"/>
                <w:color w:val="000000" w:themeColor="text1"/>
                <w:sz w:val="24"/>
                <w:szCs w:val="24"/>
              </w:rPr>
              <w:t xml:space="preserve">MK rīkojumā plānotais pedagogu darba samaksas pieaugums apstiprināts arī </w:t>
            </w:r>
            <w:r w:rsidR="00B15D48" w:rsidRPr="00951D70">
              <w:rPr>
                <w:rFonts w:ascii="Times New Roman" w:hAnsi="Times New Roman"/>
                <w:color w:val="000000" w:themeColor="text1"/>
                <w:sz w:val="24"/>
                <w:szCs w:val="24"/>
              </w:rPr>
              <w:t>Valdības rīcības plān</w:t>
            </w:r>
            <w:r w:rsidR="00CC4B7D">
              <w:rPr>
                <w:rFonts w:ascii="Times New Roman" w:hAnsi="Times New Roman"/>
                <w:color w:val="000000" w:themeColor="text1"/>
                <w:sz w:val="24"/>
                <w:szCs w:val="24"/>
              </w:rPr>
              <w:t>a</w:t>
            </w:r>
            <w:r w:rsidR="00B15D48" w:rsidRPr="00951D70">
              <w:rPr>
                <w:rFonts w:ascii="Times New Roman" w:hAnsi="Times New Roman"/>
                <w:color w:val="000000" w:themeColor="text1"/>
                <w:sz w:val="24"/>
                <w:szCs w:val="24"/>
              </w:rPr>
              <w:t xml:space="preserve"> </w:t>
            </w:r>
            <w:r w:rsidR="00206D0F" w:rsidRPr="00951D70">
              <w:rPr>
                <w:rFonts w:ascii="Times New Roman" w:hAnsi="Times New Roman"/>
                <w:color w:val="000000" w:themeColor="text1"/>
                <w:sz w:val="24"/>
                <w:szCs w:val="24"/>
              </w:rPr>
              <w:t>127.1. uzdevumā, kur kā darbības rezultāts minēts - nodrošināta pedagogu zemākās mēneša darba algas likmes palielināšanas grafika izpilde, sākot ar 2019. gada septembri.</w:t>
            </w:r>
            <w:r w:rsidR="00021BD9" w:rsidRPr="00951D70">
              <w:rPr>
                <w:rFonts w:ascii="Times New Roman" w:hAnsi="Times New Roman"/>
                <w:color w:val="000000" w:themeColor="text1"/>
                <w:sz w:val="24"/>
                <w:szCs w:val="24"/>
              </w:rPr>
              <w:t xml:space="preserve"> </w:t>
            </w:r>
          </w:p>
          <w:p w14:paraId="09E0D8AA" w14:textId="4F835183" w:rsidR="00E609E5" w:rsidRDefault="00DD7C7D" w:rsidP="00021BD9">
            <w:pPr>
              <w:spacing w:after="0" w:line="240" w:lineRule="auto"/>
              <w:jc w:val="both"/>
              <w:rPr>
                <w:rFonts w:ascii="Times New Roman" w:hAnsi="Times New Roman"/>
                <w:color w:val="000000" w:themeColor="text1"/>
                <w:sz w:val="24"/>
                <w:szCs w:val="24"/>
              </w:rPr>
            </w:pPr>
            <w:r w:rsidRPr="00951D70">
              <w:rPr>
                <w:rFonts w:ascii="Times New Roman" w:hAnsi="Times New Roman"/>
                <w:color w:val="000000" w:themeColor="text1"/>
                <w:sz w:val="24"/>
                <w:szCs w:val="24"/>
              </w:rPr>
              <w:t xml:space="preserve">Lai īstenotu MK rīkojuma 3. un 4. punktā ietvertos nosacījumus, Izglītības un zinātnes ministrija (turpmāk </w:t>
            </w:r>
            <w:r w:rsidR="004F75A5">
              <w:rPr>
                <w:rFonts w:ascii="Times New Roman" w:hAnsi="Times New Roman"/>
                <w:color w:val="000000" w:themeColor="text1"/>
                <w:sz w:val="24"/>
                <w:szCs w:val="24"/>
              </w:rPr>
              <w:t xml:space="preserve">arī </w:t>
            </w:r>
            <w:r w:rsidRPr="00951D70">
              <w:rPr>
                <w:rFonts w:ascii="Times New Roman" w:hAnsi="Times New Roman"/>
                <w:color w:val="000000" w:themeColor="text1"/>
                <w:sz w:val="24"/>
                <w:szCs w:val="24"/>
              </w:rPr>
              <w:t>– m</w:t>
            </w:r>
            <w:r w:rsidR="0021533E" w:rsidRPr="00951D70">
              <w:rPr>
                <w:rFonts w:ascii="Times New Roman" w:hAnsi="Times New Roman"/>
                <w:color w:val="000000" w:themeColor="text1"/>
                <w:sz w:val="24"/>
                <w:szCs w:val="24"/>
              </w:rPr>
              <w:t>inistrija</w:t>
            </w:r>
            <w:r w:rsidRPr="00951D70">
              <w:rPr>
                <w:rFonts w:ascii="Times New Roman" w:hAnsi="Times New Roman"/>
                <w:color w:val="000000" w:themeColor="text1"/>
                <w:sz w:val="24"/>
                <w:szCs w:val="24"/>
              </w:rPr>
              <w:t>)</w:t>
            </w:r>
            <w:r w:rsidR="0021533E" w:rsidRPr="00951D70">
              <w:rPr>
                <w:rFonts w:ascii="Times New Roman" w:hAnsi="Times New Roman"/>
                <w:color w:val="000000" w:themeColor="text1"/>
                <w:sz w:val="24"/>
                <w:szCs w:val="24"/>
              </w:rPr>
              <w:t xml:space="preserve"> izstrādājusi un Ministru kabinetā 20</w:t>
            </w:r>
            <w:r w:rsidR="00E637B9">
              <w:rPr>
                <w:rFonts w:ascii="Times New Roman" w:hAnsi="Times New Roman"/>
                <w:color w:val="000000" w:themeColor="text1"/>
                <w:sz w:val="24"/>
                <w:szCs w:val="24"/>
              </w:rPr>
              <w:t>20</w:t>
            </w:r>
            <w:r w:rsidR="0021533E" w:rsidRPr="00951D70">
              <w:rPr>
                <w:rFonts w:ascii="Times New Roman" w:hAnsi="Times New Roman"/>
                <w:color w:val="000000" w:themeColor="text1"/>
                <w:sz w:val="24"/>
                <w:szCs w:val="24"/>
              </w:rPr>
              <w:t xml:space="preserve">. gada </w:t>
            </w:r>
            <w:r w:rsidR="00072B03">
              <w:rPr>
                <w:rFonts w:ascii="Times New Roman" w:hAnsi="Times New Roman"/>
                <w:color w:val="000000" w:themeColor="text1"/>
                <w:sz w:val="24"/>
                <w:szCs w:val="24"/>
              </w:rPr>
              <w:t>20</w:t>
            </w:r>
            <w:r w:rsidR="0021533E" w:rsidRPr="00951D70">
              <w:rPr>
                <w:rFonts w:ascii="Times New Roman" w:hAnsi="Times New Roman"/>
                <w:color w:val="000000" w:themeColor="text1"/>
                <w:sz w:val="24"/>
                <w:szCs w:val="24"/>
              </w:rPr>
              <w:t xml:space="preserve">. </w:t>
            </w:r>
            <w:r w:rsidR="00072B03">
              <w:rPr>
                <w:rFonts w:ascii="Times New Roman" w:hAnsi="Times New Roman"/>
                <w:color w:val="000000" w:themeColor="text1"/>
                <w:sz w:val="24"/>
                <w:szCs w:val="24"/>
              </w:rPr>
              <w:t>oktobrī izskatīts informatīvais ziņojums</w:t>
            </w:r>
            <w:r w:rsidR="00E43CCE">
              <w:rPr>
                <w:rFonts w:ascii="Times New Roman" w:hAnsi="Times New Roman"/>
                <w:color w:val="000000" w:themeColor="text1"/>
                <w:sz w:val="24"/>
                <w:szCs w:val="24"/>
              </w:rPr>
              <w:t xml:space="preserve"> </w:t>
            </w:r>
            <w:r w:rsidR="003C2CED" w:rsidRPr="003C2CED">
              <w:rPr>
                <w:rFonts w:ascii="Times New Roman" w:hAnsi="Times New Roman"/>
                <w:color w:val="000000" w:themeColor="text1"/>
                <w:sz w:val="24"/>
                <w:szCs w:val="24"/>
              </w:rPr>
              <w:t>“Par kvalitatīvas vispārējās vidējās izglītības nodrošināšanas priekšnosacījumiem”</w:t>
            </w:r>
            <w:r w:rsidR="00E43CCE">
              <w:rPr>
                <w:rFonts w:ascii="Times New Roman" w:hAnsi="Times New Roman"/>
                <w:color w:val="000000" w:themeColor="text1"/>
                <w:sz w:val="24"/>
                <w:szCs w:val="24"/>
              </w:rPr>
              <w:t xml:space="preserve"> (turpmāk – informatīvais ziņojums). Informatīvajā ziņojumā atspoguļots ministrijas pārdomāts un secīgs darbs ar pašvaldībām, īstenojot </w:t>
            </w:r>
            <w:r w:rsidR="00E43CCE">
              <w:t xml:space="preserve"> </w:t>
            </w:r>
            <w:r w:rsidR="00E43CCE">
              <w:rPr>
                <w:rFonts w:ascii="Times New Roman" w:hAnsi="Times New Roman"/>
                <w:color w:val="000000" w:themeColor="text1"/>
                <w:sz w:val="24"/>
                <w:szCs w:val="24"/>
              </w:rPr>
              <w:t>valsts nozīmes reformas,</w:t>
            </w:r>
            <w:r w:rsidR="00E43CCE" w:rsidRPr="00E43CCE">
              <w:rPr>
                <w:rFonts w:ascii="Times New Roman" w:hAnsi="Times New Roman"/>
                <w:color w:val="000000" w:themeColor="text1"/>
                <w:sz w:val="24"/>
                <w:szCs w:val="24"/>
              </w:rPr>
              <w:t xml:space="preserve"> </w:t>
            </w:r>
            <w:r w:rsidR="00E43CCE">
              <w:rPr>
                <w:rFonts w:ascii="Times New Roman" w:hAnsi="Times New Roman"/>
                <w:color w:val="000000" w:themeColor="text1"/>
                <w:sz w:val="24"/>
                <w:szCs w:val="24"/>
              </w:rPr>
              <w:t>lai</w:t>
            </w:r>
            <w:r w:rsidR="00205A7D">
              <w:t xml:space="preserve"> </w:t>
            </w:r>
            <w:r w:rsidR="00E43CCE" w:rsidRPr="00E43CCE">
              <w:rPr>
                <w:rFonts w:ascii="Times New Roman" w:hAnsi="Times New Roman"/>
                <w:color w:val="000000" w:themeColor="text1"/>
                <w:sz w:val="24"/>
                <w:szCs w:val="24"/>
              </w:rPr>
              <w:t>sekmētu izglītības kvalitāti, nodrošinot līdzvērtīgas iespējas izglītības programmas apguvei neatka</w:t>
            </w:r>
            <w:r w:rsidR="00E43CCE">
              <w:rPr>
                <w:rFonts w:ascii="Times New Roman" w:hAnsi="Times New Roman"/>
                <w:color w:val="000000" w:themeColor="text1"/>
                <w:sz w:val="24"/>
                <w:szCs w:val="24"/>
              </w:rPr>
              <w:t>rīgi no skolēna dzīvesvietas,</w:t>
            </w:r>
            <w:r w:rsidR="00E43CCE" w:rsidRPr="00E43CCE">
              <w:rPr>
                <w:rFonts w:ascii="Times New Roman" w:hAnsi="Times New Roman"/>
                <w:color w:val="000000" w:themeColor="text1"/>
                <w:sz w:val="24"/>
                <w:szCs w:val="24"/>
              </w:rPr>
              <w:t xml:space="preserve"> efektivizētu skolu infrastruktūras un cilvēkkapitāla resursu</w:t>
            </w:r>
            <w:r w:rsidR="00E43CCE">
              <w:rPr>
                <w:rFonts w:ascii="Times New Roman" w:hAnsi="Times New Roman"/>
                <w:color w:val="000000" w:themeColor="text1"/>
                <w:sz w:val="24"/>
                <w:szCs w:val="24"/>
              </w:rPr>
              <w:t xml:space="preserve">, </w:t>
            </w:r>
            <w:r w:rsidR="00E43CCE" w:rsidRPr="00E43CCE">
              <w:rPr>
                <w:rFonts w:ascii="Times New Roman" w:hAnsi="Times New Roman"/>
                <w:color w:val="000000" w:themeColor="text1"/>
                <w:sz w:val="24"/>
                <w:szCs w:val="24"/>
              </w:rPr>
              <w:t>nodrošinātu pedagogu darba atalgojuma pieaugumu, pakāpeniski virzoti</w:t>
            </w:r>
            <w:r w:rsidR="003C2CED">
              <w:rPr>
                <w:rFonts w:ascii="Times New Roman" w:hAnsi="Times New Roman"/>
                <w:color w:val="000000" w:themeColor="text1"/>
                <w:sz w:val="24"/>
                <w:szCs w:val="24"/>
              </w:rPr>
              <w:t xml:space="preserve">es uz vidējo atalgojumu valstī. </w:t>
            </w:r>
            <w:r w:rsidR="00E43CCE">
              <w:rPr>
                <w:rFonts w:ascii="Times New Roman" w:hAnsi="Times New Roman"/>
                <w:color w:val="000000" w:themeColor="text1"/>
                <w:sz w:val="24"/>
                <w:szCs w:val="24"/>
              </w:rPr>
              <w:t>I</w:t>
            </w:r>
            <w:r w:rsidR="00E637B9">
              <w:rPr>
                <w:rFonts w:ascii="Times New Roman" w:hAnsi="Times New Roman"/>
                <w:color w:val="000000" w:themeColor="text1"/>
                <w:sz w:val="24"/>
                <w:szCs w:val="24"/>
              </w:rPr>
              <w:t>nformatīvais</w:t>
            </w:r>
            <w:r w:rsidR="00021BD9" w:rsidRPr="00951D70">
              <w:rPr>
                <w:rFonts w:ascii="Times New Roman" w:hAnsi="Times New Roman"/>
                <w:color w:val="000000" w:themeColor="text1"/>
                <w:sz w:val="24"/>
                <w:szCs w:val="24"/>
              </w:rPr>
              <w:t xml:space="preserve"> ziņojum</w:t>
            </w:r>
            <w:r w:rsidR="00E637B9">
              <w:rPr>
                <w:rFonts w:ascii="Times New Roman" w:hAnsi="Times New Roman"/>
                <w:color w:val="000000" w:themeColor="text1"/>
                <w:sz w:val="24"/>
                <w:szCs w:val="24"/>
              </w:rPr>
              <w:t>s</w:t>
            </w:r>
            <w:r w:rsidR="0021533E" w:rsidRPr="00951D70">
              <w:rPr>
                <w:rFonts w:ascii="Times New Roman" w:hAnsi="Times New Roman"/>
                <w:color w:val="000000" w:themeColor="text1"/>
                <w:sz w:val="24"/>
                <w:szCs w:val="24"/>
              </w:rPr>
              <w:t xml:space="preserve"> raksturo </w:t>
            </w:r>
            <w:r w:rsidR="00E637B9">
              <w:rPr>
                <w:rFonts w:ascii="Times New Roman" w:hAnsi="Times New Roman"/>
                <w:color w:val="000000" w:themeColor="text1"/>
                <w:sz w:val="24"/>
                <w:szCs w:val="24"/>
              </w:rPr>
              <w:t>s</w:t>
            </w:r>
            <w:r w:rsidR="00E637B9" w:rsidRPr="00E637B9">
              <w:rPr>
                <w:rFonts w:ascii="Times New Roman" w:hAnsi="Times New Roman"/>
                <w:color w:val="000000" w:themeColor="text1"/>
                <w:sz w:val="24"/>
                <w:szCs w:val="24"/>
              </w:rPr>
              <w:t>kolu tīkla sakārtošana</w:t>
            </w:r>
            <w:r w:rsidR="00E637B9">
              <w:rPr>
                <w:rFonts w:ascii="Times New Roman" w:hAnsi="Times New Roman"/>
                <w:color w:val="000000" w:themeColor="text1"/>
                <w:sz w:val="24"/>
                <w:szCs w:val="24"/>
              </w:rPr>
              <w:t xml:space="preserve">s gaitu pašvaldībās un uzdevumus pašvaldībām, </w:t>
            </w:r>
            <w:r w:rsidR="00E637B9" w:rsidRPr="00E637B9">
              <w:rPr>
                <w:rFonts w:ascii="Times New Roman" w:hAnsi="Times New Roman"/>
                <w:color w:val="000000" w:themeColor="text1"/>
                <w:sz w:val="24"/>
                <w:szCs w:val="24"/>
              </w:rPr>
              <w:t xml:space="preserve">primāri vērtējot pašvaldību iespējas savā teritorijā esošajās izglītības iestādēs nodrošināt skolēnu interesēm atbilstošu un kvalitatīvu izglītību, kam nepieciešama gan atbilstoša mācību vide un materiāltehniskais nodrošinājums, gan iespēja piesaistīt augsti kvalificētus pedagogus un atbalsta personālu. </w:t>
            </w:r>
          </w:p>
          <w:p w14:paraId="49A23023" w14:textId="3B2F8F98" w:rsidR="00E637B9" w:rsidRDefault="00427BE5" w:rsidP="00021BD9">
            <w:pPr>
              <w:spacing w:after="0" w:line="240" w:lineRule="auto"/>
              <w:jc w:val="both"/>
              <w:rPr>
                <w:rFonts w:ascii="Times New Roman" w:hAnsi="Times New Roman"/>
                <w:color w:val="000000" w:themeColor="text1"/>
                <w:sz w:val="24"/>
                <w:szCs w:val="24"/>
              </w:rPr>
            </w:pPr>
            <w:r w:rsidRPr="00427BE5">
              <w:rPr>
                <w:rFonts w:ascii="Times New Roman" w:hAnsi="Times New Roman"/>
                <w:color w:val="000000" w:themeColor="text1"/>
                <w:sz w:val="24"/>
                <w:szCs w:val="24"/>
              </w:rPr>
              <w:t>Ministrija ir pilnveidojusi piedāvājumu minimālā skolēnu skaita noteikšanai vidējās i</w:t>
            </w:r>
            <w:r>
              <w:rPr>
                <w:rFonts w:ascii="Times New Roman" w:hAnsi="Times New Roman"/>
                <w:color w:val="000000" w:themeColor="text1"/>
                <w:sz w:val="24"/>
                <w:szCs w:val="24"/>
              </w:rPr>
              <w:t xml:space="preserve">zglītības pakāpē – 10.-12.klasē, </w:t>
            </w:r>
            <w:r w:rsidRPr="00427BE5">
              <w:rPr>
                <w:rFonts w:ascii="Times New Roman" w:hAnsi="Times New Roman"/>
                <w:color w:val="000000" w:themeColor="text1"/>
                <w:sz w:val="24"/>
                <w:szCs w:val="24"/>
              </w:rPr>
              <w:t>nosakot minimālā pieļaujamā izglītojamo skaita robežu katrā no četru bloku iedalījumiem pašvaldību vispārējās vidējās izglītības iestādēm</w:t>
            </w:r>
            <w:r>
              <w:rPr>
                <w:rFonts w:ascii="Times New Roman" w:hAnsi="Times New Roman"/>
                <w:color w:val="000000" w:themeColor="text1"/>
                <w:sz w:val="24"/>
                <w:szCs w:val="24"/>
              </w:rPr>
              <w:t>:</w:t>
            </w:r>
          </w:p>
          <w:tbl>
            <w:tblPr>
              <w:tblStyle w:val="TableGrid"/>
              <w:tblW w:w="7878" w:type="dxa"/>
              <w:tblLook w:val="0600" w:firstRow="0" w:lastRow="0" w:firstColumn="0" w:lastColumn="0" w:noHBand="1" w:noVBand="1"/>
            </w:tblPr>
            <w:tblGrid>
              <w:gridCol w:w="6087"/>
              <w:gridCol w:w="1791"/>
            </w:tblGrid>
            <w:tr w:rsidR="00427BE5" w:rsidRPr="009A276D" w14:paraId="34D09D70" w14:textId="77777777" w:rsidTr="00427BE5">
              <w:trPr>
                <w:trHeight w:val="828"/>
              </w:trPr>
              <w:tc>
                <w:tcPr>
                  <w:tcW w:w="6087" w:type="dxa"/>
                  <w:vMerge w:val="restart"/>
                  <w:vAlign w:val="center"/>
                  <w:hideMark/>
                </w:tcPr>
                <w:p w14:paraId="67F262AF" w14:textId="77777777" w:rsidR="00427BE5" w:rsidRPr="009A276D" w:rsidRDefault="00427BE5" w:rsidP="00D209DD">
                  <w:pPr>
                    <w:framePr w:hSpace="180" w:wrap="around" w:vAnchor="text" w:hAnchor="text" w:x="-859" w:y="1"/>
                    <w:suppressOverlap/>
                    <w:jc w:val="center"/>
                    <w:textAlignment w:val="bottom"/>
                    <w:rPr>
                      <w:b/>
                      <w:color w:val="000000" w:themeColor="text1"/>
                    </w:rPr>
                  </w:pPr>
                  <w:r w:rsidRPr="009A276D">
                    <w:rPr>
                      <w:b/>
                      <w:color w:val="000000" w:themeColor="text1"/>
                      <w:kern w:val="24"/>
                    </w:rPr>
                    <w:lastRenderedPageBreak/>
                    <w:t>IEDALĪJUMS</w:t>
                  </w:r>
                </w:p>
              </w:tc>
              <w:tc>
                <w:tcPr>
                  <w:tcW w:w="1791" w:type="dxa"/>
                  <w:vMerge w:val="restart"/>
                  <w:vAlign w:val="center"/>
                  <w:hideMark/>
                </w:tcPr>
                <w:p w14:paraId="58C0C05E" w14:textId="6D51A0E6" w:rsidR="00427BE5" w:rsidRPr="009A276D" w:rsidRDefault="00427BE5" w:rsidP="00D209DD">
                  <w:pPr>
                    <w:framePr w:hSpace="180" w:wrap="around" w:vAnchor="text" w:hAnchor="text" w:x="-859" w:y="1"/>
                    <w:suppressOverlap/>
                    <w:jc w:val="center"/>
                    <w:textAlignment w:val="center"/>
                    <w:rPr>
                      <w:b/>
                      <w:color w:val="000000" w:themeColor="text1"/>
                      <w:kern w:val="24"/>
                    </w:rPr>
                  </w:pPr>
                  <w:r w:rsidRPr="009A276D">
                    <w:rPr>
                      <w:b/>
                      <w:color w:val="000000" w:themeColor="text1"/>
                      <w:kern w:val="24"/>
                    </w:rPr>
                    <w:t>Minimālais skolēnu skaits</w:t>
                  </w:r>
                  <w:r w:rsidR="00702994">
                    <w:rPr>
                      <w:b/>
                      <w:color w:val="000000" w:themeColor="text1"/>
                      <w:kern w:val="24"/>
                    </w:rPr>
                    <w:t>*</w:t>
                  </w:r>
                </w:p>
                <w:p w14:paraId="75A0CC75" w14:textId="77777777" w:rsidR="00427BE5" w:rsidRPr="009A276D" w:rsidRDefault="00427BE5" w:rsidP="00D209DD">
                  <w:pPr>
                    <w:framePr w:hSpace="180" w:wrap="around" w:vAnchor="text" w:hAnchor="text" w:x="-859" w:y="1"/>
                    <w:suppressOverlap/>
                    <w:jc w:val="center"/>
                    <w:textAlignment w:val="center"/>
                    <w:rPr>
                      <w:b/>
                      <w:color w:val="000000" w:themeColor="text1"/>
                    </w:rPr>
                  </w:pPr>
                  <w:r w:rsidRPr="009A276D">
                    <w:rPr>
                      <w:b/>
                      <w:color w:val="000000" w:themeColor="text1"/>
                      <w:kern w:val="24"/>
                    </w:rPr>
                    <w:t>10.-12.kl.</w:t>
                  </w:r>
                </w:p>
              </w:tc>
            </w:tr>
            <w:tr w:rsidR="00427BE5" w:rsidRPr="000D3D06" w14:paraId="38BF4B40" w14:textId="77777777" w:rsidTr="00427BE5">
              <w:trPr>
                <w:trHeight w:val="517"/>
              </w:trPr>
              <w:tc>
                <w:tcPr>
                  <w:tcW w:w="6087" w:type="dxa"/>
                  <w:vMerge/>
                  <w:hideMark/>
                </w:tcPr>
                <w:p w14:paraId="4234B21F" w14:textId="77777777" w:rsidR="00427BE5" w:rsidRPr="000D3D06" w:rsidRDefault="00427BE5" w:rsidP="00D209DD">
                  <w:pPr>
                    <w:framePr w:hSpace="180" w:wrap="around" w:vAnchor="text" w:hAnchor="text" w:x="-859" w:y="1"/>
                    <w:suppressOverlap/>
                    <w:rPr>
                      <w:color w:val="000000" w:themeColor="text1"/>
                      <w:sz w:val="24"/>
                      <w:szCs w:val="24"/>
                    </w:rPr>
                  </w:pPr>
                </w:p>
              </w:tc>
              <w:tc>
                <w:tcPr>
                  <w:tcW w:w="1791" w:type="dxa"/>
                  <w:vMerge/>
                  <w:hideMark/>
                </w:tcPr>
                <w:p w14:paraId="7AA22055" w14:textId="77777777" w:rsidR="00427BE5" w:rsidRPr="000D3D06" w:rsidRDefault="00427BE5" w:rsidP="00D209DD">
                  <w:pPr>
                    <w:framePr w:hSpace="180" w:wrap="around" w:vAnchor="text" w:hAnchor="text" w:x="-859" w:y="1"/>
                    <w:suppressOverlap/>
                    <w:rPr>
                      <w:color w:val="000000" w:themeColor="text1"/>
                      <w:sz w:val="24"/>
                      <w:szCs w:val="24"/>
                    </w:rPr>
                  </w:pPr>
                </w:p>
              </w:tc>
            </w:tr>
            <w:tr w:rsidR="00427BE5" w:rsidRPr="000D3D06" w14:paraId="04454EA6" w14:textId="77777777" w:rsidTr="00A60574">
              <w:trPr>
                <w:trHeight w:val="571"/>
              </w:trPr>
              <w:tc>
                <w:tcPr>
                  <w:tcW w:w="6087" w:type="dxa"/>
                  <w:hideMark/>
                </w:tcPr>
                <w:p w14:paraId="1DB69F28" w14:textId="5081B666" w:rsidR="00427BE5" w:rsidRPr="009A276D" w:rsidRDefault="00427BE5" w:rsidP="00D209DD">
                  <w:pPr>
                    <w:framePr w:hSpace="180" w:wrap="around" w:vAnchor="text" w:hAnchor="text" w:x="-859" w:y="1"/>
                    <w:suppressOverlap/>
                    <w:jc w:val="both"/>
                    <w:textAlignment w:val="bottom"/>
                    <w:rPr>
                      <w:color w:val="000000" w:themeColor="text1"/>
                    </w:rPr>
                  </w:pPr>
                  <w:r>
                    <w:rPr>
                      <w:color w:val="000000" w:themeColor="text1"/>
                      <w:kern w:val="24"/>
                    </w:rPr>
                    <w:t xml:space="preserve">1. </w:t>
                  </w:r>
                  <w:r w:rsidR="00702994">
                    <w:rPr>
                      <w:color w:val="000000" w:themeColor="text1"/>
                      <w:kern w:val="24"/>
                    </w:rPr>
                    <w:t>V</w:t>
                  </w:r>
                  <w:r w:rsidR="00702994" w:rsidRPr="00702994">
                    <w:rPr>
                      <w:color w:val="000000" w:themeColor="text1"/>
                      <w:kern w:val="24"/>
                    </w:rPr>
                    <w:t>alstspilsētas – Rīga, Daugavpils, Liepāja, Jūrmala, Rēzekne, Valmiera, Jelgava, Jēkabpils, Ventspils, Ogre</w:t>
                  </w:r>
                </w:p>
              </w:tc>
              <w:tc>
                <w:tcPr>
                  <w:tcW w:w="1791" w:type="dxa"/>
                  <w:vAlign w:val="center"/>
                  <w:hideMark/>
                </w:tcPr>
                <w:p w14:paraId="02049142" w14:textId="50EE713E" w:rsidR="00427BE5" w:rsidRPr="000D3D06" w:rsidRDefault="00427BE5" w:rsidP="00D209DD">
                  <w:pPr>
                    <w:framePr w:hSpace="180" w:wrap="around" w:vAnchor="text" w:hAnchor="text" w:x="-859" w:y="1"/>
                    <w:suppressOverlap/>
                    <w:jc w:val="center"/>
                    <w:textAlignment w:val="center"/>
                    <w:rPr>
                      <w:b/>
                      <w:color w:val="000000" w:themeColor="text1"/>
                      <w:sz w:val="24"/>
                      <w:szCs w:val="24"/>
                    </w:rPr>
                  </w:pPr>
                  <w:r>
                    <w:rPr>
                      <w:b/>
                      <w:color w:val="000000" w:themeColor="text1"/>
                      <w:kern w:val="24"/>
                      <w:sz w:val="24"/>
                      <w:szCs w:val="24"/>
                    </w:rPr>
                    <w:t>120</w:t>
                  </w:r>
                </w:p>
              </w:tc>
            </w:tr>
            <w:tr w:rsidR="00427BE5" w:rsidRPr="000D3D06" w14:paraId="289AE9E1" w14:textId="77777777" w:rsidTr="00427BE5">
              <w:trPr>
                <w:trHeight w:val="639"/>
              </w:trPr>
              <w:tc>
                <w:tcPr>
                  <w:tcW w:w="6087" w:type="dxa"/>
                  <w:hideMark/>
                </w:tcPr>
                <w:p w14:paraId="71E6D639" w14:textId="0885A905" w:rsidR="00427BE5" w:rsidRPr="009A276D" w:rsidRDefault="00427BE5" w:rsidP="00D209DD">
                  <w:pPr>
                    <w:framePr w:hSpace="180" w:wrap="around" w:vAnchor="text" w:hAnchor="text" w:x="-859" w:y="1"/>
                    <w:spacing w:line="240" w:lineRule="auto"/>
                    <w:suppressOverlap/>
                    <w:jc w:val="both"/>
                    <w:textAlignment w:val="bottom"/>
                    <w:rPr>
                      <w:color w:val="000000" w:themeColor="text1"/>
                    </w:rPr>
                  </w:pPr>
                  <w:r w:rsidRPr="009A276D">
                    <w:rPr>
                      <w:color w:val="000000" w:themeColor="text1"/>
                      <w:kern w:val="24"/>
                    </w:rPr>
                    <w:t xml:space="preserve">2. </w:t>
                  </w:r>
                  <w:r w:rsidR="00A60574">
                    <w:t xml:space="preserve"> </w:t>
                  </w:r>
                  <w:r w:rsidR="00702994" w:rsidRPr="00702994">
                    <w:rPr>
                      <w:color w:val="000000" w:themeColor="text1"/>
                      <w:kern w:val="24"/>
                    </w:rPr>
                    <w:t>Administratīvo teritoriju administratīvie centri (izņemot valstspilsētas)</w:t>
                  </w:r>
                </w:p>
              </w:tc>
              <w:tc>
                <w:tcPr>
                  <w:tcW w:w="1791" w:type="dxa"/>
                  <w:vAlign w:val="center"/>
                  <w:hideMark/>
                </w:tcPr>
                <w:p w14:paraId="3FB54813" w14:textId="667B2E5D" w:rsidR="00427BE5" w:rsidRPr="000D3D06" w:rsidRDefault="00427BE5" w:rsidP="00D209DD">
                  <w:pPr>
                    <w:framePr w:hSpace="180" w:wrap="around" w:vAnchor="text" w:hAnchor="text" w:x="-859" w:y="1"/>
                    <w:suppressOverlap/>
                    <w:jc w:val="center"/>
                    <w:textAlignment w:val="center"/>
                    <w:rPr>
                      <w:b/>
                      <w:color w:val="000000" w:themeColor="text1"/>
                      <w:sz w:val="24"/>
                      <w:szCs w:val="24"/>
                    </w:rPr>
                  </w:pPr>
                  <w:r>
                    <w:rPr>
                      <w:b/>
                      <w:color w:val="000000" w:themeColor="text1"/>
                      <w:kern w:val="24"/>
                      <w:sz w:val="24"/>
                      <w:szCs w:val="24"/>
                    </w:rPr>
                    <w:t>90</w:t>
                  </w:r>
                </w:p>
              </w:tc>
            </w:tr>
            <w:tr w:rsidR="00427BE5" w:rsidRPr="000D3D06" w14:paraId="68E93A45" w14:textId="77777777" w:rsidTr="00427BE5">
              <w:trPr>
                <w:trHeight w:val="235"/>
              </w:trPr>
              <w:tc>
                <w:tcPr>
                  <w:tcW w:w="6087" w:type="dxa"/>
                  <w:hideMark/>
                </w:tcPr>
                <w:p w14:paraId="5A0B2292" w14:textId="6701CCE4" w:rsidR="00427BE5" w:rsidRPr="009A276D" w:rsidRDefault="00427BE5" w:rsidP="00D209DD">
                  <w:pPr>
                    <w:framePr w:hSpace="180" w:wrap="around" w:vAnchor="text" w:hAnchor="text" w:x="-859" w:y="1"/>
                    <w:suppressOverlap/>
                    <w:textAlignment w:val="bottom"/>
                    <w:rPr>
                      <w:color w:val="000000" w:themeColor="text1"/>
                    </w:rPr>
                  </w:pPr>
                  <w:r w:rsidRPr="009A276D">
                    <w:rPr>
                      <w:color w:val="000000" w:themeColor="text1"/>
                      <w:kern w:val="24"/>
                    </w:rPr>
                    <w:t xml:space="preserve">3. </w:t>
                  </w:r>
                  <w:r w:rsidR="00A60574">
                    <w:t xml:space="preserve"> </w:t>
                  </w:r>
                  <w:r w:rsidR="00702994" w:rsidRPr="00702994">
                    <w:rPr>
                      <w:color w:val="000000" w:themeColor="text1"/>
                      <w:kern w:val="24"/>
                    </w:rPr>
                    <w:t>Administratīvā teritorija ārpus administratīvā centra</w:t>
                  </w:r>
                </w:p>
              </w:tc>
              <w:tc>
                <w:tcPr>
                  <w:tcW w:w="1791" w:type="dxa"/>
                  <w:vAlign w:val="center"/>
                  <w:hideMark/>
                </w:tcPr>
                <w:p w14:paraId="783A1FF7" w14:textId="1EAE93A2" w:rsidR="00427BE5" w:rsidRPr="000D3D06" w:rsidRDefault="00427BE5" w:rsidP="00D209DD">
                  <w:pPr>
                    <w:framePr w:hSpace="180" w:wrap="around" w:vAnchor="text" w:hAnchor="text" w:x="-859" w:y="1"/>
                    <w:suppressOverlap/>
                    <w:jc w:val="center"/>
                    <w:textAlignment w:val="center"/>
                    <w:rPr>
                      <w:b/>
                      <w:color w:val="000000" w:themeColor="text1"/>
                      <w:sz w:val="24"/>
                      <w:szCs w:val="24"/>
                    </w:rPr>
                  </w:pPr>
                  <w:r>
                    <w:rPr>
                      <w:b/>
                      <w:color w:val="000000" w:themeColor="text1"/>
                      <w:kern w:val="24"/>
                      <w:sz w:val="24"/>
                      <w:szCs w:val="24"/>
                    </w:rPr>
                    <w:t>40</w:t>
                  </w:r>
                </w:p>
              </w:tc>
            </w:tr>
            <w:tr w:rsidR="00427BE5" w:rsidRPr="000D3D06" w14:paraId="7C4F37C7" w14:textId="77777777" w:rsidTr="00427BE5">
              <w:trPr>
                <w:trHeight w:val="110"/>
              </w:trPr>
              <w:tc>
                <w:tcPr>
                  <w:tcW w:w="6087" w:type="dxa"/>
                  <w:hideMark/>
                </w:tcPr>
                <w:p w14:paraId="566D4680" w14:textId="59DE24EC" w:rsidR="00427BE5" w:rsidRPr="009A276D" w:rsidRDefault="00427BE5" w:rsidP="00D209DD">
                  <w:pPr>
                    <w:framePr w:hSpace="180" w:wrap="around" w:vAnchor="text" w:hAnchor="text" w:x="-859" w:y="1"/>
                    <w:spacing w:line="240" w:lineRule="auto"/>
                    <w:suppressOverlap/>
                    <w:jc w:val="both"/>
                    <w:textAlignment w:val="bottom"/>
                    <w:rPr>
                      <w:color w:val="000000" w:themeColor="text1"/>
                    </w:rPr>
                  </w:pPr>
                  <w:r w:rsidRPr="009A276D">
                    <w:rPr>
                      <w:color w:val="000000" w:themeColor="text1"/>
                      <w:kern w:val="24"/>
                    </w:rPr>
                    <w:t xml:space="preserve">4. </w:t>
                  </w:r>
                  <w:r w:rsidR="00A60574">
                    <w:t xml:space="preserve"> </w:t>
                  </w:r>
                  <w:r w:rsidR="00702994" w:rsidRPr="00702994">
                    <w:rPr>
                      <w:color w:val="000000" w:themeColor="text1"/>
                      <w:kern w:val="24"/>
                    </w:rPr>
                    <w:t>Teritorijas pie Eiropas Savienības ārējās robežas (Rekavas vidusskola, Baltinavas vidusskola, Kārsavas vidusskola, Ciblas vidusskola, Zilupes vidusskola, Salienas vidusskola, Zemgales vidusskola (Daugavpils novadā))</w:t>
                  </w:r>
                </w:p>
              </w:tc>
              <w:tc>
                <w:tcPr>
                  <w:tcW w:w="1791" w:type="dxa"/>
                  <w:vAlign w:val="center"/>
                  <w:hideMark/>
                </w:tcPr>
                <w:p w14:paraId="393689BF" w14:textId="2A626C45" w:rsidR="00427BE5" w:rsidRPr="000D3D06" w:rsidRDefault="00427BE5" w:rsidP="00D209DD">
                  <w:pPr>
                    <w:framePr w:hSpace="180" w:wrap="around" w:vAnchor="text" w:hAnchor="text" w:x="-859" w:y="1"/>
                    <w:suppressOverlap/>
                    <w:jc w:val="center"/>
                    <w:textAlignment w:val="center"/>
                    <w:rPr>
                      <w:b/>
                      <w:color w:val="000000" w:themeColor="text1"/>
                      <w:sz w:val="24"/>
                      <w:szCs w:val="24"/>
                    </w:rPr>
                  </w:pPr>
                  <w:r>
                    <w:rPr>
                      <w:b/>
                      <w:color w:val="000000" w:themeColor="text1"/>
                      <w:kern w:val="24"/>
                      <w:sz w:val="24"/>
                      <w:szCs w:val="24"/>
                    </w:rPr>
                    <w:t>25</w:t>
                  </w:r>
                </w:p>
              </w:tc>
            </w:tr>
          </w:tbl>
          <w:p w14:paraId="1FD8EA69" w14:textId="16F142B3" w:rsidR="00702994" w:rsidRPr="00702994" w:rsidRDefault="00702994" w:rsidP="00702994">
            <w:pPr>
              <w:spacing w:after="0" w:line="240" w:lineRule="auto"/>
              <w:jc w:val="both"/>
              <w:rPr>
                <w:rFonts w:ascii="Times New Roman" w:hAnsi="Times New Roman"/>
                <w:color w:val="000000" w:themeColor="text1"/>
                <w:sz w:val="24"/>
                <w:szCs w:val="24"/>
              </w:rPr>
            </w:pPr>
          </w:p>
          <w:p w14:paraId="3A3B4940" w14:textId="27449587" w:rsidR="00702994" w:rsidRDefault="00702994" w:rsidP="00702994">
            <w:pPr>
              <w:spacing w:after="0" w:line="240" w:lineRule="auto"/>
              <w:jc w:val="both"/>
              <w:rPr>
                <w:rFonts w:ascii="Times New Roman" w:hAnsi="Times New Roman"/>
                <w:color w:val="000000" w:themeColor="text1"/>
                <w:sz w:val="24"/>
                <w:szCs w:val="24"/>
              </w:rPr>
            </w:pPr>
            <w:r w:rsidRPr="00702994">
              <w:rPr>
                <w:rFonts w:ascii="Times New Roman" w:hAnsi="Times New Roman"/>
                <w:color w:val="000000" w:themeColor="text1"/>
                <w:sz w:val="24"/>
                <w:szCs w:val="24"/>
              </w:rPr>
              <w:t>Attiecībā uz 4.reģionālā bloka iedalījum</w:t>
            </w:r>
            <w:r>
              <w:rPr>
                <w:rFonts w:ascii="Times New Roman" w:hAnsi="Times New Roman"/>
                <w:color w:val="000000" w:themeColor="text1"/>
                <w:sz w:val="24"/>
                <w:szCs w:val="24"/>
              </w:rPr>
              <w:t xml:space="preserve">u arī Valdības rīcības plāna </w:t>
            </w:r>
            <w:r w:rsidRPr="00702994">
              <w:rPr>
                <w:rFonts w:ascii="Times New Roman" w:hAnsi="Times New Roman"/>
                <w:color w:val="000000" w:themeColor="text1"/>
                <w:sz w:val="24"/>
                <w:szCs w:val="24"/>
              </w:rPr>
              <w:t>121.uzdevums paredz skolu sistēmas optimizācijas procesā, risinot izglītības pieejamības un valsts drošības jautājumus, īpašu uzmanību pievērst Eiropas Savienības pierobežas skolu saglabāšanai, nodrošinot izglītības kvalitātes kritēriju izpildi. Spēkā e</w:t>
            </w:r>
            <w:r>
              <w:rPr>
                <w:rFonts w:ascii="Times New Roman" w:hAnsi="Times New Roman"/>
                <w:color w:val="000000" w:themeColor="text1"/>
                <w:sz w:val="24"/>
                <w:szCs w:val="24"/>
              </w:rPr>
              <w:t>sošais normatīvais regulējums</w:t>
            </w:r>
            <w:r w:rsidRPr="00702994">
              <w:rPr>
                <w:rFonts w:ascii="Times New Roman" w:hAnsi="Times New Roman"/>
                <w:color w:val="000000" w:themeColor="text1"/>
                <w:sz w:val="24"/>
                <w:szCs w:val="24"/>
              </w:rPr>
              <w:t xml:space="preserve"> nosaka </w:t>
            </w:r>
            <w:r>
              <w:rPr>
                <w:rFonts w:ascii="Times New Roman" w:hAnsi="Times New Roman"/>
                <w:color w:val="000000" w:themeColor="text1"/>
                <w:sz w:val="24"/>
                <w:szCs w:val="24"/>
              </w:rPr>
              <w:t>pierobežu un pierobežas joslu</w:t>
            </w:r>
            <w:r w:rsidRPr="00702994">
              <w:rPr>
                <w:rFonts w:ascii="Times New Roman" w:hAnsi="Times New Roman"/>
                <w:color w:val="000000" w:themeColor="text1"/>
                <w:sz w:val="24"/>
                <w:szCs w:val="24"/>
              </w:rPr>
              <w:t>, taču izvērtējot minēto regulējumu un nepieciešamību Eiropas Savienības pierobežā nodrošināt izglītības pieejamību, par Eiropas Savienības ārējās robežas teritorijā esošajām izglītības iestādēm četru reģionu bloku iedalījuma kontekstā uzskatāmas tās pašvaldību vispārējās vidējās izglītības iestādes, kas atrodas līdz 15 km no Eiropas Savienības ārējās robežas, izņemot pēc administratīvi teritoriālās reformas plānotos administratīvo teritoriju administratīvos centrus.</w:t>
            </w:r>
            <w:r>
              <w:rPr>
                <w:rFonts w:ascii="Times New Roman" w:hAnsi="Times New Roman"/>
                <w:color w:val="000000" w:themeColor="text1"/>
                <w:sz w:val="24"/>
                <w:szCs w:val="24"/>
              </w:rPr>
              <w:t xml:space="preserve"> Tiek plānots, ka minētie minimāli pieļaujamā izglītojamo skaita vidējās izglītības posmā nosacījumi spēkā stātos 2021. gada 1. septembrī.</w:t>
            </w:r>
          </w:p>
          <w:p w14:paraId="5665C689" w14:textId="5BC9E98A" w:rsidR="004309D8" w:rsidRDefault="00FD721C" w:rsidP="004309D8">
            <w:pPr>
              <w:tabs>
                <w:tab w:val="left" w:pos="1170"/>
              </w:tabs>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Saskaņā ar ministrijā uz 2021</w:t>
            </w:r>
            <w:r w:rsidR="00CD41EE" w:rsidRPr="00CD41EE">
              <w:rPr>
                <w:rFonts w:ascii="Times New Roman" w:hAnsi="Times New Roman"/>
                <w:color w:val="000000" w:themeColor="text1"/>
                <w:sz w:val="24"/>
                <w:szCs w:val="24"/>
              </w:rPr>
              <w:t xml:space="preserve">.gada </w:t>
            </w:r>
            <w:r>
              <w:rPr>
                <w:rFonts w:ascii="Times New Roman" w:hAnsi="Times New Roman"/>
                <w:color w:val="000000" w:themeColor="text1"/>
                <w:sz w:val="24"/>
                <w:szCs w:val="24"/>
              </w:rPr>
              <w:t>12</w:t>
            </w:r>
            <w:r w:rsidR="00CD41EE" w:rsidRPr="00CD41EE">
              <w:rPr>
                <w:rFonts w:ascii="Times New Roman" w:hAnsi="Times New Roman"/>
                <w:color w:val="000000" w:themeColor="text1"/>
                <w:sz w:val="24"/>
                <w:szCs w:val="24"/>
              </w:rPr>
              <w:t>.</w:t>
            </w:r>
            <w:r>
              <w:rPr>
                <w:rFonts w:ascii="Times New Roman" w:hAnsi="Times New Roman"/>
                <w:color w:val="000000" w:themeColor="text1"/>
                <w:sz w:val="24"/>
                <w:szCs w:val="24"/>
              </w:rPr>
              <w:t>aprīli</w:t>
            </w:r>
            <w:r w:rsidR="00CD41EE" w:rsidRPr="00CD41EE">
              <w:rPr>
                <w:rFonts w:ascii="Times New Roman" w:hAnsi="Times New Roman"/>
                <w:color w:val="000000" w:themeColor="text1"/>
                <w:sz w:val="24"/>
                <w:szCs w:val="24"/>
              </w:rPr>
              <w:t xml:space="preserve"> saņemtajiem pašvaldību pieņemtajiem lēmumiem par izmaiņām izglītības iestāž</w:t>
            </w:r>
            <w:r>
              <w:rPr>
                <w:rFonts w:ascii="Times New Roman" w:hAnsi="Times New Roman"/>
                <w:color w:val="000000" w:themeColor="text1"/>
                <w:sz w:val="24"/>
                <w:szCs w:val="24"/>
              </w:rPr>
              <w:t>u tīklā prognozējams, ka uz 2021./2022</w:t>
            </w:r>
            <w:r w:rsidR="00CD41EE" w:rsidRPr="00CD41EE">
              <w:rPr>
                <w:rFonts w:ascii="Times New Roman" w:hAnsi="Times New Roman"/>
                <w:color w:val="000000" w:themeColor="text1"/>
                <w:sz w:val="24"/>
                <w:szCs w:val="24"/>
              </w:rPr>
              <w:t xml:space="preserve">. mācību gada sākumu </w:t>
            </w:r>
            <w:r>
              <w:rPr>
                <w:rFonts w:ascii="Times New Roman" w:hAnsi="Times New Roman"/>
                <w:color w:val="000000" w:themeColor="text1"/>
                <w:sz w:val="24"/>
                <w:szCs w:val="24"/>
              </w:rPr>
              <w:t xml:space="preserve">izmaiņas skars 30 pašvaldību skolas. </w:t>
            </w:r>
            <w:r w:rsidR="004309D8">
              <w:rPr>
                <w:rFonts w:ascii="Times New Roman" w:hAnsi="Times New Roman"/>
                <w:color w:val="000000" w:themeColor="text1"/>
                <w:sz w:val="24"/>
                <w:szCs w:val="24"/>
              </w:rPr>
              <w:t>Tajā skaitā:</w:t>
            </w:r>
          </w:p>
          <w:p w14:paraId="7982569A" w14:textId="1DDCA6F2" w:rsidR="00FD721C" w:rsidRPr="00FD721C" w:rsidRDefault="00FD721C" w:rsidP="00FD721C">
            <w:pPr>
              <w:pStyle w:val="ListParagraph"/>
              <w:numPr>
                <w:ilvl w:val="0"/>
                <w:numId w:val="25"/>
              </w:numPr>
              <w:tabs>
                <w:tab w:val="left" w:pos="1170"/>
              </w:tabs>
              <w:autoSpaceDE w:val="0"/>
              <w:autoSpaceDN w:val="0"/>
              <w:adjustRightInd w:val="0"/>
              <w:spacing w:after="0" w:line="240" w:lineRule="auto"/>
              <w:ind w:left="264" w:firstLine="96"/>
              <w:jc w:val="both"/>
              <w:rPr>
                <w:rFonts w:ascii="Times New Roman" w:hAnsi="Times New Roman"/>
                <w:color w:val="000000" w:themeColor="text1"/>
                <w:sz w:val="24"/>
                <w:szCs w:val="24"/>
              </w:rPr>
            </w:pPr>
            <w:r>
              <w:rPr>
                <w:rFonts w:ascii="Times New Roman" w:hAnsi="Times New Roman"/>
                <w:color w:val="000000" w:themeColor="text1"/>
                <w:sz w:val="24"/>
                <w:szCs w:val="24"/>
              </w:rPr>
              <w:t>19</w:t>
            </w:r>
            <w:r w:rsidR="004309D8" w:rsidRPr="004309D8">
              <w:rPr>
                <w:rFonts w:ascii="Times New Roman" w:hAnsi="Times New Roman"/>
                <w:color w:val="000000" w:themeColor="text1"/>
                <w:sz w:val="24"/>
                <w:szCs w:val="24"/>
              </w:rPr>
              <w:t xml:space="preserve"> vidusskolas t</w:t>
            </w:r>
            <w:r>
              <w:rPr>
                <w:rFonts w:ascii="Times New Roman" w:hAnsi="Times New Roman"/>
                <w:color w:val="000000" w:themeColor="text1"/>
                <w:sz w:val="24"/>
                <w:szCs w:val="24"/>
              </w:rPr>
              <w:t>iks pārveidotas par pamatskolām vai pievi</w:t>
            </w:r>
            <w:r w:rsidR="00CC4B7D">
              <w:rPr>
                <w:rFonts w:ascii="Times New Roman" w:hAnsi="Times New Roman"/>
                <w:color w:val="000000" w:themeColor="text1"/>
                <w:sz w:val="24"/>
                <w:szCs w:val="24"/>
              </w:rPr>
              <w:t>e</w:t>
            </w:r>
            <w:r>
              <w:rPr>
                <w:rFonts w:ascii="Times New Roman" w:hAnsi="Times New Roman"/>
                <w:color w:val="000000" w:themeColor="text1"/>
                <w:sz w:val="24"/>
                <w:szCs w:val="24"/>
              </w:rPr>
              <w:t>notas citai vidējās izglības iestādei,</w:t>
            </w:r>
          </w:p>
          <w:p w14:paraId="334A2386" w14:textId="1B954180" w:rsidR="004309D8" w:rsidRDefault="00FD721C" w:rsidP="004309D8">
            <w:pPr>
              <w:pStyle w:val="ListParagraph"/>
              <w:numPr>
                <w:ilvl w:val="0"/>
                <w:numId w:val="25"/>
              </w:numPr>
              <w:tabs>
                <w:tab w:val="left" w:pos="1170"/>
              </w:tabs>
              <w:autoSpaceDE w:val="0"/>
              <w:autoSpaceDN w:val="0"/>
              <w:adjustRightInd w:val="0"/>
              <w:spacing w:after="0" w:line="240" w:lineRule="auto"/>
              <w:ind w:left="264" w:firstLine="96"/>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4309D8">
              <w:rPr>
                <w:rFonts w:ascii="Times New Roman" w:hAnsi="Times New Roman"/>
                <w:color w:val="000000" w:themeColor="text1"/>
                <w:sz w:val="24"/>
                <w:szCs w:val="24"/>
              </w:rPr>
              <w:t xml:space="preserve"> pamatskolas </w:t>
            </w:r>
            <w:r>
              <w:rPr>
                <w:rFonts w:ascii="Times New Roman" w:hAnsi="Times New Roman"/>
                <w:color w:val="000000" w:themeColor="text1"/>
                <w:sz w:val="24"/>
                <w:szCs w:val="24"/>
              </w:rPr>
              <w:t>likvidētas</w:t>
            </w:r>
            <w:r w:rsidR="004309D8">
              <w:rPr>
                <w:rFonts w:ascii="Times New Roman" w:hAnsi="Times New Roman"/>
                <w:color w:val="000000" w:themeColor="text1"/>
                <w:sz w:val="24"/>
                <w:szCs w:val="24"/>
              </w:rPr>
              <w:t>,</w:t>
            </w:r>
          </w:p>
          <w:p w14:paraId="47FE7E60" w14:textId="314CF483" w:rsidR="00FD721C" w:rsidRDefault="00FD721C" w:rsidP="004309D8">
            <w:pPr>
              <w:pStyle w:val="ListParagraph"/>
              <w:numPr>
                <w:ilvl w:val="0"/>
                <w:numId w:val="25"/>
              </w:numPr>
              <w:tabs>
                <w:tab w:val="left" w:pos="1170"/>
              </w:tabs>
              <w:autoSpaceDE w:val="0"/>
              <w:autoSpaceDN w:val="0"/>
              <w:adjustRightInd w:val="0"/>
              <w:spacing w:after="0" w:line="240" w:lineRule="auto"/>
              <w:ind w:left="264" w:firstLine="96"/>
              <w:jc w:val="both"/>
              <w:rPr>
                <w:rFonts w:ascii="Times New Roman" w:hAnsi="Times New Roman"/>
                <w:color w:val="000000" w:themeColor="text1"/>
                <w:sz w:val="24"/>
                <w:szCs w:val="24"/>
              </w:rPr>
            </w:pPr>
            <w:r>
              <w:rPr>
                <w:rFonts w:ascii="Times New Roman" w:hAnsi="Times New Roman"/>
                <w:color w:val="000000" w:themeColor="text1"/>
                <w:sz w:val="24"/>
                <w:szCs w:val="24"/>
              </w:rPr>
              <w:t>1 sākumskola likvidēta.</w:t>
            </w:r>
          </w:p>
          <w:p w14:paraId="50995BE9" w14:textId="23AC3A0E" w:rsidR="000D6554" w:rsidRDefault="00507AA2" w:rsidP="004E3F5C">
            <w:pPr>
              <w:spacing w:after="0" w:line="240" w:lineRule="auto"/>
              <w:jc w:val="both"/>
              <w:rPr>
                <w:rFonts w:ascii="Times New Roman" w:hAnsi="Times New Roman"/>
                <w:color w:val="000000" w:themeColor="text1"/>
                <w:sz w:val="24"/>
                <w:szCs w:val="24"/>
              </w:rPr>
            </w:pPr>
            <w:r w:rsidRPr="00951D70">
              <w:rPr>
                <w:rFonts w:ascii="Times New Roman" w:hAnsi="Times New Roman"/>
                <w:color w:val="000000" w:themeColor="text1"/>
                <w:sz w:val="24"/>
                <w:szCs w:val="24"/>
              </w:rPr>
              <w:t>Secīgi un pakāpeniski sakārtojot skolu tīklu, gan atbilstoši pieņemtajām normatīvo aktu izmaiņām, gan pašvaldībām vērtējot demogrāfijas tendences, ieekonomētie finanšu līdzekļi ļauj paaugstināt pedagogu atalgojumu.</w:t>
            </w:r>
            <w:r w:rsidR="000D6554" w:rsidRPr="00951D70">
              <w:rPr>
                <w:rFonts w:ascii="Times New Roman" w:hAnsi="Times New Roman"/>
                <w:color w:val="000000" w:themeColor="text1"/>
                <w:sz w:val="24"/>
                <w:szCs w:val="24"/>
              </w:rPr>
              <w:t xml:space="preserve">Vienlaikus, </w:t>
            </w:r>
            <w:r w:rsidR="004309D8">
              <w:rPr>
                <w:rFonts w:ascii="Times New Roman" w:hAnsi="Times New Roman"/>
                <w:color w:val="000000" w:themeColor="text1"/>
                <w:sz w:val="24"/>
                <w:szCs w:val="24"/>
              </w:rPr>
              <w:t>jā</w:t>
            </w:r>
            <w:r w:rsidR="000D6554" w:rsidRPr="00951D70">
              <w:rPr>
                <w:rFonts w:ascii="Times New Roman" w:hAnsi="Times New Roman"/>
                <w:color w:val="000000" w:themeColor="text1"/>
                <w:sz w:val="24"/>
                <w:szCs w:val="24"/>
              </w:rPr>
              <w:t>ņ</w:t>
            </w:r>
            <w:r w:rsidR="004309D8">
              <w:rPr>
                <w:rFonts w:ascii="Times New Roman" w:hAnsi="Times New Roman"/>
                <w:color w:val="000000" w:themeColor="text1"/>
                <w:sz w:val="24"/>
                <w:szCs w:val="24"/>
              </w:rPr>
              <w:t>em</w:t>
            </w:r>
            <w:r w:rsidR="00044106">
              <w:rPr>
                <w:rFonts w:ascii="Times New Roman" w:hAnsi="Times New Roman"/>
                <w:color w:val="000000" w:themeColor="text1"/>
                <w:sz w:val="24"/>
                <w:szCs w:val="24"/>
              </w:rPr>
              <w:t xml:space="preserve"> vērā, ka izglītojamo kustība</w:t>
            </w:r>
            <w:r w:rsidRPr="00951D70">
              <w:rPr>
                <w:rFonts w:ascii="Times New Roman" w:hAnsi="Times New Roman"/>
                <w:color w:val="000000" w:themeColor="text1"/>
                <w:sz w:val="24"/>
                <w:szCs w:val="24"/>
              </w:rPr>
              <w:t xml:space="preserve"> uz citām izglītīb</w:t>
            </w:r>
            <w:r w:rsidR="004309D8">
              <w:rPr>
                <w:rFonts w:ascii="Times New Roman" w:hAnsi="Times New Roman"/>
                <w:color w:val="000000" w:themeColor="text1"/>
                <w:sz w:val="24"/>
                <w:szCs w:val="24"/>
              </w:rPr>
              <w:t>as iestādēm ir tikai prognozējama</w:t>
            </w:r>
            <w:r w:rsidR="003C53E5">
              <w:rPr>
                <w:rFonts w:ascii="Times New Roman" w:hAnsi="Times New Roman"/>
                <w:color w:val="000000" w:themeColor="text1"/>
                <w:sz w:val="24"/>
                <w:szCs w:val="24"/>
              </w:rPr>
              <w:t xml:space="preserve"> – tā palielina valsts finansējumu pedagogu darba samaksai tajās izglītības iestādēs, uz kurām izglītojamie pāriet</w:t>
            </w:r>
            <w:r w:rsidR="004309D8">
              <w:rPr>
                <w:rFonts w:ascii="Times New Roman" w:hAnsi="Times New Roman"/>
                <w:color w:val="000000" w:themeColor="text1"/>
                <w:sz w:val="24"/>
                <w:szCs w:val="24"/>
              </w:rPr>
              <w:t>, bet tā nedod tiešu valsts finanšu līdzekļu ietaupījumu</w:t>
            </w:r>
            <w:r w:rsidR="003C53E5">
              <w:rPr>
                <w:rFonts w:ascii="Times New Roman" w:hAnsi="Times New Roman"/>
                <w:color w:val="000000" w:themeColor="text1"/>
                <w:sz w:val="24"/>
                <w:szCs w:val="24"/>
              </w:rPr>
              <w:t xml:space="preserve">. </w:t>
            </w:r>
          </w:p>
          <w:p w14:paraId="374469EB" w14:textId="196F13EE" w:rsidR="003C039B" w:rsidRPr="00951D70" w:rsidRDefault="00FD721C" w:rsidP="00290EB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Indikatīvais aprēķins par </w:t>
            </w:r>
            <w:r w:rsidR="00290EB0">
              <w:rPr>
                <w:rFonts w:ascii="Times New Roman" w:hAnsi="Times New Roman"/>
                <w:color w:val="000000" w:themeColor="text1"/>
                <w:sz w:val="24"/>
                <w:szCs w:val="24"/>
              </w:rPr>
              <w:t xml:space="preserve">mērķdotācijas apjomu, kas minēto izglītības iestāžu tīkla izmaiņu rezultātā varētu pāriet uz citu izglītības iestādi, ir 647,600 </w:t>
            </w:r>
            <w:r w:rsidR="00290EB0" w:rsidRPr="00C7634C">
              <w:rPr>
                <w:rFonts w:ascii="Times New Roman" w:hAnsi="Times New Roman"/>
                <w:i/>
                <w:iCs/>
                <w:color w:val="000000" w:themeColor="text1"/>
                <w:sz w:val="24"/>
                <w:szCs w:val="24"/>
              </w:rPr>
              <w:t>euro</w:t>
            </w:r>
            <w:r w:rsidR="00290EB0">
              <w:rPr>
                <w:rFonts w:ascii="Times New Roman" w:hAnsi="Times New Roman"/>
                <w:color w:val="000000" w:themeColor="text1"/>
                <w:sz w:val="24"/>
                <w:szCs w:val="24"/>
              </w:rPr>
              <w:t xml:space="preserve"> gadā (</w:t>
            </w:r>
            <w:r w:rsidR="00290EB0" w:rsidRPr="00290EB0">
              <w:rPr>
                <w:rFonts w:ascii="Times New Roman" w:hAnsi="Times New Roman"/>
                <w:color w:val="000000" w:themeColor="text1"/>
                <w:sz w:val="24"/>
                <w:szCs w:val="24"/>
              </w:rPr>
              <w:t>kopā ar VSAOI</w:t>
            </w:r>
            <w:r w:rsidR="00290EB0">
              <w:rPr>
                <w:rFonts w:ascii="Times New Roman" w:hAnsi="Times New Roman"/>
                <w:color w:val="000000" w:themeColor="text1"/>
                <w:sz w:val="24"/>
                <w:szCs w:val="24"/>
              </w:rPr>
              <w:t xml:space="preserve">). </w:t>
            </w:r>
            <w:r w:rsidR="00507AA2" w:rsidRPr="00951D70">
              <w:rPr>
                <w:rFonts w:ascii="Times New Roman" w:hAnsi="Times New Roman"/>
                <w:color w:val="000000" w:themeColor="text1"/>
                <w:sz w:val="24"/>
                <w:szCs w:val="24"/>
              </w:rPr>
              <w:t>Minētie aprēķini rāda, ka turpinās pašvaldību izglītības iestāžu tīkla sakārtošanās process, kas veicina valsts finanšu līdzekļu efektīvāku izlietojumu, bet plānoto izglītības reformu īstenošanai – pedagogu zemākās mēneša darba algas paaugstināšanai nepieciešam</w:t>
            </w:r>
            <w:r w:rsidR="004E3F5C">
              <w:rPr>
                <w:rFonts w:ascii="Times New Roman" w:hAnsi="Times New Roman"/>
                <w:color w:val="000000" w:themeColor="text1"/>
                <w:sz w:val="24"/>
                <w:szCs w:val="24"/>
              </w:rPr>
              <w:t>s papildu valsts finansējums.</w:t>
            </w:r>
            <w:r w:rsidR="003C039B" w:rsidRPr="00951D70">
              <w:rPr>
                <w:rFonts w:ascii="Times New Roman" w:hAnsi="Times New Roman"/>
                <w:color w:val="000000" w:themeColor="text1"/>
                <w:sz w:val="24"/>
                <w:szCs w:val="24"/>
              </w:rPr>
              <w:t xml:space="preserve">                                               </w:t>
            </w:r>
          </w:p>
          <w:p w14:paraId="1977DCB8" w14:textId="22644E7C" w:rsidR="00756B76" w:rsidRDefault="00027799" w:rsidP="00756B7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Saskaņā ar MK rīkojumā plānoto, </w:t>
            </w:r>
            <w:r w:rsidR="00AE0E4A" w:rsidRPr="00951D70">
              <w:rPr>
                <w:rFonts w:ascii="Times New Roman" w:hAnsi="Times New Roman"/>
                <w:color w:val="000000" w:themeColor="text1"/>
                <w:sz w:val="24"/>
                <w:szCs w:val="24"/>
              </w:rPr>
              <w:t xml:space="preserve">Projekts paredz zemākās mēneša darba algas likmes paaugstināšanu no </w:t>
            </w:r>
            <w:r w:rsidR="005B023A" w:rsidRPr="00951D70">
              <w:rPr>
                <w:rFonts w:ascii="Times New Roman" w:hAnsi="Times New Roman"/>
                <w:color w:val="000000" w:themeColor="text1"/>
                <w:sz w:val="24"/>
                <w:szCs w:val="24"/>
              </w:rPr>
              <w:t>7</w:t>
            </w:r>
            <w:r w:rsidR="006A34C0">
              <w:rPr>
                <w:rFonts w:ascii="Times New Roman" w:hAnsi="Times New Roman"/>
                <w:color w:val="000000" w:themeColor="text1"/>
                <w:sz w:val="24"/>
                <w:szCs w:val="24"/>
              </w:rPr>
              <w:t>9</w:t>
            </w:r>
            <w:r w:rsidR="00AE0E4A" w:rsidRPr="00951D70">
              <w:rPr>
                <w:rFonts w:ascii="Times New Roman" w:hAnsi="Times New Roman"/>
                <w:color w:val="000000" w:themeColor="text1"/>
                <w:sz w:val="24"/>
                <w:szCs w:val="24"/>
              </w:rPr>
              <w:t xml:space="preserve">0 </w:t>
            </w:r>
            <w:r w:rsidR="00AE0E4A" w:rsidRPr="00177EDD">
              <w:rPr>
                <w:rFonts w:ascii="Times New Roman" w:hAnsi="Times New Roman"/>
                <w:i/>
                <w:color w:val="000000" w:themeColor="text1"/>
                <w:sz w:val="24"/>
                <w:szCs w:val="24"/>
              </w:rPr>
              <w:t>euro</w:t>
            </w:r>
            <w:r w:rsidR="00AE0E4A" w:rsidRPr="00951D70">
              <w:rPr>
                <w:rFonts w:ascii="Times New Roman" w:hAnsi="Times New Roman"/>
                <w:color w:val="000000" w:themeColor="text1"/>
                <w:sz w:val="24"/>
                <w:szCs w:val="24"/>
              </w:rPr>
              <w:t>, kas noteikta Ministru kabineta 2016.</w:t>
            </w:r>
            <w:r w:rsidR="00082CF4" w:rsidRPr="00951D70">
              <w:rPr>
                <w:rFonts w:ascii="Times New Roman" w:hAnsi="Times New Roman"/>
                <w:color w:val="000000" w:themeColor="text1"/>
                <w:sz w:val="24"/>
                <w:szCs w:val="24"/>
              </w:rPr>
              <w:t xml:space="preserve"> </w:t>
            </w:r>
            <w:r w:rsidR="00AE0E4A" w:rsidRPr="00951D70">
              <w:rPr>
                <w:rFonts w:ascii="Times New Roman" w:hAnsi="Times New Roman"/>
                <w:color w:val="000000" w:themeColor="text1"/>
                <w:sz w:val="24"/>
                <w:szCs w:val="24"/>
              </w:rPr>
              <w:t>gada 5.</w:t>
            </w:r>
            <w:r w:rsidR="00082CF4" w:rsidRPr="00951D70">
              <w:rPr>
                <w:rFonts w:ascii="Times New Roman" w:hAnsi="Times New Roman"/>
                <w:color w:val="000000" w:themeColor="text1"/>
                <w:sz w:val="24"/>
                <w:szCs w:val="24"/>
              </w:rPr>
              <w:t xml:space="preserve"> </w:t>
            </w:r>
            <w:r w:rsidR="00AE0E4A" w:rsidRPr="00951D70">
              <w:rPr>
                <w:rFonts w:ascii="Times New Roman" w:hAnsi="Times New Roman"/>
                <w:color w:val="000000" w:themeColor="text1"/>
                <w:sz w:val="24"/>
                <w:szCs w:val="24"/>
              </w:rPr>
              <w:t>jūlija noteikumos Nr.</w:t>
            </w:r>
            <w:r w:rsidR="00082CF4" w:rsidRPr="00951D70">
              <w:rPr>
                <w:rFonts w:ascii="Times New Roman" w:hAnsi="Times New Roman"/>
                <w:color w:val="000000" w:themeColor="text1"/>
                <w:sz w:val="24"/>
                <w:szCs w:val="24"/>
              </w:rPr>
              <w:t xml:space="preserve"> </w:t>
            </w:r>
            <w:r w:rsidR="00AE0E4A" w:rsidRPr="00951D70">
              <w:rPr>
                <w:rFonts w:ascii="Times New Roman" w:hAnsi="Times New Roman"/>
                <w:color w:val="000000" w:themeColor="text1"/>
                <w:sz w:val="24"/>
                <w:szCs w:val="24"/>
              </w:rPr>
              <w:t>445 “Ped</w:t>
            </w:r>
            <w:r w:rsidR="00082CF4" w:rsidRPr="00951D70">
              <w:rPr>
                <w:rFonts w:ascii="Times New Roman" w:hAnsi="Times New Roman"/>
                <w:color w:val="000000" w:themeColor="text1"/>
                <w:sz w:val="24"/>
                <w:szCs w:val="24"/>
              </w:rPr>
              <w:t>agogu darba samaksas noteikumi”,</w:t>
            </w:r>
            <w:r w:rsidR="006A34C0">
              <w:rPr>
                <w:rFonts w:ascii="Times New Roman" w:hAnsi="Times New Roman"/>
                <w:color w:val="000000" w:themeColor="text1"/>
                <w:sz w:val="24"/>
                <w:szCs w:val="24"/>
              </w:rPr>
              <w:t xml:space="preserve"> uz 83</w:t>
            </w:r>
            <w:r w:rsidR="00AE0E4A" w:rsidRPr="00951D70">
              <w:rPr>
                <w:rFonts w:ascii="Times New Roman" w:hAnsi="Times New Roman"/>
                <w:color w:val="000000" w:themeColor="text1"/>
                <w:sz w:val="24"/>
                <w:szCs w:val="24"/>
              </w:rPr>
              <w:t xml:space="preserve">0 </w:t>
            </w:r>
            <w:r w:rsidR="00AE0E4A" w:rsidRPr="00177EDD">
              <w:rPr>
                <w:rFonts w:ascii="Times New Roman" w:hAnsi="Times New Roman"/>
                <w:i/>
                <w:color w:val="000000" w:themeColor="text1"/>
                <w:sz w:val="24"/>
                <w:szCs w:val="24"/>
              </w:rPr>
              <w:t>euro</w:t>
            </w:r>
            <w:r w:rsidR="00AE0E4A" w:rsidRPr="00951D70">
              <w:rPr>
                <w:rFonts w:ascii="Times New Roman" w:hAnsi="Times New Roman"/>
                <w:color w:val="000000" w:themeColor="text1"/>
                <w:sz w:val="24"/>
                <w:szCs w:val="24"/>
              </w:rPr>
              <w:t xml:space="preserve"> </w:t>
            </w:r>
            <w:r w:rsidR="00AE0E4A" w:rsidRPr="00951D70">
              <w:rPr>
                <w:rFonts w:ascii="Times New Roman" w:hAnsi="Times New Roman"/>
                <w:color w:val="000000" w:themeColor="text1"/>
                <w:sz w:val="24"/>
                <w:szCs w:val="24"/>
              </w:rPr>
              <w:lastRenderedPageBreak/>
              <w:t xml:space="preserve">(pieaugums </w:t>
            </w:r>
            <w:r w:rsidR="005B023A" w:rsidRPr="00951D70">
              <w:rPr>
                <w:rFonts w:ascii="Times New Roman" w:hAnsi="Times New Roman"/>
                <w:color w:val="000000" w:themeColor="text1"/>
                <w:sz w:val="24"/>
                <w:szCs w:val="24"/>
              </w:rPr>
              <w:t>5,</w:t>
            </w:r>
            <w:r w:rsidR="006A34C0">
              <w:rPr>
                <w:rFonts w:ascii="Times New Roman" w:hAnsi="Times New Roman"/>
                <w:color w:val="000000" w:themeColor="text1"/>
                <w:sz w:val="24"/>
                <w:szCs w:val="24"/>
              </w:rPr>
              <w:t>1</w:t>
            </w:r>
            <w:r w:rsidR="00AE0E4A" w:rsidRPr="00951D70">
              <w:rPr>
                <w:rFonts w:ascii="Times New Roman" w:hAnsi="Times New Roman"/>
                <w:color w:val="000000" w:themeColor="text1"/>
                <w:sz w:val="24"/>
                <w:szCs w:val="24"/>
              </w:rPr>
              <w:t xml:space="preserve">%). Atbilstoši tam tiek palielinātas arī </w:t>
            </w:r>
            <w:r w:rsidR="001B489D" w:rsidRPr="00951D70">
              <w:t xml:space="preserve"> </w:t>
            </w:r>
            <w:r w:rsidR="003C53E5">
              <w:rPr>
                <w:rFonts w:ascii="Times New Roman" w:hAnsi="Times New Roman"/>
                <w:sz w:val="24"/>
                <w:szCs w:val="24"/>
              </w:rPr>
              <w:t xml:space="preserve">profesionālās </w:t>
            </w:r>
            <w:r w:rsidR="003C53E5" w:rsidRPr="003C53E5">
              <w:rPr>
                <w:rFonts w:ascii="Times New Roman" w:hAnsi="Times New Roman"/>
                <w:sz w:val="24"/>
                <w:szCs w:val="24"/>
              </w:rPr>
              <w:t>izglītības iestāžu</w:t>
            </w:r>
            <w:r w:rsidR="003C53E5">
              <w:t>,</w:t>
            </w:r>
            <w:r w:rsidR="003C53E5">
              <w:rPr>
                <w:rFonts w:ascii="Times New Roman" w:hAnsi="Times New Roman"/>
                <w:color w:val="000000" w:themeColor="text1"/>
                <w:sz w:val="24"/>
                <w:szCs w:val="24"/>
              </w:rPr>
              <w:t xml:space="preserve"> </w:t>
            </w:r>
            <w:r w:rsidR="001B489D" w:rsidRPr="00951D70">
              <w:rPr>
                <w:rFonts w:ascii="Times New Roman" w:hAnsi="Times New Roman"/>
                <w:color w:val="000000" w:themeColor="text1"/>
                <w:sz w:val="24"/>
                <w:szCs w:val="24"/>
              </w:rPr>
              <w:t>vispārējās izglī</w:t>
            </w:r>
            <w:r w:rsidR="003C53E5">
              <w:rPr>
                <w:rFonts w:ascii="Times New Roman" w:hAnsi="Times New Roman"/>
                <w:color w:val="000000" w:themeColor="text1"/>
                <w:sz w:val="24"/>
                <w:szCs w:val="24"/>
              </w:rPr>
              <w:t>tības un</w:t>
            </w:r>
            <w:r w:rsidR="001B489D" w:rsidRPr="00951D70">
              <w:rPr>
                <w:rFonts w:ascii="Times New Roman" w:hAnsi="Times New Roman"/>
                <w:color w:val="000000" w:themeColor="text1"/>
                <w:sz w:val="24"/>
                <w:szCs w:val="24"/>
              </w:rPr>
              <w:t xml:space="preserve"> interešu izglītības</w:t>
            </w:r>
            <w:r w:rsidR="003C53E5">
              <w:rPr>
                <w:rFonts w:ascii="Times New Roman" w:hAnsi="Times New Roman"/>
                <w:color w:val="000000" w:themeColor="text1"/>
                <w:sz w:val="24"/>
                <w:szCs w:val="24"/>
              </w:rPr>
              <w:t xml:space="preserve"> iestāžu vadītāju</w:t>
            </w:r>
            <w:r w:rsidR="00AE0E4A" w:rsidRPr="00951D70">
              <w:rPr>
                <w:rFonts w:ascii="Times New Roman" w:hAnsi="Times New Roman"/>
                <w:color w:val="000000" w:themeColor="text1"/>
                <w:sz w:val="24"/>
                <w:szCs w:val="24"/>
              </w:rPr>
              <w:t>, arodizglītības vai profesionālās vidējās izglītības programmas īstenojošas koledžas struktūrvienības vadītāju izglītības iestādē (koledžas struktūrvienībā), kā arī izglītības metodiķu zemākās mēneša darba algas likmes.</w:t>
            </w:r>
          </w:p>
          <w:p w14:paraId="72B571FF" w14:textId="5D2E8DB3" w:rsidR="001E781D" w:rsidRDefault="006A34C0" w:rsidP="00756B76">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Projekts paredz pirmskolas izglītības skolotāju zemākās darba algas likmes straujāku paaugstinājumu, t. i. no 790 </w:t>
            </w:r>
            <w:r w:rsidR="00205A7D" w:rsidRPr="00C7634C">
              <w:rPr>
                <w:rFonts w:ascii="Times New Roman" w:hAnsi="Times New Roman"/>
                <w:i/>
                <w:iCs/>
                <w:color w:val="000000" w:themeColor="text1"/>
                <w:sz w:val="24"/>
                <w:szCs w:val="24"/>
              </w:rPr>
              <w:t>euro</w:t>
            </w:r>
            <w:r w:rsidR="00205A7D">
              <w:rPr>
                <w:rFonts w:ascii="Times New Roman" w:hAnsi="Times New Roman"/>
                <w:color w:val="000000" w:themeColor="text1"/>
                <w:sz w:val="24"/>
                <w:szCs w:val="24"/>
              </w:rPr>
              <w:t xml:space="preserve"> par likmi 20</w:t>
            </w:r>
            <w:r w:rsidR="00027799">
              <w:rPr>
                <w:rFonts w:ascii="Times New Roman" w:hAnsi="Times New Roman"/>
                <w:color w:val="000000" w:themeColor="text1"/>
                <w:sz w:val="24"/>
                <w:szCs w:val="24"/>
              </w:rPr>
              <w:t>2</w:t>
            </w:r>
            <w:r w:rsidR="00205A7D">
              <w:rPr>
                <w:rFonts w:ascii="Times New Roman" w:hAnsi="Times New Roman"/>
                <w:color w:val="000000" w:themeColor="text1"/>
                <w:sz w:val="24"/>
                <w:szCs w:val="24"/>
              </w:rPr>
              <w:t>0./2021.m.g. uz</w:t>
            </w:r>
            <w:r>
              <w:rPr>
                <w:rFonts w:ascii="Times New Roman" w:hAnsi="Times New Roman"/>
                <w:color w:val="000000" w:themeColor="text1"/>
                <w:sz w:val="24"/>
                <w:szCs w:val="24"/>
              </w:rPr>
              <w:t xml:space="preserve"> 872 </w:t>
            </w:r>
            <w:r w:rsidRPr="00C7634C">
              <w:rPr>
                <w:rFonts w:ascii="Times New Roman" w:hAnsi="Times New Roman"/>
                <w:i/>
                <w:iCs/>
                <w:color w:val="000000" w:themeColor="text1"/>
                <w:sz w:val="24"/>
                <w:szCs w:val="24"/>
              </w:rPr>
              <w:t>euro</w:t>
            </w:r>
            <w:r>
              <w:rPr>
                <w:rFonts w:ascii="Times New Roman" w:hAnsi="Times New Roman"/>
                <w:color w:val="000000" w:themeColor="text1"/>
                <w:sz w:val="24"/>
                <w:szCs w:val="24"/>
              </w:rPr>
              <w:t xml:space="preserve"> par likmi no 2021. gada 1. septembra (pieaugums 10,4%). Tas ir pirmais solis, lai pakāpeniski mazinātu nevienlīdzību darba samaksā starp pirmskolas izglītības skolotāju darba samaksu un pārējo izglītības pakāpju un izglītības veidu skolotājiem. </w:t>
            </w:r>
            <w:r w:rsidR="00870CC2">
              <w:rPr>
                <w:rFonts w:ascii="Times New Roman" w:hAnsi="Times New Roman"/>
                <w:color w:val="000000" w:themeColor="text1"/>
                <w:sz w:val="24"/>
                <w:szCs w:val="24"/>
              </w:rPr>
              <w:t>Nevienlīdzība veidojas tādēļ, ka pirmskolas izglītības skolotāju slodze ir 40 darba stundas nedēļā, bet pārējiem skolotājiem normatīvos noteiktā darba slodze ir 30 darba stundas nedēļā. Līdz ar to</w:t>
            </w:r>
            <w:r w:rsidR="00027799">
              <w:rPr>
                <w:rFonts w:ascii="Times New Roman" w:hAnsi="Times New Roman"/>
                <w:color w:val="000000" w:themeColor="text1"/>
                <w:sz w:val="24"/>
                <w:szCs w:val="24"/>
              </w:rPr>
              <w:t>,</w:t>
            </w:r>
            <w:r w:rsidR="00870CC2">
              <w:rPr>
                <w:rFonts w:ascii="Times New Roman" w:hAnsi="Times New Roman"/>
                <w:color w:val="000000" w:themeColor="text1"/>
                <w:sz w:val="24"/>
                <w:szCs w:val="24"/>
              </w:rPr>
              <w:t xml:space="preserve"> vienas darba stundas izmaksa attiecībā pret normatīvos noteikto zemāko darba algas likmi pirmskolas izglīības skolotājiem 2020./2021.m.g. ir 4,94 </w:t>
            </w:r>
            <w:r w:rsidR="00870CC2" w:rsidRPr="00C7634C">
              <w:rPr>
                <w:rFonts w:ascii="Times New Roman" w:hAnsi="Times New Roman"/>
                <w:i/>
                <w:iCs/>
                <w:color w:val="000000" w:themeColor="text1"/>
                <w:sz w:val="24"/>
                <w:szCs w:val="24"/>
              </w:rPr>
              <w:t>euro</w:t>
            </w:r>
            <w:r w:rsidR="00870CC2">
              <w:rPr>
                <w:rFonts w:ascii="Times New Roman" w:hAnsi="Times New Roman"/>
                <w:color w:val="000000" w:themeColor="text1"/>
                <w:sz w:val="24"/>
                <w:szCs w:val="24"/>
              </w:rPr>
              <w:t xml:space="preserve">, bet </w:t>
            </w:r>
            <w:r w:rsidR="00870CC2">
              <w:t xml:space="preserve"> </w:t>
            </w:r>
            <w:r w:rsidR="00870CC2" w:rsidRPr="00870CC2">
              <w:rPr>
                <w:rFonts w:ascii="Times New Roman" w:hAnsi="Times New Roman"/>
                <w:color w:val="000000" w:themeColor="text1"/>
                <w:sz w:val="24"/>
                <w:szCs w:val="24"/>
              </w:rPr>
              <w:t>pārējiem skolotājiem</w:t>
            </w:r>
            <w:r w:rsidR="00870CC2">
              <w:rPr>
                <w:rFonts w:ascii="Times New Roman" w:hAnsi="Times New Roman"/>
                <w:color w:val="000000" w:themeColor="text1"/>
                <w:sz w:val="24"/>
                <w:szCs w:val="24"/>
              </w:rPr>
              <w:t xml:space="preserve"> – 6,58 </w:t>
            </w:r>
            <w:r w:rsidR="00870CC2" w:rsidRPr="00C7634C">
              <w:rPr>
                <w:rFonts w:ascii="Times New Roman" w:hAnsi="Times New Roman"/>
                <w:i/>
                <w:iCs/>
                <w:color w:val="000000" w:themeColor="text1"/>
                <w:sz w:val="24"/>
                <w:szCs w:val="24"/>
              </w:rPr>
              <w:t>euro</w:t>
            </w:r>
            <w:r w:rsidR="00870CC2">
              <w:rPr>
                <w:rFonts w:ascii="Times New Roman" w:hAnsi="Times New Roman"/>
                <w:color w:val="000000" w:themeColor="text1"/>
                <w:sz w:val="24"/>
                <w:szCs w:val="24"/>
              </w:rPr>
              <w:t>, t.i. pirmskolas izglītības skolotāju zemākā vienas darba stundas izmaksa veido 75% no pārējo skolotāju zemākās</w:t>
            </w:r>
            <w:r w:rsidR="001E781D">
              <w:rPr>
                <w:rFonts w:ascii="Times New Roman" w:hAnsi="Times New Roman"/>
                <w:color w:val="000000" w:themeColor="text1"/>
                <w:sz w:val="24"/>
                <w:szCs w:val="24"/>
              </w:rPr>
              <w:t xml:space="preserve"> vienas darba stundas izmaksas.</w:t>
            </w:r>
          </w:p>
          <w:p w14:paraId="129BD11E" w14:textId="14068573" w:rsidR="00044951" w:rsidRPr="00F77B20" w:rsidRDefault="00870CC2" w:rsidP="00072B03">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Gan starpinstitucionālā </w:t>
            </w:r>
            <w:r w:rsidR="001E781D">
              <w:rPr>
                <w:rFonts w:ascii="Times New Roman" w:hAnsi="Times New Roman"/>
                <w:color w:val="000000" w:themeColor="text1"/>
                <w:sz w:val="24"/>
                <w:szCs w:val="24"/>
              </w:rPr>
              <w:t xml:space="preserve">darba grupa, kas ministrijā strādāja 2020. gadā un risināja jautājumus, kas saistīti ar pirmskolas izglītības nodrošināšanu un kvalitātes uzlabošanu, gan </w:t>
            </w:r>
            <w:r w:rsidR="001E781D" w:rsidRPr="001E781D">
              <w:rPr>
                <w:rFonts w:ascii="Times New Roman" w:hAnsi="Times New Roman"/>
                <w:sz w:val="24"/>
                <w:szCs w:val="24"/>
              </w:rPr>
              <w:t>ar</w:t>
            </w:r>
            <w:r w:rsidR="001E781D" w:rsidRPr="001E781D">
              <w:rPr>
                <w:rFonts w:ascii="Times New Roman" w:hAnsi="Times New Roman"/>
                <w:color w:val="000000" w:themeColor="text1"/>
                <w:sz w:val="24"/>
                <w:szCs w:val="24"/>
              </w:rPr>
              <w:t xml:space="preserve"> ministrijas 2020. gada 19. oktobra rīkojumu Nr. 1-2e/20/326 “Par pedagogu darba samaksas pilnveides darba grupas izveidi”</w:t>
            </w:r>
            <w:r w:rsidR="001E781D">
              <w:rPr>
                <w:rFonts w:ascii="Times New Roman" w:hAnsi="Times New Roman"/>
                <w:color w:val="000000" w:themeColor="text1"/>
                <w:sz w:val="24"/>
                <w:szCs w:val="24"/>
              </w:rPr>
              <w:t xml:space="preserve"> izveidotā starpinstitucionālā darba grupa ir izteikusi priekšlikumu par pakāpenisku pirmskolas izglītības skolotāju</w:t>
            </w:r>
            <w:r w:rsidR="001E781D">
              <w:t xml:space="preserve"> </w:t>
            </w:r>
            <w:r w:rsidR="001E781D" w:rsidRPr="001E781D">
              <w:rPr>
                <w:rFonts w:ascii="Times New Roman" w:hAnsi="Times New Roman"/>
                <w:sz w:val="24"/>
                <w:szCs w:val="24"/>
              </w:rPr>
              <w:t xml:space="preserve">zemākās </w:t>
            </w:r>
            <w:r w:rsidR="001E781D" w:rsidRPr="001E781D">
              <w:rPr>
                <w:rFonts w:ascii="Times New Roman" w:hAnsi="Times New Roman"/>
                <w:color w:val="000000" w:themeColor="text1"/>
                <w:sz w:val="24"/>
                <w:szCs w:val="24"/>
              </w:rPr>
              <w:t>vienas darba stundas izmaksa</w:t>
            </w:r>
            <w:r w:rsidR="001E781D">
              <w:rPr>
                <w:rFonts w:ascii="Times New Roman" w:hAnsi="Times New Roman"/>
                <w:color w:val="000000" w:themeColor="text1"/>
                <w:sz w:val="24"/>
                <w:szCs w:val="24"/>
              </w:rPr>
              <w:t xml:space="preserve">s pielīdzināšanu pārējo skolotāju zemākai  vienas darba stundas izmaksai. Ja pirmskolas izglītības skolotāju zemākā algas likme, kā to paredz projekts, no 2021. gada 1. septembra ir 872 </w:t>
            </w:r>
            <w:r w:rsidR="001E781D" w:rsidRPr="00C7634C">
              <w:rPr>
                <w:rFonts w:ascii="Times New Roman" w:hAnsi="Times New Roman"/>
                <w:i/>
                <w:iCs/>
                <w:color w:val="000000" w:themeColor="text1"/>
                <w:sz w:val="24"/>
                <w:szCs w:val="24"/>
              </w:rPr>
              <w:t>euro</w:t>
            </w:r>
            <w:r w:rsidR="001E781D">
              <w:rPr>
                <w:rFonts w:ascii="Times New Roman" w:hAnsi="Times New Roman"/>
                <w:color w:val="000000" w:themeColor="text1"/>
                <w:sz w:val="24"/>
                <w:szCs w:val="24"/>
              </w:rPr>
              <w:t xml:space="preserve">, tad </w:t>
            </w:r>
            <w:r w:rsidR="001E781D">
              <w:t xml:space="preserve"> </w:t>
            </w:r>
            <w:r w:rsidR="001E781D" w:rsidRPr="001E781D">
              <w:rPr>
                <w:rFonts w:ascii="Times New Roman" w:hAnsi="Times New Roman"/>
                <w:color w:val="000000" w:themeColor="text1"/>
                <w:sz w:val="24"/>
                <w:szCs w:val="24"/>
              </w:rPr>
              <w:t>pirmsko</w:t>
            </w:r>
            <w:r w:rsidR="001E781D">
              <w:rPr>
                <w:rFonts w:ascii="Times New Roman" w:hAnsi="Times New Roman"/>
                <w:color w:val="000000" w:themeColor="text1"/>
                <w:sz w:val="24"/>
                <w:szCs w:val="24"/>
              </w:rPr>
              <w:t xml:space="preserve">las izglītības skolotāju zemākā vienas darba stundas izmaksa ir </w:t>
            </w:r>
            <w:r w:rsidR="006A0840">
              <w:rPr>
                <w:rFonts w:ascii="Times New Roman" w:hAnsi="Times New Roman"/>
                <w:color w:val="000000" w:themeColor="text1"/>
                <w:sz w:val="24"/>
                <w:szCs w:val="24"/>
              </w:rPr>
              <w:t xml:space="preserve">5,45 </w:t>
            </w:r>
            <w:r w:rsidR="006A0840" w:rsidRPr="00C7634C">
              <w:rPr>
                <w:rFonts w:ascii="Times New Roman" w:hAnsi="Times New Roman"/>
                <w:i/>
                <w:iCs/>
                <w:color w:val="000000" w:themeColor="text1"/>
                <w:sz w:val="24"/>
                <w:szCs w:val="24"/>
              </w:rPr>
              <w:t>euro</w:t>
            </w:r>
            <w:r w:rsidR="006A0840">
              <w:rPr>
                <w:rFonts w:ascii="Times New Roman" w:hAnsi="Times New Roman"/>
                <w:color w:val="000000" w:themeColor="text1"/>
                <w:sz w:val="24"/>
                <w:szCs w:val="24"/>
              </w:rPr>
              <w:t>, t.i. 79% no pārējo skolotāju zemākās vienas darba stundas izmaksas.</w:t>
            </w:r>
          </w:p>
        </w:tc>
      </w:tr>
      <w:tr w:rsidR="00BC389A" w:rsidRPr="00951D70" w14:paraId="14F8B930" w14:textId="77777777" w:rsidTr="00B52DD8">
        <w:trPr>
          <w:trHeight w:val="465"/>
        </w:trPr>
        <w:tc>
          <w:tcPr>
            <w:tcW w:w="212" w:type="pct"/>
            <w:tcBorders>
              <w:top w:val="outset" w:sz="6" w:space="0" w:color="414142"/>
              <w:left w:val="outset" w:sz="6" w:space="0" w:color="414142"/>
              <w:bottom w:val="outset" w:sz="6" w:space="0" w:color="414142"/>
              <w:right w:val="outset" w:sz="6" w:space="0" w:color="414142"/>
            </w:tcBorders>
            <w:hideMark/>
          </w:tcPr>
          <w:p w14:paraId="139B29D7" w14:textId="35E34437" w:rsidR="00514935" w:rsidRPr="00951D70" w:rsidRDefault="00A83028" w:rsidP="00EB23DE">
            <w:pPr>
              <w:spacing w:before="100" w:beforeAutospacing="1" w:after="100" w:afterAutospacing="1" w:line="293" w:lineRule="atLeast"/>
              <w:jc w:val="center"/>
              <w:rPr>
                <w:rFonts w:ascii="Times New Roman" w:hAnsi="Times New Roman"/>
                <w:sz w:val="24"/>
                <w:szCs w:val="24"/>
              </w:rPr>
            </w:pPr>
            <w:r w:rsidRPr="00951D70">
              <w:rPr>
                <w:rFonts w:ascii="Times New Roman" w:hAnsi="Times New Roman"/>
                <w:sz w:val="24"/>
                <w:szCs w:val="24"/>
              </w:rPr>
              <w:lastRenderedPageBreak/>
              <w:t>3.</w:t>
            </w:r>
          </w:p>
        </w:tc>
        <w:tc>
          <w:tcPr>
            <w:tcW w:w="1052" w:type="pct"/>
            <w:tcBorders>
              <w:top w:val="outset" w:sz="6" w:space="0" w:color="414142"/>
              <w:left w:val="outset" w:sz="6" w:space="0" w:color="414142"/>
              <w:bottom w:val="outset" w:sz="6" w:space="0" w:color="414142"/>
              <w:right w:val="outset" w:sz="6" w:space="0" w:color="414142"/>
            </w:tcBorders>
            <w:hideMark/>
          </w:tcPr>
          <w:p w14:paraId="42A0E7A9" w14:textId="364B8EB3" w:rsidR="00514935" w:rsidRPr="00951D70" w:rsidRDefault="00AB3D0A" w:rsidP="00EB23DE">
            <w:pPr>
              <w:spacing w:after="0" w:line="240" w:lineRule="auto"/>
              <w:rPr>
                <w:rFonts w:ascii="Times New Roman" w:hAnsi="Times New Roman"/>
                <w:sz w:val="24"/>
                <w:szCs w:val="24"/>
              </w:rPr>
            </w:pPr>
            <w:r w:rsidRPr="00AB3D0A">
              <w:rPr>
                <w:rFonts w:ascii="Times New Roman" w:hAnsi="Times New Roman"/>
                <w:sz w:val="24"/>
                <w:szCs w:val="24"/>
              </w:rPr>
              <w:t>Projekta izstrādē iesaistītās institūcijas un publiskas personas kapitālsabiedrības</w:t>
            </w:r>
          </w:p>
        </w:tc>
        <w:tc>
          <w:tcPr>
            <w:tcW w:w="3736" w:type="pct"/>
            <w:tcBorders>
              <w:top w:val="outset" w:sz="6" w:space="0" w:color="414142"/>
              <w:left w:val="outset" w:sz="6" w:space="0" w:color="414142"/>
              <w:bottom w:val="outset" w:sz="6" w:space="0" w:color="414142"/>
              <w:right w:val="outset" w:sz="6" w:space="0" w:color="414142"/>
            </w:tcBorders>
          </w:tcPr>
          <w:p w14:paraId="31E40DF8" w14:textId="77777777" w:rsidR="00AD4864" w:rsidRPr="00951D70" w:rsidRDefault="00AE0E4A" w:rsidP="00EB23DE">
            <w:pPr>
              <w:spacing w:after="0" w:line="240" w:lineRule="auto"/>
              <w:jc w:val="both"/>
              <w:rPr>
                <w:rFonts w:ascii="Times New Roman" w:hAnsi="Times New Roman"/>
                <w:sz w:val="24"/>
                <w:szCs w:val="24"/>
              </w:rPr>
            </w:pPr>
            <w:r w:rsidRPr="00951D70">
              <w:rPr>
                <w:rFonts w:ascii="Times New Roman" w:hAnsi="Times New Roman"/>
                <w:sz w:val="24"/>
                <w:szCs w:val="24"/>
              </w:rPr>
              <w:t>Izglītības un zinātnes ministrija</w:t>
            </w:r>
          </w:p>
        </w:tc>
      </w:tr>
      <w:tr w:rsidR="00BC389A" w:rsidRPr="00951D70" w14:paraId="0560A65F" w14:textId="77777777" w:rsidTr="00BA0D09">
        <w:tc>
          <w:tcPr>
            <w:tcW w:w="212" w:type="pct"/>
            <w:tcBorders>
              <w:top w:val="outset" w:sz="6" w:space="0" w:color="414142"/>
              <w:left w:val="outset" w:sz="6" w:space="0" w:color="414142"/>
              <w:bottom w:val="outset" w:sz="6" w:space="0" w:color="414142"/>
              <w:right w:val="outset" w:sz="6" w:space="0" w:color="414142"/>
            </w:tcBorders>
            <w:hideMark/>
          </w:tcPr>
          <w:p w14:paraId="24E534F7" w14:textId="77777777" w:rsidR="00514935" w:rsidRPr="00951D70" w:rsidRDefault="00A83028" w:rsidP="00EB23DE">
            <w:pPr>
              <w:spacing w:before="100" w:beforeAutospacing="1" w:after="100" w:afterAutospacing="1" w:line="293" w:lineRule="atLeast"/>
              <w:jc w:val="center"/>
              <w:rPr>
                <w:rFonts w:ascii="Times New Roman" w:hAnsi="Times New Roman"/>
                <w:sz w:val="24"/>
                <w:szCs w:val="24"/>
              </w:rPr>
            </w:pPr>
            <w:r w:rsidRPr="00951D70">
              <w:rPr>
                <w:rFonts w:ascii="Times New Roman" w:hAnsi="Times New Roman"/>
                <w:sz w:val="24"/>
                <w:szCs w:val="24"/>
              </w:rPr>
              <w:t>4.</w:t>
            </w:r>
          </w:p>
        </w:tc>
        <w:tc>
          <w:tcPr>
            <w:tcW w:w="1052" w:type="pct"/>
            <w:tcBorders>
              <w:top w:val="outset" w:sz="6" w:space="0" w:color="414142"/>
              <w:left w:val="outset" w:sz="6" w:space="0" w:color="414142"/>
              <w:bottom w:val="outset" w:sz="6" w:space="0" w:color="414142"/>
              <w:right w:val="outset" w:sz="6" w:space="0" w:color="414142"/>
            </w:tcBorders>
            <w:shd w:val="clear" w:color="auto" w:fill="auto"/>
            <w:hideMark/>
          </w:tcPr>
          <w:p w14:paraId="082DA8FF" w14:textId="77777777" w:rsidR="00514935" w:rsidRPr="00951D70" w:rsidRDefault="00A83028" w:rsidP="00EB23DE">
            <w:pPr>
              <w:spacing w:after="0" w:line="240" w:lineRule="auto"/>
              <w:rPr>
                <w:rFonts w:ascii="Times New Roman" w:hAnsi="Times New Roman"/>
                <w:sz w:val="24"/>
                <w:szCs w:val="24"/>
              </w:rPr>
            </w:pPr>
            <w:r w:rsidRPr="00951D70">
              <w:rPr>
                <w:rFonts w:ascii="Times New Roman" w:hAnsi="Times New Roman"/>
                <w:sz w:val="24"/>
                <w:szCs w:val="24"/>
              </w:rPr>
              <w:t>Cita informācija</w:t>
            </w:r>
          </w:p>
        </w:tc>
        <w:tc>
          <w:tcPr>
            <w:tcW w:w="3736" w:type="pct"/>
            <w:tcBorders>
              <w:top w:val="outset" w:sz="6" w:space="0" w:color="414142"/>
              <w:left w:val="outset" w:sz="6" w:space="0" w:color="414142"/>
              <w:bottom w:val="outset" w:sz="6" w:space="0" w:color="414142"/>
              <w:right w:val="outset" w:sz="6" w:space="0" w:color="414142"/>
            </w:tcBorders>
            <w:shd w:val="clear" w:color="auto" w:fill="auto"/>
            <w:hideMark/>
          </w:tcPr>
          <w:p w14:paraId="5AB8FA21" w14:textId="77777777" w:rsidR="00514935" w:rsidRPr="00951D70" w:rsidRDefault="00A83028" w:rsidP="00EB23DE">
            <w:pPr>
              <w:spacing w:before="100" w:beforeAutospacing="1" w:after="100" w:afterAutospacing="1" w:line="293" w:lineRule="atLeast"/>
              <w:rPr>
                <w:rFonts w:ascii="Times New Roman" w:hAnsi="Times New Roman"/>
                <w:sz w:val="24"/>
                <w:szCs w:val="24"/>
              </w:rPr>
            </w:pPr>
            <w:r w:rsidRPr="00951D70">
              <w:rPr>
                <w:rFonts w:ascii="Times New Roman" w:hAnsi="Times New Roman"/>
                <w:sz w:val="24"/>
                <w:szCs w:val="24"/>
              </w:rPr>
              <w:t>Nav</w:t>
            </w:r>
          </w:p>
        </w:tc>
      </w:tr>
    </w:tbl>
    <w:tbl>
      <w:tblPr>
        <w:tblW w:w="5866" w:type="pct"/>
        <w:tblInd w:w="-859"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21"/>
        <w:gridCol w:w="3465"/>
        <w:gridCol w:w="6737"/>
      </w:tblGrid>
      <w:tr w:rsidR="00AB3D0A" w:rsidRPr="008351AB" w14:paraId="2AA09CBE" w14:textId="77777777" w:rsidTr="00E45F59">
        <w:trPr>
          <w:trHeight w:val="537"/>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D0B03E0" w14:textId="77777777" w:rsidR="00AB3D0A" w:rsidRPr="008351AB" w:rsidRDefault="00AB3D0A" w:rsidP="000A7EB1">
            <w:pPr>
              <w:spacing w:before="100" w:beforeAutospacing="1" w:after="100" w:afterAutospacing="1" w:line="293" w:lineRule="atLeast"/>
              <w:jc w:val="center"/>
              <w:rPr>
                <w:rFonts w:ascii="Times New Roman" w:hAnsi="Times New Roman"/>
                <w:b/>
                <w:bCs/>
                <w:sz w:val="24"/>
                <w:szCs w:val="24"/>
              </w:rPr>
            </w:pPr>
            <w:r w:rsidRPr="008351AB">
              <w:rPr>
                <w:rFonts w:ascii="Times New Roman" w:hAnsi="Times New Roman"/>
                <w:sz w:val="24"/>
                <w:szCs w:val="24"/>
              </w:rPr>
              <w:lastRenderedPageBreak/>
              <w:t> </w:t>
            </w:r>
            <w:r w:rsidRPr="008351AB">
              <w:rPr>
                <w:rFonts w:ascii="Times New Roman" w:hAnsi="Times New Roman"/>
                <w:b/>
                <w:bCs/>
                <w:sz w:val="24"/>
                <w:szCs w:val="24"/>
              </w:rPr>
              <w:t>II. Tiesību akta projekta ietekme uz sabiedrību, tautsaimniecības attīstību un administratīvo slogu</w:t>
            </w:r>
          </w:p>
        </w:tc>
      </w:tr>
      <w:tr w:rsidR="00AB3D0A" w:rsidRPr="008351AB" w14:paraId="39D8DF6E" w14:textId="77777777" w:rsidTr="00E45F59">
        <w:trPr>
          <w:trHeight w:val="450"/>
        </w:trPr>
        <w:tc>
          <w:tcPr>
            <w:tcW w:w="198" w:type="pct"/>
            <w:tcBorders>
              <w:top w:val="outset" w:sz="6" w:space="0" w:color="414142"/>
              <w:left w:val="outset" w:sz="6" w:space="0" w:color="414142"/>
              <w:bottom w:val="outset" w:sz="6" w:space="0" w:color="414142"/>
              <w:right w:val="outset" w:sz="6" w:space="0" w:color="414142"/>
            </w:tcBorders>
            <w:hideMark/>
          </w:tcPr>
          <w:p w14:paraId="6EA9DBF1" w14:textId="77777777" w:rsidR="00AB3D0A" w:rsidRPr="008351AB" w:rsidRDefault="00AB3D0A" w:rsidP="00AB3D0A">
            <w:pPr>
              <w:spacing w:after="0" w:line="240" w:lineRule="auto"/>
              <w:jc w:val="center"/>
              <w:rPr>
                <w:rFonts w:ascii="Times New Roman" w:hAnsi="Times New Roman"/>
                <w:sz w:val="24"/>
                <w:szCs w:val="24"/>
              </w:rPr>
            </w:pPr>
            <w:r w:rsidRPr="008351AB">
              <w:rPr>
                <w:rFonts w:ascii="Times New Roman" w:hAnsi="Times New Roman"/>
                <w:sz w:val="24"/>
                <w:szCs w:val="24"/>
              </w:rPr>
              <w:t>1.</w:t>
            </w:r>
          </w:p>
        </w:tc>
        <w:tc>
          <w:tcPr>
            <w:tcW w:w="1631" w:type="pct"/>
            <w:tcBorders>
              <w:top w:val="outset" w:sz="6" w:space="0" w:color="414142"/>
              <w:left w:val="outset" w:sz="6" w:space="0" w:color="414142"/>
              <w:bottom w:val="outset" w:sz="6" w:space="0" w:color="414142"/>
              <w:right w:val="outset" w:sz="6" w:space="0" w:color="414142"/>
            </w:tcBorders>
            <w:hideMark/>
          </w:tcPr>
          <w:p w14:paraId="0567B23A" w14:textId="77777777" w:rsidR="00AB3D0A" w:rsidRPr="008351AB" w:rsidRDefault="00AB3D0A" w:rsidP="000A7EB1">
            <w:pPr>
              <w:spacing w:after="0" w:line="240" w:lineRule="auto"/>
              <w:rPr>
                <w:rFonts w:ascii="Times New Roman" w:hAnsi="Times New Roman"/>
                <w:sz w:val="24"/>
                <w:szCs w:val="24"/>
              </w:rPr>
            </w:pPr>
            <w:r w:rsidRPr="008351AB">
              <w:rPr>
                <w:rFonts w:ascii="Times New Roman" w:hAnsi="Times New Roman"/>
                <w:sz w:val="24"/>
                <w:szCs w:val="24"/>
              </w:rPr>
              <w:t>Sabiedrības mērķgrupas, kuras tiesiskais regulējums ietekmē vai varētu ietekmēt</w:t>
            </w:r>
          </w:p>
        </w:tc>
        <w:tc>
          <w:tcPr>
            <w:tcW w:w="3170" w:type="pct"/>
            <w:tcBorders>
              <w:top w:val="outset" w:sz="6" w:space="0" w:color="414142"/>
              <w:left w:val="outset" w:sz="6" w:space="0" w:color="414142"/>
              <w:bottom w:val="outset" w:sz="6" w:space="0" w:color="414142"/>
              <w:right w:val="outset" w:sz="6" w:space="0" w:color="414142"/>
            </w:tcBorders>
          </w:tcPr>
          <w:p w14:paraId="762D1057" w14:textId="6CD9B146" w:rsidR="006937F0" w:rsidRPr="008351AB" w:rsidRDefault="00AB3D0A" w:rsidP="0013588E">
            <w:pPr>
              <w:spacing w:after="0" w:line="240" w:lineRule="auto"/>
              <w:jc w:val="both"/>
              <w:rPr>
                <w:rFonts w:ascii="Times New Roman" w:hAnsi="Times New Roman"/>
                <w:sz w:val="24"/>
                <w:szCs w:val="24"/>
              </w:rPr>
            </w:pPr>
            <w:r w:rsidRPr="00AB3D0A">
              <w:rPr>
                <w:rFonts w:ascii="Times New Roman" w:hAnsi="Times New Roman"/>
                <w:sz w:val="24"/>
                <w:szCs w:val="24"/>
              </w:rPr>
              <w:t xml:space="preserve">Tiesiskais regulējums attiecas uz </w:t>
            </w:r>
            <w:r w:rsidR="0013588E">
              <w:rPr>
                <w:rFonts w:ascii="Times New Roman" w:hAnsi="Times New Roman"/>
                <w:sz w:val="24"/>
                <w:szCs w:val="24"/>
              </w:rPr>
              <w:t>pašvaldību un privāto izglītības iestāžu, tai skaitā pirmskolas izglītības iestāžu, profesionālās izglītības, tai skaitā profesionālās ievirzes, izglītības iestāžu, kā arī interešu izglītības iestāžu pedagogiem.</w:t>
            </w:r>
          </w:p>
        </w:tc>
      </w:tr>
      <w:tr w:rsidR="00AB3D0A" w:rsidRPr="008351AB" w14:paraId="1B1822C7" w14:textId="77777777" w:rsidTr="00E45F59">
        <w:trPr>
          <w:trHeight w:val="493"/>
        </w:trPr>
        <w:tc>
          <w:tcPr>
            <w:tcW w:w="198" w:type="pct"/>
            <w:tcBorders>
              <w:top w:val="outset" w:sz="6" w:space="0" w:color="414142"/>
              <w:left w:val="outset" w:sz="6" w:space="0" w:color="414142"/>
              <w:bottom w:val="outset" w:sz="6" w:space="0" w:color="414142"/>
              <w:right w:val="outset" w:sz="6" w:space="0" w:color="414142"/>
            </w:tcBorders>
            <w:hideMark/>
          </w:tcPr>
          <w:p w14:paraId="50004252" w14:textId="77777777" w:rsidR="00AB3D0A" w:rsidRPr="008351AB" w:rsidRDefault="00AB3D0A" w:rsidP="00AB3D0A">
            <w:pPr>
              <w:spacing w:after="0" w:line="240" w:lineRule="auto"/>
              <w:jc w:val="center"/>
              <w:rPr>
                <w:rFonts w:ascii="Times New Roman" w:hAnsi="Times New Roman"/>
                <w:sz w:val="24"/>
                <w:szCs w:val="24"/>
              </w:rPr>
            </w:pPr>
            <w:r w:rsidRPr="008351AB">
              <w:rPr>
                <w:rFonts w:ascii="Times New Roman" w:hAnsi="Times New Roman"/>
                <w:sz w:val="24"/>
                <w:szCs w:val="24"/>
              </w:rPr>
              <w:t>2.</w:t>
            </w:r>
          </w:p>
        </w:tc>
        <w:tc>
          <w:tcPr>
            <w:tcW w:w="1631" w:type="pct"/>
            <w:tcBorders>
              <w:top w:val="outset" w:sz="6" w:space="0" w:color="414142"/>
              <w:left w:val="outset" w:sz="6" w:space="0" w:color="414142"/>
              <w:bottom w:val="outset" w:sz="6" w:space="0" w:color="414142"/>
              <w:right w:val="outset" w:sz="6" w:space="0" w:color="414142"/>
            </w:tcBorders>
            <w:hideMark/>
          </w:tcPr>
          <w:p w14:paraId="34FD28F1" w14:textId="77777777" w:rsidR="00AB3D0A" w:rsidRPr="008351AB" w:rsidRDefault="00AB3D0A" w:rsidP="000A7EB1">
            <w:pPr>
              <w:spacing w:after="0" w:line="240" w:lineRule="auto"/>
              <w:rPr>
                <w:rFonts w:ascii="Times New Roman" w:hAnsi="Times New Roman"/>
                <w:sz w:val="24"/>
                <w:szCs w:val="24"/>
              </w:rPr>
            </w:pPr>
            <w:r w:rsidRPr="00897920">
              <w:rPr>
                <w:rFonts w:ascii="Times New Roman" w:hAnsi="Times New Roman"/>
                <w:sz w:val="24"/>
                <w:szCs w:val="24"/>
              </w:rPr>
              <w:t>Tiesiskā regulējuma ietekme uz tautsaimniecību un administratīvo slogu</w:t>
            </w:r>
          </w:p>
        </w:tc>
        <w:tc>
          <w:tcPr>
            <w:tcW w:w="3170" w:type="pct"/>
            <w:tcBorders>
              <w:top w:val="outset" w:sz="6" w:space="0" w:color="414142"/>
              <w:left w:val="outset" w:sz="6" w:space="0" w:color="414142"/>
              <w:bottom w:val="outset" w:sz="6" w:space="0" w:color="414142"/>
              <w:right w:val="outset" w:sz="6" w:space="0" w:color="414142"/>
            </w:tcBorders>
          </w:tcPr>
          <w:p w14:paraId="6F1887A1" w14:textId="77777777" w:rsidR="00AB3D0A" w:rsidRPr="008351AB" w:rsidRDefault="00AB3D0A" w:rsidP="000A7EB1">
            <w:pPr>
              <w:spacing w:after="0" w:line="240" w:lineRule="auto"/>
              <w:jc w:val="both"/>
              <w:rPr>
                <w:rFonts w:ascii="Times New Roman" w:hAnsi="Times New Roman"/>
                <w:sz w:val="24"/>
                <w:szCs w:val="24"/>
              </w:rPr>
            </w:pPr>
            <w:r w:rsidRPr="00897920">
              <w:rPr>
                <w:rFonts w:ascii="Times New Roman" w:hAnsi="Times New Roman"/>
                <w:sz w:val="24"/>
                <w:szCs w:val="24"/>
              </w:rPr>
              <w:t>Projekta tiesiskais regulējums uz tautsaimniecību ietekmi neatstās. Sabiedrības grupām projekta tiesiskais regulējums nemaina tiesības un pienākumus.</w:t>
            </w:r>
          </w:p>
        </w:tc>
      </w:tr>
      <w:tr w:rsidR="00AB3D0A" w:rsidRPr="00E45F59" w14:paraId="4A80144A" w14:textId="77777777" w:rsidTr="00E45F59">
        <w:trPr>
          <w:trHeight w:val="493"/>
        </w:trPr>
        <w:tc>
          <w:tcPr>
            <w:tcW w:w="198" w:type="pct"/>
            <w:tcBorders>
              <w:top w:val="outset" w:sz="6" w:space="0" w:color="414142"/>
              <w:left w:val="outset" w:sz="6" w:space="0" w:color="414142"/>
              <w:bottom w:val="outset" w:sz="6" w:space="0" w:color="414142"/>
              <w:right w:val="outset" w:sz="6" w:space="0" w:color="414142"/>
            </w:tcBorders>
            <w:hideMark/>
          </w:tcPr>
          <w:p w14:paraId="07FAE65E" w14:textId="77777777" w:rsidR="00AB3D0A" w:rsidRPr="00E45F59" w:rsidRDefault="00AB3D0A" w:rsidP="00AB3D0A">
            <w:pPr>
              <w:spacing w:after="0" w:line="240" w:lineRule="auto"/>
              <w:jc w:val="center"/>
              <w:rPr>
                <w:rFonts w:ascii="Times New Roman" w:hAnsi="Times New Roman"/>
                <w:sz w:val="24"/>
                <w:szCs w:val="24"/>
              </w:rPr>
            </w:pPr>
            <w:r w:rsidRPr="00E45F59">
              <w:rPr>
                <w:rFonts w:ascii="Times New Roman" w:hAnsi="Times New Roman"/>
                <w:sz w:val="24"/>
                <w:szCs w:val="24"/>
              </w:rPr>
              <w:t>3.</w:t>
            </w:r>
          </w:p>
        </w:tc>
        <w:tc>
          <w:tcPr>
            <w:tcW w:w="1631" w:type="pct"/>
            <w:tcBorders>
              <w:top w:val="outset" w:sz="6" w:space="0" w:color="414142"/>
              <w:left w:val="outset" w:sz="6" w:space="0" w:color="414142"/>
              <w:bottom w:val="outset" w:sz="6" w:space="0" w:color="414142"/>
              <w:right w:val="outset" w:sz="6" w:space="0" w:color="414142"/>
            </w:tcBorders>
            <w:hideMark/>
          </w:tcPr>
          <w:p w14:paraId="3F644EDC" w14:textId="77777777" w:rsidR="00AB3D0A" w:rsidRPr="00E45F59" w:rsidRDefault="00AB3D0A" w:rsidP="000A7EB1">
            <w:pPr>
              <w:spacing w:after="0" w:line="240" w:lineRule="auto"/>
              <w:rPr>
                <w:rFonts w:ascii="Times New Roman" w:hAnsi="Times New Roman"/>
                <w:sz w:val="24"/>
                <w:szCs w:val="24"/>
              </w:rPr>
            </w:pPr>
            <w:r w:rsidRPr="00E45F59">
              <w:rPr>
                <w:rFonts w:ascii="Times New Roman" w:hAnsi="Times New Roman"/>
                <w:sz w:val="24"/>
                <w:szCs w:val="24"/>
              </w:rPr>
              <w:t>Administratīvo izmaksu monetārs novērtējums</w:t>
            </w:r>
          </w:p>
        </w:tc>
        <w:tc>
          <w:tcPr>
            <w:tcW w:w="3170" w:type="pct"/>
            <w:tcBorders>
              <w:top w:val="outset" w:sz="6" w:space="0" w:color="414142"/>
              <w:left w:val="outset" w:sz="6" w:space="0" w:color="414142"/>
              <w:bottom w:val="outset" w:sz="6" w:space="0" w:color="414142"/>
              <w:right w:val="outset" w:sz="6" w:space="0" w:color="414142"/>
            </w:tcBorders>
            <w:hideMark/>
          </w:tcPr>
          <w:p w14:paraId="063215EF" w14:textId="7A1410DD" w:rsidR="00AB3D0A" w:rsidRPr="00E45F59" w:rsidRDefault="00B94349" w:rsidP="000A7EB1">
            <w:pPr>
              <w:spacing w:after="0" w:line="240" w:lineRule="auto"/>
              <w:jc w:val="both"/>
              <w:rPr>
                <w:rFonts w:ascii="Times New Roman" w:hAnsi="Times New Roman"/>
                <w:sz w:val="24"/>
                <w:szCs w:val="24"/>
              </w:rPr>
            </w:pPr>
            <w:r w:rsidRPr="00E45F59">
              <w:rPr>
                <w:rFonts w:ascii="Times New Roman" w:hAnsi="Times New Roman"/>
                <w:sz w:val="24"/>
                <w:szCs w:val="24"/>
              </w:rPr>
              <w:t>P</w:t>
            </w:r>
            <w:r w:rsidR="00AB3D0A" w:rsidRPr="00E45F59">
              <w:rPr>
                <w:rFonts w:ascii="Times New Roman" w:hAnsi="Times New Roman"/>
                <w:sz w:val="24"/>
                <w:szCs w:val="24"/>
              </w:rPr>
              <w:t>rojekts šo jomu neskar.</w:t>
            </w:r>
          </w:p>
        </w:tc>
      </w:tr>
      <w:tr w:rsidR="00AB3D0A" w:rsidRPr="00E45F59" w14:paraId="2975C4E0" w14:textId="77777777" w:rsidTr="00E45F59">
        <w:trPr>
          <w:trHeight w:val="333"/>
        </w:trPr>
        <w:tc>
          <w:tcPr>
            <w:tcW w:w="198" w:type="pct"/>
            <w:tcBorders>
              <w:top w:val="outset" w:sz="6" w:space="0" w:color="414142"/>
              <w:left w:val="outset" w:sz="6" w:space="0" w:color="414142"/>
              <w:bottom w:val="outset" w:sz="6" w:space="0" w:color="414142"/>
              <w:right w:val="outset" w:sz="6" w:space="0" w:color="414142"/>
            </w:tcBorders>
            <w:hideMark/>
          </w:tcPr>
          <w:p w14:paraId="2E974A01" w14:textId="77777777" w:rsidR="00AB3D0A" w:rsidRPr="00E45F59" w:rsidRDefault="00AB3D0A" w:rsidP="00AB3D0A">
            <w:pPr>
              <w:spacing w:after="0" w:line="240" w:lineRule="auto"/>
              <w:jc w:val="center"/>
              <w:rPr>
                <w:rFonts w:ascii="Times New Roman" w:hAnsi="Times New Roman"/>
                <w:sz w:val="24"/>
                <w:szCs w:val="24"/>
              </w:rPr>
            </w:pPr>
            <w:r w:rsidRPr="00E45F59">
              <w:rPr>
                <w:rFonts w:ascii="Times New Roman" w:hAnsi="Times New Roman"/>
                <w:sz w:val="24"/>
                <w:szCs w:val="24"/>
              </w:rPr>
              <w:t>4.</w:t>
            </w:r>
          </w:p>
        </w:tc>
        <w:tc>
          <w:tcPr>
            <w:tcW w:w="1631" w:type="pct"/>
            <w:tcBorders>
              <w:top w:val="outset" w:sz="6" w:space="0" w:color="414142"/>
              <w:left w:val="outset" w:sz="6" w:space="0" w:color="414142"/>
              <w:bottom w:val="outset" w:sz="6" w:space="0" w:color="414142"/>
              <w:right w:val="outset" w:sz="6" w:space="0" w:color="414142"/>
            </w:tcBorders>
            <w:hideMark/>
          </w:tcPr>
          <w:p w14:paraId="7CFECA26" w14:textId="77777777" w:rsidR="00AB3D0A" w:rsidRPr="00E45F59" w:rsidRDefault="00AB3D0A" w:rsidP="000A7EB1">
            <w:pPr>
              <w:spacing w:after="0" w:line="240" w:lineRule="auto"/>
              <w:rPr>
                <w:rFonts w:ascii="Times New Roman" w:hAnsi="Times New Roman"/>
                <w:sz w:val="24"/>
                <w:szCs w:val="24"/>
              </w:rPr>
            </w:pPr>
            <w:r w:rsidRPr="00E45F59">
              <w:rPr>
                <w:rFonts w:ascii="Times New Roman" w:hAnsi="Times New Roman"/>
                <w:sz w:val="24"/>
                <w:szCs w:val="24"/>
              </w:rPr>
              <w:t>Atbilstības izmaksu monetārs novērtējums</w:t>
            </w:r>
          </w:p>
        </w:tc>
        <w:tc>
          <w:tcPr>
            <w:tcW w:w="3170" w:type="pct"/>
            <w:tcBorders>
              <w:top w:val="outset" w:sz="6" w:space="0" w:color="414142"/>
              <w:left w:val="outset" w:sz="6" w:space="0" w:color="414142"/>
              <w:bottom w:val="outset" w:sz="6" w:space="0" w:color="414142"/>
              <w:right w:val="outset" w:sz="6" w:space="0" w:color="414142"/>
            </w:tcBorders>
            <w:hideMark/>
          </w:tcPr>
          <w:p w14:paraId="559E0013" w14:textId="69390D5F" w:rsidR="00AB3D0A" w:rsidRPr="00E45F59" w:rsidRDefault="00B94349" w:rsidP="000A7EB1">
            <w:pPr>
              <w:spacing w:before="100" w:beforeAutospacing="1" w:after="100" w:afterAutospacing="1" w:line="293" w:lineRule="atLeast"/>
              <w:rPr>
                <w:rFonts w:ascii="Times New Roman" w:hAnsi="Times New Roman"/>
                <w:sz w:val="24"/>
                <w:szCs w:val="24"/>
              </w:rPr>
            </w:pPr>
            <w:r w:rsidRPr="00E45F59">
              <w:rPr>
                <w:rFonts w:ascii="Times New Roman" w:hAnsi="Times New Roman"/>
                <w:sz w:val="24"/>
                <w:szCs w:val="24"/>
              </w:rPr>
              <w:t>P</w:t>
            </w:r>
            <w:r w:rsidR="00AB3D0A" w:rsidRPr="00E45F59">
              <w:rPr>
                <w:rFonts w:ascii="Times New Roman" w:hAnsi="Times New Roman"/>
                <w:sz w:val="24"/>
                <w:szCs w:val="24"/>
              </w:rPr>
              <w:t>rojekts šo jomu neskar.</w:t>
            </w:r>
          </w:p>
        </w:tc>
      </w:tr>
      <w:tr w:rsidR="00AB3D0A" w:rsidRPr="00E45F59" w14:paraId="1F21451D" w14:textId="77777777" w:rsidTr="00E45F59">
        <w:trPr>
          <w:trHeight w:val="333"/>
        </w:trPr>
        <w:tc>
          <w:tcPr>
            <w:tcW w:w="198" w:type="pct"/>
            <w:tcBorders>
              <w:top w:val="outset" w:sz="6" w:space="0" w:color="414142"/>
              <w:left w:val="outset" w:sz="6" w:space="0" w:color="414142"/>
              <w:bottom w:val="outset" w:sz="6" w:space="0" w:color="414142"/>
              <w:right w:val="outset" w:sz="6" w:space="0" w:color="414142"/>
            </w:tcBorders>
          </w:tcPr>
          <w:p w14:paraId="260E9566" w14:textId="77777777" w:rsidR="00AB3D0A" w:rsidRPr="00E45F59" w:rsidRDefault="00AB3D0A" w:rsidP="00AB3D0A">
            <w:pPr>
              <w:spacing w:after="0" w:line="240" w:lineRule="auto"/>
              <w:jc w:val="center"/>
              <w:rPr>
                <w:rFonts w:ascii="Times New Roman" w:hAnsi="Times New Roman"/>
                <w:sz w:val="24"/>
                <w:szCs w:val="24"/>
              </w:rPr>
            </w:pPr>
            <w:r w:rsidRPr="00E45F59">
              <w:rPr>
                <w:rFonts w:ascii="Times New Roman" w:hAnsi="Times New Roman"/>
                <w:sz w:val="24"/>
                <w:szCs w:val="24"/>
              </w:rPr>
              <w:t>5.</w:t>
            </w:r>
          </w:p>
        </w:tc>
        <w:tc>
          <w:tcPr>
            <w:tcW w:w="1631" w:type="pct"/>
            <w:tcBorders>
              <w:top w:val="outset" w:sz="6" w:space="0" w:color="414142"/>
              <w:left w:val="outset" w:sz="6" w:space="0" w:color="414142"/>
              <w:bottom w:val="outset" w:sz="6" w:space="0" w:color="414142"/>
              <w:right w:val="outset" w:sz="6" w:space="0" w:color="414142"/>
            </w:tcBorders>
          </w:tcPr>
          <w:p w14:paraId="18864399" w14:textId="77777777" w:rsidR="00AB3D0A" w:rsidRPr="00E45F59" w:rsidRDefault="00AB3D0A" w:rsidP="000A7EB1">
            <w:pPr>
              <w:spacing w:after="0" w:line="240" w:lineRule="auto"/>
              <w:rPr>
                <w:rFonts w:ascii="Times New Roman" w:hAnsi="Times New Roman"/>
                <w:sz w:val="24"/>
                <w:szCs w:val="24"/>
              </w:rPr>
            </w:pPr>
            <w:r w:rsidRPr="00E45F59">
              <w:rPr>
                <w:rFonts w:ascii="Times New Roman" w:hAnsi="Times New Roman"/>
                <w:sz w:val="24"/>
                <w:szCs w:val="24"/>
              </w:rPr>
              <w:t>Cita informācija</w:t>
            </w:r>
          </w:p>
        </w:tc>
        <w:tc>
          <w:tcPr>
            <w:tcW w:w="3170" w:type="pct"/>
            <w:tcBorders>
              <w:top w:val="outset" w:sz="6" w:space="0" w:color="414142"/>
              <w:left w:val="outset" w:sz="6" w:space="0" w:color="414142"/>
              <w:bottom w:val="outset" w:sz="6" w:space="0" w:color="414142"/>
              <w:right w:val="outset" w:sz="6" w:space="0" w:color="414142"/>
            </w:tcBorders>
          </w:tcPr>
          <w:p w14:paraId="71DBFA61" w14:textId="4C9CB9E5" w:rsidR="00AB3D0A" w:rsidRPr="00E45F59" w:rsidRDefault="00AB3D0A" w:rsidP="000A7EB1">
            <w:pPr>
              <w:spacing w:before="100" w:beforeAutospacing="1" w:after="100" w:afterAutospacing="1" w:line="240" w:lineRule="auto"/>
              <w:jc w:val="both"/>
              <w:rPr>
                <w:rFonts w:ascii="Times New Roman" w:hAnsi="Times New Roman"/>
                <w:sz w:val="24"/>
                <w:szCs w:val="24"/>
              </w:rPr>
            </w:pPr>
            <w:r w:rsidRPr="00E45F59">
              <w:rPr>
                <w:rFonts w:ascii="Times New Roman" w:hAnsi="Times New Roman"/>
                <w:sz w:val="24"/>
                <w:szCs w:val="24"/>
              </w:rPr>
              <w:t>Nav</w:t>
            </w:r>
          </w:p>
        </w:tc>
      </w:tr>
    </w:tbl>
    <w:p w14:paraId="0D40EB8A" w14:textId="130E2A46" w:rsidR="00E45F59" w:rsidRPr="00E45F59" w:rsidRDefault="00E45F59">
      <w:pPr>
        <w:rPr>
          <w:rFonts w:ascii="Times New Roman" w:hAnsi="Times New Roman"/>
          <w:sz w:val="24"/>
          <w:szCs w:val="24"/>
        </w:rPr>
      </w:pPr>
    </w:p>
    <w:tbl>
      <w:tblPr>
        <w:tblW w:w="10490" w:type="dxa"/>
        <w:tblInd w:w="-856" w:type="dxa"/>
        <w:tblLook w:val="04A0" w:firstRow="1" w:lastRow="0" w:firstColumn="1" w:lastColumn="0" w:noHBand="0" w:noVBand="1"/>
      </w:tblPr>
      <w:tblGrid>
        <w:gridCol w:w="2127"/>
        <w:gridCol w:w="1276"/>
        <w:gridCol w:w="1134"/>
        <w:gridCol w:w="1276"/>
        <w:gridCol w:w="1134"/>
        <w:gridCol w:w="1275"/>
        <w:gridCol w:w="1134"/>
        <w:gridCol w:w="1134"/>
      </w:tblGrid>
      <w:tr w:rsidR="00671183" w:rsidRPr="0073436C" w14:paraId="7A922727" w14:textId="77777777" w:rsidTr="00671183">
        <w:trPr>
          <w:trHeight w:val="645"/>
        </w:trPr>
        <w:tc>
          <w:tcPr>
            <w:tcW w:w="10490" w:type="dxa"/>
            <w:gridSpan w:val="8"/>
            <w:tcBorders>
              <w:top w:val="single" w:sz="4" w:space="0" w:color="000000"/>
              <w:left w:val="single" w:sz="4" w:space="0" w:color="000000"/>
              <w:bottom w:val="nil"/>
              <w:right w:val="single" w:sz="4" w:space="0" w:color="000000"/>
            </w:tcBorders>
            <w:shd w:val="clear" w:color="auto" w:fill="auto"/>
            <w:vAlign w:val="center"/>
            <w:hideMark/>
          </w:tcPr>
          <w:p w14:paraId="23291833" w14:textId="77777777" w:rsidR="00671183" w:rsidRPr="0073436C" w:rsidRDefault="00671183" w:rsidP="000E4EA7">
            <w:pPr>
              <w:spacing w:after="0" w:line="240" w:lineRule="auto"/>
              <w:jc w:val="center"/>
              <w:rPr>
                <w:rFonts w:ascii="Times New Roman" w:hAnsi="Times New Roman"/>
                <w:b/>
                <w:bCs/>
                <w:color w:val="000000"/>
                <w:sz w:val="24"/>
                <w:szCs w:val="24"/>
              </w:rPr>
            </w:pPr>
            <w:r w:rsidRPr="0073436C">
              <w:rPr>
                <w:rFonts w:ascii="Times New Roman" w:hAnsi="Times New Roman"/>
                <w:b/>
                <w:bCs/>
                <w:color w:val="000000"/>
                <w:sz w:val="24"/>
                <w:szCs w:val="24"/>
              </w:rPr>
              <w:lastRenderedPageBreak/>
              <w:t>III. Tiesību akta projekta ietekme uz valsts budžetu un pašvaldību budžetiem</w:t>
            </w:r>
          </w:p>
        </w:tc>
      </w:tr>
      <w:tr w:rsidR="00671183" w:rsidRPr="0073436C" w14:paraId="7D0E2592" w14:textId="77777777" w:rsidTr="00671183">
        <w:trPr>
          <w:trHeight w:val="495"/>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F50013" w14:textId="77777777" w:rsidR="00671183" w:rsidRPr="0073436C" w:rsidRDefault="00671183" w:rsidP="000E4EA7">
            <w:pPr>
              <w:spacing w:after="0" w:line="240" w:lineRule="auto"/>
              <w:jc w:val="center"/>
              <w:rPr>
                <w:rFonts w:ascii="Times New Roman" w:hAnsi="Times New Roman"/>
                <w:color w:val="000000"/>
                <w:sz w:val="20"/>
                <w:szCs w:val="20"/>
              </w:rPr>
            </w:pPr>
            <w:r w:rsidRPr="0073436C">
              <w:rPr>
                <w:rFonts w:ascii="Times New Roman" w:hAnsi="Times New Roman"/>
                <w:color w:val="000000"/>
                <w:sz w:val="20"/>
                <w:szCs w:val="20"/>
              </w:rPr>
              <w:t>Rādītāji</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0AAF2" w14:textId="77777777" w:rsidR="00671183" w:rsidRPr="0073436C" w:rsidRDefault="00671183" w:rsidP="000E4EA7">
            <w:pPr>
              <w:spacing w:after="0" w:line="240" w:lineRule="auto"/>
              <w:jc w:val="center"/>
              <w:rPr>
                <w:rFonts w:ascii="Times New Roman" w:hAnsi="Times New Roman"/>
                <w:color w:val="000000"/>
                <w:sz w:val="20"/>
                <w:szCs w:val="20"/>
              </w:rPr>
            </w:pPr>
            <w:r w:rsidRPr="0073436C">
              <w:rPr>
                <w:rFonts w:ascii="Times New Roman" w:hAnsi="Times New Roman"/>
                <w:color w:val="000000"/>
                <w:sz w:val="20"/>
                <w:szCs w:val="20"/>
              </w:rPr>
              <w:t>2021.gads</w:t>
            </w:r>
          </w:p>
        </w:tc>
        <w:tc>
          <w:tcPr>
            <w:tcW w:w="5953" w:type="dxa"/>
            <w:gridSpan w:val="5"/>
            <w:tcBorders>
              <w:top w:val="single" w:sz="4" w:space="0" w:color="auto"/>
              <w:left w:val="nil"/>
              <w:bottom w:val="single" w:sz="4" w:space="0" w:color="auto"/>
              <w:right w:val="single" w:sz="4" w:space="0" w:color="auto"/>
            </w:tcBorders>
            <w:shd w:val="clear" w:color="auto" w:fill="auto"/>
            <w:vAlign w:val="center"/>
            <w:hideMark/>
          </w:tcPr>
          <w:p w14:paraId="0F7B0226" w14:textId="77777777" w:rsidR="00671183" w:rsidRPr="0073436C" w:rsidRDefault="00671183" w:rsidP="000E4EA7">
            <w:pPr>
              <w:spacing w:after="0" w:line="240" w:lineRule="auto"/>
              <w:jc w:val="center"/>
              <w:rPr>
                <w:rFonts w:ascii="Times New Roman" w:hAnsi="Times New Roman"/>
                <w:color w:val="000000"/>
                <w:sz w:val="20"/>
                <w:szCs w:val="20"/>
              </w:rPr>
            </w:pPr>
            <w:r w:rsidRPr="0073436C">
              <w:rPr>
                <w:rFonts w:ascii="Times New Roman" w:hAnsi="Times New Roman"/>
                <w:color w:val="000000"/>
                <w:sz w:val="20"/>
                <w:szCs w:val="20"/>
              </w:rPr>
              <w:t>Turpmākie trīs gadi (</w:t>
            </w:r>
            <w:r w:rsidRPr="0073436C">
              <w:rPr>
                <w:rFonts w:ascii="Times New Roman" w:hAnsi="Times New Roman"/>
                <w:i/>
                <w:iCs/>
                <w:color w:val="000000"/>
                <w:sz w:val="20"/>
                <w:szCs w:val="20"/>
              </w:rPr>
              <w:t>euro</w:t>
            </w:r>
            <w:r w:rsidRPr="0073436C">
              <w:rPr>
                <w:rFonts w:ascii="Times New Roman" w:hAnsi="Times New Roman"/>
                <w:color w:val="000000"/>
                <w:sz w:val="20"/>
                <w:szCs w:val="20"/>
              </w:rPr>
              <w:t>)</w:t>
            </w:r>
          </w:p>
        </w:tc>
      </w:tr>
      <w:tr w:rsidR="00671183" w:rsidRPr="0073436C" w14:paraId="6C1751FD" w14:textId="77777777" w:rsidTr="00671183">
        <w:trPr>
          <w:trHeight w:val="495"/>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22C453F8" w14:textId="77777777" w:rsidR="00671183" w:rsidRPr="0073436C" w:rsidRDefault="00671183" w:rsidP="000E4EA7">
            <w:pPr>
              <w:spacing w:after="0" w:line="240" w:lineRule="auto"/>
              <w:rPr>
                <w:rFonts w:ascii="Times New Roman" w:hAnsi="Times New Roman"/>
                <w:color w:val="000000"/>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60D6035E" w14:textId="77777777" w:rsidR="00671183" w:rsidRPr="0073436C" w:rsidRDefault="00671183" w:rsidP="000E4EA7">
            <w:pPr>
              <w:spacing w:after="0" w:line="240" w:lineRule="auto"/>
              <w:rPr>
                <w:rFonts w:ascii="Times New Roman" w:hAnsi="Times New Roman"/>
                <w:color w:val="000000"/>
                <w:sz w:val="20"/>
                <w:szCs w:val="20"/>
              </w:rPr>
            </w:pP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0D4C28C9" w14:textId="77777777" w:rsidR="00671183" w:rsidRPr="0073436C" w:rsidRDefault="00671183" w:rsidP="000E4EA7">
            <w:pPr>
              <w:spacing w:after="0" w:line="240" w:lineRule="auto"/>
              <w:jc w:val="center"/>
              <w:rPr>
                <w:rFonts w:ascii="Times New Roman" w:hAnsi="Times New Roman"/>
                <w:color w:val="000000"/>
                <w:sz w:val="20"/>
                <w:szCs w:val="20"/>
              </w:rPr>
            </w:pPr>
            <w:r w:rsidRPr="0073436C">
              <w:rPr>
                <w:rFonts w:ascii="Times New Roman" w:hAnsi="Times New Roman"/>
                <w:color w:val="000000"/>
                <w:sz w:val="20"/>
                <w:szCs w:val="20"/>
              </w:rPr>
              <w:t>2022.gads</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3DC54F42" w14:textId="77777777" w:rsidR="00671183" w:rsidRPr="0073436C" w:rsidRDefault="00671183" w:rsidP="000E4EA7">
            <w:pPr>
              <w:spacing w:after="0" w:line="240" w:lineRule="auto"/>
              <w:jc w:val="center"/>
              <w:rPr>
                <w:rFonts w:ascii="Times New Roman" w:hAnsi="Times New Roman"/>
                <w:color w:val="000000"/>
                <w:sz w:val="20"/>
                <w:szCs w:val="20"/>
              </w:rPr>
            </w:pPr>
            <w:r w:rsidRPr="0073436C">
              <w:rPr>
                <w:rFonts w:ascii="Times New Roman" w:hAnsi="Times New Roman"/>
                <w:color w:val="000000"/>
                <w:sz w:val="20"/>
                <w:szCs w:val="20"/>
              </w:rPr>
              <w:t>2023.gads</w:t>
            </w:r>
          </w:p>
        </w:tc>
        <w:tc>
          <w:tcPr>
            <w:tcW w:w="1134" w:type="dxa"/>
            <w:tcBorders>
              <w:top w:val="nil"/>
              <w:left w:val="nil"/>
              <w:bottom w:val="single" w:sz="4" w:space="0" w:color="auto"/>
              <w:right w:val="single" w:sz="4" w:space="0" w:color="auto"/>
            </w:tcBorders>
            <w:shd w:val="clear" w:color="auto" w:fill="auto"/>
            <w:vAlign w:val="center"/>
            <w:hideMark/>
          </w:tcPr>
          <w:p w14:paraId="557E5F35" w14:textId="77777777" w:rsidR="00671183" w:rsidRPr="0073436C" w:rsidRDefault="00671183" w:rsidP="000E4EA7">
            <w:pPr>
              <w:spacing w:after="0" w:line="240" w:lineRule="auto"/>
              <w:jc w:val="center"/>
              <w:rPr>
                <w:rFonts w:ascii="Times New Roman" w:hAnsi="Times New Roman"/>
                <w:color w:val="000000"/>
                <w:sz w:val="20"/>
                <w:szCs w:val="20"/>
              </w:rPr>
            </w:pPr>
            <w:r w:rsidRPr="0073436C">
              <w:rPr>
                <w:rFonts w:ascii="Times New Roman" w:hAnsi="Times New Roman"/>
                <w:color w:val="000000"/>
                <w:sz w:val="20"/>
                <w:szCs w:val="20"/>
              </w:rPr>
              <w:t>2024.gads</w:t>
            </w:r>
          </w:p>
        </w:tc>
      </w:tr>
      <w:tr w:rsidR="00671183" w:rsidRPr="0073436C" w14:paraId="5DF102DA" w14:textId="77777777" w:rsidTr="00671183">
        <w:trPr>
          <w:trHeight w:val="144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55B139AA" w14:textId="77777777" w:rsidR="00671183" w:rsidRPr="0073436C" w:rsidRDefault="00671183" w:rsidP="000E4EA7">
            <w:pPr>
              <w:spacing w:after="0" w:line="240" w:lineRule="auto"/>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0AFE182F" w14:textId="77777777" w:rsidR="00671183" w:rsidRPr="0073436C" w:rsidRDefault="00671183" w:rsidP="000E4EA7">
            <w:pPr>
              <w:spacing w:after="0" w:line="240" w:lineRule="auto"/>
              <w:jc w:val="center"/>
              <w:rPr>
                <w:rFonts w:ascii="Times New Roman" w:hAnsi="Times New Roman"/>
                <w:color w:val="000000"/>
                <w:sz w:val="20"/>
                <w:szCs w:val="20"/>
              </w:rPr>
            </w:pPr>
            <w:r w:rsidRPr="0073436C">
              <w:rPr>
                <w:rFonts w:ascii="Times New Roman" w:hAnsi="Times New Roman"/>
                <w:color w:val="000000"/>
                <w:sz w:val="20"/>
                <w:szCs w:val="20"/>
              </w:rPr>
              <w:t>saskaņā ar valsts budžetu kārtējam gadam</w:t>
            </w:r>
          </w:p>
        </w:tc>
        <w:tc>
          <w:tcPr>
            <w:tcW w:w="1134" w:type="dxa"/>
            <w:tcBorders>
              <w:top w:val="nil"/>
              <w:left w:val="nil"/>
              <w:bottom w:val="single" w:sz="4" w:space="0" w:color="auto"/>
              <w:right w:val="single" w:sz="4" w:space="0" w:color="auto"/>
            </w:tcBorders>
            <w:shd w:val="clear" w:color="auto" w:fill="auto"/>
            <w:vAlign w:val="center"/>
            <w:hideMark/>
          </w:tcPr>
          <w:p w14:paraId="50F28C5A" w14:textId="77777777" w:rsidR="00671183" w:rsidRPr="0073436C" w:rsidRDefault="00671183" w:rsidP="000E4EA7">
            <w:pPr>
              <w:spacing w:after="0" w:line="240" w:lineRule="auto"/>
              <w:jc w:val="center"/>
              <w:rPr>
                <w:rFonts w:ascii="Times New Roman" w:hAnsi="Times New Roman"/>
                <w:color w:val="000000"/>
                <w:sz w:val="20"/>
                <w:szCs w:val="20"/>
              </w:rPr>
            </w:pPr>
            <w:r w:rsidRPr="0073436C">
              <w:rPr>
                <w:rFonts w:ascii="Times New Roman" w:hAnsi="Times New Roman"/>
                <w:color w:val="000000"/>
                <w:sz w:val="20"/>
                <w:szCs w:val="20"/>
              </w:rPr>
              <w:t>izmaiņas kārtējā gadā, salīdzinot ar valsts budžetu kārtējam gadam</w:t>
            </w:r>
          </w:p>
        </w:tc>
        <w:tc>
          <w:tcPr>
            <w:tcW w:w="1276" w:type="dxa"/>
            <w:tcBorders>
              <w:top w:val="nil"/>
              <w:left w:val="nil"/>
              <w:bottom w:val="single" w:sz="4" w:space="0" w:color="auto"/>
              <w:right w:val="single" w:sz="4" w:space="0" w:color="auto"/>
            </w:tcBorders>
            <w:shd w:val="clear" w:color="auto" w:fill="auto"/>
            <w:vAlign w:val="center"/>
            <w:hideMark/>
          </w:tcPr>
          <w:p w14:paraId="03FF4B44" w14:textId="77777777" w:rsidR="00671183" w:rsidRPr="0073436C" w:rsidRDefault="00671183" w:rsidP="000E4EA7">
            <w:pPr>
              <w:spacing w:after="0" w:line="240" w:lineRule="auto"/>
              <w:jc w:val="center"/>
              <w:rPr>
                <w:rFonts w:ascii="Times New Roman" w:hAnsi="Times New Roman"/>
                <w:color w:val="000000"/>
                <w:sz w:val="20"/>
                <w:szCs w:val="20"/>
              </w:rPr>
            </w:pPr>
            <w:r w:rsidRPr="0073436C">
              <w:rPr>
                <w:rFonts w:ascii="Times New Roman" w:hAnsi="Times New Roman"/>
                <w:color w:val="000000"/>
                <w:sz w:val="20"/>
                <w:szCs w:val="20"/>
              </w:rPr>
              <w:t>saskaņā ar vidēja termiņa budžeta ietvaru</w:t>
            </w:r>
          </w:p>
        </w:tc>
        <w:tc>
          <w:tcPr>
            <w:tcW w:w="1134" w:type="dxa"/>
            <w:tcBorders>
              <w:top w:val="nil"/>
              <w:left w:val="nil"/>
              <w:bottom w:val="single" w:sz="4" w:space="0" w:color="auto"/>
              <w:right w:val="single" w:sz="4" w:space="0" w:color="auto"/>
            </w:tcBorders>
            <w:shd w:val="clear" w:color="auto" w:fill="auto"/>
            <w:vAlign w:val="center"/>
            <w:hideMark/>
          </w:tcPr>
          <w:p w14:paraId="73F718C3" w14:textId="77777777" w:rsidR="00671183" w:rsidRPr="0073436C" w:rsidRDefault="00671183" w:rsidP="000E4EA7">
            <w:pPr>
              <w:spacing w:after="0" w:line="240" w:lineRule="auto"/>
              <w:jc w:val="center"/>
              <w:rPr>
                <w:rFonts w:ascii="Times New Roman" w:hAnsi="Times New Roman"/>
                <w:color w:val="000000"/>
                <w:sz w:val="20"/>
                <w:szCs w:val="20"/>
              </w:rPr>
            </w:pPr>
            <w:r w:rsidRPr="0073436C">
              <w:rPr>
                <w:rFonts w:ascii="Times New Roman" w:hAnsi="Times New Roman"/>
                <w:color w:val="000000"/>
                <w:sz w:val="20"/>
                <w:szCs w:val="20"/>
              </w:rPr>
              <w:t>izmaiņas, salīdzinot ar vidēja termiņa budžeta ietvaru</w:t>
            </w:r>
            <w:r w:rsidRPr="0073436C">
              <w:rPr>
                <w:rFonts w:ascii="Times New Roman" w:hAnsi="Times New Roman"/>
                <w:color w:val="000000"/>
                <w:sz w:val="20"/>
                <w:szCs w:val="20"/>
              </w:rPr>
              <w:br/>
              <w:t>2022. gadam</w:t>
            </w:r>
          </w:p>
        </w:tc>
        <w:tc>
          <w:tcPr>
            <w:tcW w:w="1275" w:type="dxa"/>
            <w:tcBorders>
              <w:top w:val="nil"/>
              <w:left w:val="nil"/>
              <w:bottom w:val="single" w:sz="4" w:space="0" w:color="auto"/>
              <w:right w:val="single" w:sz="4" w:space="0" w:color="auto"/>
            </w:tcBorders>
            <w:shd w:val="clear" w:color="auto" w:fill="auto"/>
            <w:vAlign w:val="center"/>
            <w:hideMark/>
          </w:tcPr>
          <w:p w14:paraId="697DDF5B" w14:textId="77777777" w:rsidR="00671183" w:rsidRPr="0073436C" w:rsidRDefault="00671183" w:rsidP="000E4EA7">
            <w:pPr>
              <w:spacing w:after="0" w:line="240" w:lineRule="auto"/>
              <w:jc w:val="center"/>
              <w:rPr>
                <w:rFonts w:ascii="Times New Roman" w:hAnsi="Times New Roman"/>
                <w:color w:val="000000"/>
                <w:sz w:val="20"/>
                <w:szCs w:val="20"/>
              </w:rPr>
            </w:pPr>
            <w:r w:rsidRPr="0073436C">
              <w:rPr>
                <w:rFonts w:ascii="Times New Roman" w:hAnsi="Times New Roman"/>
                <w:color w:val="000000"/>
                <w:sz w:val="20"/>
                <w:szCs w:val="20"/>
              </w:rPr>
              <w:t>saskaņā ar vidēja termiņa budžeta ietvaru</w:t>
            </w:r>
          </w:p>
        </w:tc>
        <w:tc>
          <w:tcPr>
            <w:tcW w:w="1134" w:type="dxa"/>
            <w:tcBorders>
              <w:top w:val="nil"/>
              <w:left w:val="nil"/>
              <w:bottom w:val="single" w:sz="4" w:space="0" w:color="auto"/>
              <w:right w:val="single" w:sz="4" w:space="0" w:color="auto"/>
            </w:tcBorders>
            <w:shd w:val="clear" w:color="auto" w:fill="auto"/>
            <w:vAlign w:val="center"/>
            <w:hideMark/>
          </w:tcPr>
          <w:p w14:paraId="1CEEA344" w14:textId="77777777" w:rsidR="00671183" w:rsidRPr="0073436C" w:rsidRDefault="00671183" w:rsidP="000E4EA7">
            <w:pPr>
              <w:spacing w:after="0" w:line="240" w:lineRule="auto"/>
              <w:jc w:val="center"/>
              <w:rPr>
                <w:rFonts w:ascii="Times New Roman" w:hAnsi="Times New Roman"/>
                <w:color w:val="000000"/>
                <w:sz w:val="20"/>
                <w:szCs w:val="20"/>
              </w:rPr>
            </w:pPr>
            <w:r w:rsidRPr="0073436C">
              <w:rPr>
                <w:rFonts w:ascii="Times New Roman" w:hAnsi="Times New Roman"/>
                <w:color w:val="000000"/>
                <w:sz w:val="20"/>
                <w:szCs w:val="20"/>
              </w:rPr>
              <w:t>izmaiņas, salīdzinot ar vidēja termiņa budžeta ietvaru</w:t>
            </w:r>
            <w:r w:rsidRPr="0073436C">
              <w:rPr>
                <w:rFonts w:ascii="Times New Roman" w:hAnsi="Times New Roman"/>
                <w:color w:val="000000"/>
                <w:sz w:val="20"/>
                <w:szCs w:val="20"/>
              </w:rPr>
              <w:br/>
              <w:t>2023. gadam</w:t>
            </w:r>
          </w:p>
        </w:tc>
        <w:tc>
          <w:tcPr>
            <w:tcW w:w="1134" w:type="dxa"/>
            <w:tcBorders>
              <w:top w:val="nil"/>
              <w:left w:val="nil"/>
              <w:bottom w:val="single" w:sz="4" w:space="0" w:color="auto"/>
              <w:right w:val="single" w:sz="4" w:space="0" w:color="auto"/>
            </w:tcBorders>
            <w:shd w:val="clear" w:color="auto" w:fill="auto"/>
            <w:vAlign w:val="center"/>
            <w:hideMark/>
          </w:tcPr>
          <w:p w14:paraId="09FA2F30" w14:textId="77777777" w:rsidR="00671183" w:rsidRPr="0073436C" w:rsidRDefault="00671183" w:rsidP="000E4EA7">
            <w:pPr>
              <w:spacing w:after="0" w:line="240" w:lineRule="auto"/>
              <w:jc w:val="center"/>
              <w:rPr>
                <w:rFonts w:ascii="Times New Roman" w:hAnsi="Times New Roman"/>
                <w:color w:val="000000"/>
                <w:sz w:val="20"/>
                <w:szCs w:val="20"/>
              </w:rPr>
            </w:pPr>
            <w:r w:rsidRPr="0073436C">
              <w:rPr>
                <w:rFonts w:ascii="Times New Roman" w:hAnsi="Times New Roman"/>
                <w:color w:val="000000"/>
                <w:sz w:val="20"/>
                <w:szCs w:val="20"/>
              </w:rPr>
              <w:t>izmaiņas, salīdzinot ar vidēja termiņa budžeta ietvaru</w:t>
            </w:r>
            <w:r w:rsidRPr="0073436C">
              <w:rPr>
                <w:rFonts w:ascii="Times New Roman" w:hAnsi="Times New Roman"/>
                <w:color w:val="000000"/>
                <w:sz w:val="20"/>
                <w:szCs w:val="20"/>
              </w:rPr>
              <w:br/>
              <w:t>2023. gadam</w:t>
            </w:r>
          </w:p>
        </w:tc>
      </w:tr>
      <w:tr w:rsidR="00671183" w:rsidRPr="0073436C" w14:paraId="5EEB6E87" w14:textId="77777777" w:rsidTr="00671183">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2074ACD" w14:textId="77777777" w:rsidR="00671183" w:rsidRPr="0073436C" w:rsidRDefault="00671183" w:rsidP="000E4EA7">
            <w:pPr>
              <w:spacing w:after="0" w:line="240" w:lineRule="auto"/>
              <w:jc w:val="center"/>
              <w:rPr>
                <w:rFonts w:ascii="Times New Roman" w:hAnsi="Times New Roman"/>
                <w:color w:val="000000"/>
                <w:sz w:val="16"/>
                <w:szCs w:val="16"/>
              </w:rPr>
            </w:pPr>
            <w:r w:rsidRPr="0073436C">
              <w:rPr>
                <w:rFonts w:ascii="Times New Roman" w:hAnsi="Times New Roman"/>
                <w:color w:val="000000"/>
                <w:sz w:val="16"/>
                <w:szCs w:val="16"/>
              </w:rPr>
              <w:t>1</w:t>
            </w:r>
          </w:p>
        </w:tc>
        <w:tc>
          <w:tcPr>
            <w:tcW w:w="1276" w:type="dxa"/>
            <w:tcBorders>
              <w:top w:val="nil"/>
              <w:left w:val="nil"/>
              <w:bottom w:val="single" w:sz="4" w:space="0" w:color="auto"/>
              <w:right w:val="single" w:sz="4" w:space="0" w:color="auto"/>
            </w:tcBorders>
            <w:shd w:val="clear" w:color="auto" w:fill="auto"/>
            <w:vAlign w:val="center"/>
            <w:hideMark/>
          </w:tcPr>
          <w:p w14:paraId="6CCD59A3" w14:textId="77777777" w:rsidR="00671183" w:rsidRPr="0073436C" w:rsidRDefault="00671183" w:rsidP="000E4EA7">
            <w:pPr>
              <w:spacing w:after="0" w:line="240" w:lineRule="auto"/>
              <w:jc w:val="center"/>
              <w:rPr>
                <w:rFonts w:ascii="Times New Roman" w:hAnsi="Times New Roman"/>
                <w:color w:val="000000"/>
                <w:sz w:val="16"/>
                <w:szCs w:val="16"/>
              </w:rPr>
            </w:pPr>
            <w:r w:rsidRPr="0073436C">
              <w:rPr>
                <w:rFonts w:ascii="Times New Roman" w:hAnsi="Times New Roman"/>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1CF4A0C7" w14:textId="77777777" w:rsidR="00671183" w:rsidRPr="0073436C" w:rsidRDefault="00671183" w:rsidP="000E4EA7">
            <w:pPr>
              <w:spacing w:after="0" w:line="240" w:lineRule="auto"/>
              <w:jc w:val="center"/>
              <w:rPr>
                <w:rFonts w:ascii="Times New Roman" w:hAnsi="Times New Roman"/>
                <w:color w:val="000000"/>
                <w:sz w:val="16"/>
                <w:szCs w:val="16"/>
              </w:rPr>
            </w:pPr>
            <w:r w:rsidRPr="0073436C">
              <w:rPr>
                <w:rFonts w:ascii="Times New Roman" w:hAnsi="Times New Roman"/>
                <w:color w:val="000000"/>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14:paraId="6FC8C5B0" w14:textId="77777777" w:rsidR="00671183" w:rsidRPr="0073436C" w:rsidRDefault="00671183" w:rsidP="000E4EA7">
            <w:pPr>
              <w:spacing w:after="0" w:line="240" w:lineRule="auto"/>
              <w:jc w:val="center"/>
              <w:rPr>
                <w:rFonts w:ascii="Times New Roman" w:hAnsi="Times New Roman"/>
                <w:color w:val="000000"/>
                <w:sz w:val="16"/>
                <w:szCs w:val="16"/>
              </w:rPr>
            </w:pPr>
            <w:r w:rsidRPr="0073436C">
              <w:rPr>
                <w:rFonts w:ascii="Times New Roman" w:hAnsi="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vAlign w:val="center"/>
            <w:hideMark/>
          </w:tcPr>
          <w:p w14:paraId="0454D126" w14:textId="77777777" w:rsidR="00671183" w:rsidRPr="0073436C" w:rsidRDefault="00671183" w:rsidP="000E4EA7">
            <w:pPr>
              <w:spacing w:after="0" w:line="240" w:lineRule="auto"/>
              <w:jc w:val="center"/>
              <w:rPr>
                <w:rFonts w:ascii="Times New Roman" w:hAnsi="Times New Roman"/>
                <w:color w:val="000000"/>
                <w:sz w:val="16"/>
                <w:szCs w:val="16"/>
              </w:rPr>
            </w:pPr>
            <w:r w:rsidRPr="0073436C">
              <w:rPr>
                <w:rFonts w:ascii="Times New Roman" w:hAnsi="Times New Roman"/>
                <w:color w:val="000000"/>
                <w:sz w:val="16"/>
                <w:szCs w:val="16"/>
              </w:rPr>
              <w:t>5</w:t>
            </w:r>
          </w:p>
        </w:tc>
        <w:tc>
          <w:tcPr>
            <w:tcW w:w="1275" w:type="dxa"/>
            <w:tcBorders>
              <w:top w:val="nil"/>
              <w:left w:val="nil"/>
              <w:bottom w:val="single" w:sz="4" w:space="0" w:color="auto"/>
              <w:right w:val="single" w:sz="4" w:space="0" w:color="auto"/>
            </w:tcBorders>
            <w:shd w:val="clear" w:color="auto" w:fill="auto"/>
            <w:vAlign w:val="center"/>
            <w:hideMark/>
          </w:tcPr>
          <w:p w14:paraId="44E85AF9" w14:textId="77777777" w:rsidR="00671183" w:rsidRPr="0073436C" w:rsidRDefault="00671183" w:rsidP="000E4EA7">
            <w:pPr>
              <w:spacing w:after="0" w:line="240" w:lineRule="auto"/>
              <w:jc w:val="center"/>
              <w:rPr>
                <w:rFonts w:ascii="Times New Roman" w:hAnsi="Times New Roman"/>
                <w:color w:val="000000"/>
                <w:sz w:val="16"/>
                <w:szCs w:val="16"/>
              </w:rPr>
            </w:pPr>
            <w:r w:rsidRPr="0073436C">
              <w:rPr>
                <w:rFonts w:ascii="Times New Roman" w:hAnsi="Times New Roman"/>
                <w:color w:val="000000"/>
                <w:sz w:val="16"/>
                <w:szCs w:val="16"/>
              </w:rPr>
              <w:t>6</w:t>
            </w:r>
          </w:p>
        </w:tc>
        <w:tc>
          <w:tcPr>
            <w:tcW w:w="1134" w:type="dxa"/>
            <w:tcBorders>
              <w:top w:val="nil"/>
              <w:left w:val="nil"/>
              <w:bottom w:val="single" w:sz="4" w:space="0" w:color="auto"/>
              <w:right w:val="single" w:sz="4" w:space="0" w:color="auto"/>
            </w:tcBorders>
            <w:shd w:val="clear" w:color="auto" w:fill="auto"/>
            <w:vAlign w:val="center"/>
            <w:hideMark/>
          </w:tcPr>
          <w:p w14:paraId="20F6D6D4" w14:textId="77777777" w:rsidR="00671183" w:rsidRPr="0073436C" w:rsidRDefault="00671183" w:rsidP="000E4EA7">
            <w:pPr>
              <w:spacing w:after="0" w:line="240" w:lineRule="auto"/>
              <w:jc w:val="center"/>
              <w:rPr>
                <w:rFonts w:ascii="Times New Roman" w:hAnsi="Times New Roman"/>
                <w:color w:val="000000"/>
                <w:sz w:val="16"/>
                <w:szCs w:val="16"/>
              </w:rPr>
            </w:pPr>
            <w:r w:rsidRPr="0073436C">
              <w:rPr>
                <w:rFonts w:ascii="Times New Roman" w:hAnsi="Times New Roman"/>
                <w:color w:val="000000"/>
                <w:sz w:val="16"/>
                <w:szCs w:val="16"/>
              </w:rPr>
              <w:t>7</w:t>
            </w:r>
          </w:p>
        </w:tc>
        <w:tc>
          <w:tcPr>
            <w:tcW w:w="1134" w:type="dxa"/>
            <w:tcBorders>
              <w:top w:val="nil"/>
              <w:left w:val="nil"/>
              <w:bottom w:val="single" w:sz="4" w:space="0" w:color="auto"/>
              <w:right w:val="single" w:sz="4" w:space="0" w:color="auto"/>
            </w:tcBorders>
            <w:shd w:val="clear" w:color="auto" w:fill="auto"/>
            <w:vAlign w:val="center"/>
            <w:hideMark/>
          </w:tcPr>
          <w:p w14:paraId="389C4AB9" w14:textId="77777777" w:rsidR="00671183" w:rsidRPr="0073436C" w:rsidRDefault="00671183" w:rsidP="000E4EA7">
            <w:pPr>
              <w:spacing w:after="0" w:line="240" w:lineRule="auto"/>
              <w:jc w:val="center"/>
              <w:rPr>
                <w:rFonts w:ascii="Times New Roman" w:hAnsi="Times New Roman"/>
                <w:color w:val="000000"/>
                <w:sz w:val="16"/>
                <w:szCs w:val="16"/>
              </w:rPr>
            </w:pPr>
            <w:r w:rsidRPr="0073436C">
              <w:rPr>
                <w:rFonts w:ascii="Times New Roman" w:hAnsi="Times New Roman"/>
                <w:color w:val="000000"/>
                <w:sz w:val="16"/>
                <w:szCs w:val="16"/>
              </w:rPr>
              <w:t>8</w:t>
            </w:r>
          </w:p>
        </w:tc>
      </w:tr>
      <w:tr w:rsidR="00671183" w:rsidRPr="0073436C" w14:paraId="21671E2D" w14:textId="77777777" w:rsidTr="00671183">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8FC0A49" w14:textId="77777777" w:rsidR="00671183" w:rsidRPr="0073436C" w:rsidRDefault="00671183" w:rsidP="000E4EA7">
            <w:pPr>
              <w:spacing w:after="0" w:line="240" w:lineRule="auto"/>
              <w:rPr>
                <w:rFonts w:ascii="Times New Roman" w:hAnsi="Times New Roman"/>
                <w:b/>
                <w:bCs/>
                <w:color w:val="000000"/>
                <w:sz w:val="20"/>
                <w:szCs w:val="20"/>
              </w:rPr>
            </w:pPr>
            <w:r w:rsidRPr="0073436C">
              <w:rPr>
                <w:rFonts w:ascii="Times New Roman" w:hAnsi="Times New Roman"/>
                <w:b/>
                <w:bCs/>
                <w:color w:val="000000"/>
                <w:sz w:val="20"/>
                <w:szCs w:val="20"/>
              </w:rPr>
              <w:t>1. Budžeta ieņēmumi:</w:t>
            </w:r>
          </w:p>
        </w:tc>
        <w:tc>
          <w:tcPr>
            <w:tcW w:w="1276" w:type="dxa"/>
            <w:tcBorders>
              <w:top w:val="nil"/>
              <w:left w:val="nil"/>
              <w:bottom w:val="single" w:sz="4" w:space="0" w:color="auto"/>
              <w:right w:val="single" w:sz="4" w:space="0" w:color="auto"/>
            </w:tcBorders>
            <w:shd w:val="clear" w:color="auto" w:fill="auto"/>
            <w:vAlign w:val="center"/>
            <w:hideMark/>
          </w:tcPr>
          <w:p w14:paraId="482352CF"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415 962 709</w:t>
            </w:r>
          </w:p>
        </w:tc>
        <w:tc>
          <w:tcPr>
            <w:tcW w:w="1134" w:type="dxa"/>
            <w:tcBorders>
              <w:top w:val="nil"/>
              <w:left w:val="nil"/>
              <w:bottom w:val="single" w:sz="4" w:space="0" w:color="auto"/>
              <w:right w:val="single" w:sz="4" w:space="0" w:color="auto"/>
            </w:tcBorders>
            <w:shd w:val="clear" w:color="auto" w:fill="auto"/>
            <w:vAlign w:val="center"/>
            <w:hideMark/>
          </w:tcPr>
          <w:p w14:paraId="0E2CA332"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617D8064"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428 616 417</w:t>
            </w:r>
          </w:p>
        </w:tc>
        <w:tc>
          <w:tcPr>
            <w:tcW w:w="1134" w:type="dxa"/>
            <w:tcBorders>
              <w:top w:val="nil"/>
              <w:left w:val="nil"/>
              <w:bottom w:val="single" w:sz="4" w:space="0" w:color="auto"/>
              <w:right w:val="single" w:sz="4" w:space="0" w:color="auto"/>
            </w:tcBorders>
            <w:shd w:val="clear" w:color="auto" w:fill="auto"/>
            <w:vAlign w:val="center"/>
            <w:hideMark/>
          </w:tcPr>
          <w:p w14:paraId="26B36441"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4B19E8FB"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428 616 417</w:t>
            </w:r>
          </w:p>
        </w:tc>
        <w:tc>
          <w:tcPr>
            <w:tcW w:w="1134" w:type="dxa"/>
            <w:tcBorders>
              <w:top w:val="nil"/>
              <w:left w:val="nil"/>
              <w:bottom w:val="single" w:sz="4" w:space="0" w:color="auto"/>
              <w:right w:val="single" w:sz="4" w:space="0" w:color="auto"/>
            </w:tcBorders>
            <w:shd w:val="clear" w:color="auto" w:fill="auto"/>
            <w:vAlign w:val="center"/>
            <w:hideMark/>
          </w:tcPr>
          <w:p w14:paraId="3C0BB715"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287B6890"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0</w:t>
            </w:r>
          </w:p>
        </w:tc>
      </w:tr>
      <w:tr w:rsidR="00671183" w:rsidRPr="0073436C" w14:paraId="19792CF6" w14:textId="77777777" w:rsidTr="00671183">
        <w:trPr>
          <w:trHeight w:val="10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FD713A" w14:textId="77777777" w:rsidR="00671183" w:rsidRPr="0073436C" w:rsidRDefault="00671183" w:rsidP="000E4EA7">
            <w:pPr>
              <w:spacing w:after="0" w:line="240" w:lineRule="auto"/>
              <w:rPr>
                <w:rFonts w:ascii="Times New Roman" w:hAnsi="Times New Roman"/>
                <w:color w:val="000000"/>
                <w:sz w:val="20"/>
                <w:szCs w:val="20"/>
              </w:rPr>
            </w:pPr>
            <w:r w:rsidRPr="0073436C">
              <w:rPr>
                <w:rFonts w:ascii="Times New Roman" w:hAnsi="Times New Roman"/>
                <w:color w:val="000000"/>
                <w:sz w:val="20"/>
                <w:szCs w:val="20"/>
              </w:rPr>
              <w:t>1.1.valsts pamatbudžets, tai skaitā ieņēmumi no maksas pakalpojumiem un citi pašu ieņēmumi</w:t>
            </w:r>
          </w:p>
        </w:tc>
        <w:tc>
          <w:tcPr>
            <w:tcW w:w="1276" w:type="dxa"/>
            <w:tcBorders>
              <w:top w:val="nil"/>
              <w:left w:val="nil"/>
              <w:bottom w:val="single" w:sz="4" w:space="0" w:color="auto"/>
              <w:right w:val="single" w:sz="4" w:space="0" w:color="auto"/>
            </w:tcBorders>
            <w:shd w:val="clear" w:color="auto" w:fill="auto"/>
            <w:vAlign w:val="center"/>
            <w:hideMark/>
          </w:tcPr>
          <w:p w14:paraId="14ED7F7C"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415 962 709</w:t>
            </w:r>
          </w:p>
        </w:tc>
        <w:tc>
          <w:tcPr>
            <w:tcW w:w="1134" w:type="dxa"/>
            <w:tcBorders>
              <w:top w:val="nil"/>
              <w:left w:val="nil"/>
              <w:bottom w:val="single" w:sz="4" w:space="0" w:color="auto"/>
              <w:right w:val="single" w:sz="4" w:space="0" w:color="auto"/>
            </w:tcBorders>
            <w:shd w:val="clear" w:color="auto" w:fill="auto"/>
            <w:vAlign w:val="center"/>
            <w:hideMark/>
          </w:tcPr>
          <w:p w14:paraId="76408179"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23B3FF76"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428 616 417</w:t>
            </w:r>
          </w:p>
        </w:tc>
        <w:tc>
          <w:tcPr>
            <w:tcW w:w="1134" w:type="dxa"/>
            <w:tcBorders>
              <w:top w:val="nil"/>
              <w:left w:val="nil"/>
              <w:bottom w:val="single" w:sz="4" w:space="0" w:color="auto"/>
              <w:right w:val="single" w:sz="4" w:space="0" w:color="auto"/>
            </w:tcBorders>
            <w:shd w:val="clear" w:color="auto" w:fill="auto"/>
            <w:vAlign w:val="center"/>
            <w:hideMark/>
          </w:tcPr>
          <w:p w14:paraId="4B5C1920"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273CB080"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428 616 417</w:t>
            </w:r>
          </w:p>
        </w:tc>
        <w:tc>
          <w:tcPr>
            <w:tcW w:w="1134" w:type="dxa"/>
            <w:tcBorders>
              <w:top w:val="nil"/>
              <w:left w:val="nil"/>
              <w:bottom w:val="single" w:sz="4" w:space="0" w:color="auto"/>
              <w:right w:val="single" w:sz="4" w:space="0" w:color="auto"/>
            </w:tcBorders>
            <w:shd w:val="clear" w:color="auto" w:fill="auto"/>
            <w:vAlign w:val="center"/>
            <w:hideMark/>
          </w:tcPr>
          <w:p w14:paraId="5E4BEA1A"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2160CBDA"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r>
      <w:tr w:rsidR="00671183" w:rsidRPr="0073436C" w14:paraId="5CB14C88" w14:textId="77777777" w:rsidTr="00671183">
        <w:trPr>
          <w:trHeight w:val="51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8BE86C6" w14:textId="77777777" w:rsidR="00671183" w:rsidRPr="0073436C" w:rsidRDefault="00671183" w:rsidP="000E4EA7">
            <w:pPr>
              <w:spacing w:after="0" w:line="240" w:lineRule="auto"/>
              <w:rPr>
                <w:rFonts w:ascii="Times New Roman" w:hAnsi="Times New Roman"/>
                <w:color w:val="000000"/>
                <w:sz w:val="20"/>
                <w:szCs w:val="20"/>
              </w:rPr>
            </w:pPr>
            <w:r w:rsidRPr="0073436C">
              <w:rPr>
                <w:rFonts w:ascii="Times New Roman" w:hAnsi="Times New Roman"/>
                <w:color w:val="000000"/>
                <w:sz w:val="20"/>
                <w:szCs w:val="20"/>
              </w:rPr>
              <w:t>1.2.valsts speciālais budžets</w:t>
            </w:r>
          </w:p>
        </w:tc>
        <w:tc>
          <w:tcPr>
            <w:tcW w:w="1276" w:type="dxa"/>
            <w:tcBorders>
              <w:top w:val="nil"/>
              <w:left w:val="nil"/>
              <w:bottom w:val="single" w:sz="4" w:space="0" w:color="auto"/>
              <w:right w:val="single" w:sz="4" w:space="0" w:color="auto"/>
            </w:tcBorders>
            <w:shd w:val="clear" w:color="auto" w:fill="auto"/>
            <w:vAlign w:val="center"/>
            <w:hideMark/>
          </w:tcPr>
          <w:p w14:paraId="2045369E"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1A4D1954"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1AD15B66"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6CAC0E27"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1FA7CD8E"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03857CE8"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33158C3A"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r>
      <w:tr w:rsidR="00671183" w:rsidRPr="0073436C" w14:paraId="7A029C77" w14:textId="77777777" w:rsidTr="00671183">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8D1F7D7" w14:textId="77777777" w:rsidR="00671183" w:rsidRPr="0073436C" w:rsidRDefault="00671183" w:rsidP="000E4EA7">
            <w:pPr>
              <w:spacing w:after="0" w:line="240" w:lineRule="auto"/>
              <w:rPr>
                <w:rFonts w:ascii="Times New Roman" w:hAnsi="Times New Roman"/>
                <w:color w:val="000000"/>
                <w:sz w:val="20"/>
                <w:szCs w:val="20"/>
              </w:rPr>
            </w:pPr>
            <w:r w:rsidRPr="0073436C">
              <w:rPr>
                <w:rFonts w:ascii="Times New Roman" w:hAnsi="Times New Roman"/>
                <w:color w:val="000000"/>
                <w:sz w:val="20"/>
                <w:szCs w:val="20"/>
              </w:rPr>
              <w:t>1.3.pašvaldību budžets</w:t>
            </w:r>
          </w:p>
        </w:tc>
        <w:tc>
          <w:tcPr>
            <w:tcW w:w="1276" w:type="dxa"/>
            <w:tcBorders>
              <w:top w:val="nil"/>
              <w:left w:val="nil"/>
              <w:bottom w:val="single" w:sz="4" w:space="0" w:color="auto"/>
              <w:right w:val="single" w:sz="4" w:space="0" w:color="auto"/>
            </w:tcBorders>
            <w:shd w:val="clear" w:color="auto" w:fill="auto"/>
            <w:vAlign w:val="center"/>
            <w:hideMark/>
          </w:tcPr>
          <w:p w14:paraId="4A1DC54D"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7326FEC6"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3A08F009"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03ED57B9"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434B0E80"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31782A7B"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6A026C53"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r>
      <w:tr w:rsidR="00671183" w:rsidRPr="0073436C" w14:paraId="2B0B49E9" w14:textId="77777777" w:rsidTr="00671183">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1398C26" w14:textId="77777777" w:rsidR="00671183" w:rsidRPr="0073436C" w:rsidRDefault="00671183" w:rsidP="000E4EA7">
            <w:pPr>
              <w:spacing w:after="0" w:line="240" w:lineRule="auto"/>
              <w:rPr>
                <w:rFonts w:ascii="Times New Roman" w:hAnsi="Times New Roman"/>
                <w:b/>
                <w:bCs/>
                <w:color w:val="000000"/>
                <w:sz w:val="20"/>
                <w:szCs w:val="20"/>
              </w:rPr>
            </w:pPr>
            <w:r w:rsidRPr="0073436C">
              <w:rPr>
                <w:rFonts w:ascii="Times New Roman" w:hAnsi="Times New Roman"/>
                <w:b/>
                <w:bCs/>
                <w:color w:val="000000"/>
                <w:sz w:val="20"/>
                <w:szCs w:val="20"/>
              </w:rPr>
              <w:t>2. Budžeta izdevumi:</w:t>
            </w:r>
          </w:p>
        </w:tc>
        <w:tc>
          <w:tcPr>
            <w:tcW w:w="1276" w:type="dxa"/>
            <w:tcBorders>
              <w:top w:val="nil"/>
              <w:left w:val="nil"/>
              <w:bottom w:val="single" w:sz="4" w:space="0" w:color="auto"/>
              <w:right w:val="single" w:sz="4" w:space="0" w:color="auto"/>
            </w:tcBorders>
            <w:shd w:val="clear" w:color="auto" w:fill="auto"/>
            <w:vAlign w:val="center"/>
            <w:hideMark/>
          </w:tcPr>
          <w:p w14:paraId="27C25EA7"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415 962 709</w:t>
            </w:r>
          </w:p>
        </w:tc>
        <w:tc>
          <w:tcPr>
            <w:tcW w:w="1134" w:type="dxa"/>
            <w:tcBorders>
              <w:top w:val="nil"/>
              <w:left w:val="nil"/>
              <w:bottom w:val="single" w:sz="4" w:space="0" w:color="auto"/>
              <w:right w:val="single" w:sz="4" w:space="0" w:color="auto"/>
            </w:tcBorders>
            <w:shd w:val="clear" w:color="auto" w:fill="auto"/>
            <w:vAlign w:val="center"/>
            <w:hideMark/>
          </w:tcPr>
          <w:p w14:paraId="66B60621"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2 227 216</w:t>
            </w:r>
          </w:p>
        </w:tc>
        <w:tc>
          <w:tcPr>
            <w:tcW w:w="1276" w:type="dxa"/>
            <w:tcBorders>
              <w:top w:val="nil"/>
              <w:left w:val="nil"/>
              <w:bottom w:val="single" w:sz="4" w:space="0" w:color="auto"/>
              <w:right w:val="single" w:sz="4" w:space="0" w:color="auto"/>
            </w:tcBorders>
            <w:shd w:val="clear" w:color="auto" w:fill="auto"/>
            <w:vAlign w:val="center"/>
            <w:hideMark/>
          </w:tcPr>
          <w:p w14:paraId="70161B8B"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428 616 417</w:t>
            </w:r>
          </w:p>
        </w:tc>
        <w:tc>
          <w:tcPr>
            <w:tcW w:w="1134" w:type="dxa"/>
            <w:tcBorders>
              <w:top w:val="nil"/>
              <w:left w:val="nil"/>
              <w:bottom w:val="single" w:sz="4" w:space="0" w:color="auto"/>
              <w:right w:val="single" w:sz="4" w:space="0" w:color="auto"/>
            </w:tcBorders>
            <w:shd w:val="clear" w:color="auto" w:fill="auto"/>
            <w:vAlign w:val="center"/>
            <w:hideMark/>
          </w:tcPr>
          <w:p w14:paraId="1B2B917E"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6 681 648</w:t>
            </w:r>
          </w:p>
        </w:tc>
        <w:tc>
          <w:tcPr>
            <w:tcW w:w="1275" w:type="dxa"/>
            <w:tcBorders>
              <w:top w:val="nil"/>
              <w:left w:val="nil"/>
              <w:bottom w:val="single" w:sz="4" w:space="0" w:color="auto"/>
              <w:right w:val="single" w:sz="4" w:space="0" w:color="auto"/>
            </w:tcBorders>
            <w:shd w:val="clear" w:color="auto" w:fill="auto"/>
            <w:vAlign w:val="center"/>
            <w:hideMark/>
          </w:tcPr>
          <w:p w14:paraId="71795B1F"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428 616 417</w:t>
            </w:r>
          </w:p>
        </w:tc>
        <w:tc>
          <w:tcPr>
            <w:tcW w:w="1134" w:type="dxa"/>
            <w:tcBorders>
              <w:top w:val="nil"/>
              <w:left w:val="nil"/>
              <w:bottom w:val="single" w:sz="4" w:space="0" w:color="auto"/>
              <w:right w:val="single" w:sz="4" w:space="0" w:color="auto"/>
            </w:tcBorders>
            <w:shd w:val="clear" w:color="auto" w:fill="auto"/>
            <w:vAlign w:val="center"/>
            <w:hideMark/>
          </w:tcPr>
          <w:p w14:paraId="57A9B7FC"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6 681 648</w:t>
            </w:r>
          </w:p>
        </w:tc>
        <w:tc>
          <w:tcPr>
            <w:tcW w:w="1134" w:type="dxa"/>
            <w:tcBorders>
              <w:top w:val="nil"/>
              <w:left w:val="nil"/>
              <w:bottom w:val="single" w:sz="4" w:space="0" w:color="auto"/>
              <w:right w:val="single" w:sz="4" w:space="0" w:color="auto"/>
            </w:tcBorders>
            <w:shd w:val="clear" w:color="auto" w:fill="auto"/>
            <w:vAlign w:val="center"/>
            <w:hideMark/>
          </w:tcPr>
          <w:p w14:paraId="250424FA"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6 681 648</w:t>
            </w:r>
          </w:p>
        </w:tc>
      </w:tr>
      <w:tr w:rsidR="00671183" w:rsidRPr="0073436C" w14:paraId="67F48D58" w14:textId="77777777" w:rsidTr="00671183">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B1F473C" w14:textId="77777777" w:rsidR="00671183" w:rsidRPr="0073436C" w:rsidRDefault="00671183" w:rsidP="000E4EA7">
            <w:pPr>
              <w:spacing w:after="0" w:line="240" w:lineRule="auto"/>
              <w:rPr>
                <w:rFonts w:ascii="Times New Roman" w:hAnsi="Times New Roman"/>
                <w:color w:val="000000"/>
                <w:sz w:val="20"/>
                <w:szCs w:val="20"/>
              </w:rPr>
            </w:pPr>
            <w:r w:rsidRPr="0073436C">
              <w:rPr>
                <w:rFonts w:ascii="Times New Roman" w:hAnsi="Times New Roman"/>
                <w:color w:val="000000"/>
                <w:sz w:val="20"/>
                <w:szCs w:val="20"/>
              </w:rPr>
              <w:t>2.1.valsts pamatbudžets</w:t>
            </w:r>
          </w:p>
        </w:tc>
        <w:tc>
          <w:tcPr>
            <w:tcW w:w="1276" w:type="dxa"/>
            <w:tcBorders>
              <w:top w:val="nil"/>
              <w:left w:val="nil"/>
              <w:bottom w:val="single" w:sz="4" w:space="0" w:color="auto"/>
              <w:right w:val="single" w:sz="4" w:space="0" w:color="auto"/>
            </w:tcBorders>
            <w:shd w:val="clear" w:color="auto" w:fill="auto"/>
            <w:vAlign w:val="center"/>
            <w:hideMark/>
          </w:tcPr>
          <w:p w14:paraId="29FCAF9A"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415 962 709</w:t>
            </w:r>
          </w:p>
        </w:tc>
        <w:tc>
          <w:tcPr>
            <w:tcW w:w="1134" w:type="dxa"/>
            <w:tcBorders>
              <w:top w:val="nil"/>
              <w:left w:val="nil"/>
              <w:bottom w:val="single" w:sz="4" w:space="0" w:color="auto"/>
              <w:right w:val="single" w:sz="4" w:space="0" w:color="auto"/>
            </w:tcBorders>
            <w:shd w:val="clear" w:color="auto" w:fill="auto"/>
            <w:vAlign w:val="center"/>
            <w:hideMark/>
          </w:tcPr>
          <w:p w14:paraId="5DE96283"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779 592</w:t>
            </w:r>
          </w:p>
        </w:tc>
        <w:tc>
          <w:tcPr>
            <w:tcW w:w="1276" w:type="dxa"/>
            <w:tcBorders>
              <w:top w:val="nil"/>
              <w:left w:val="nil"/>
              <w:bottom w:val="single" w:sz="4" w:space="0" w:color="auto"/>
              <w:right w:val="single" w:sz="4" w:space="0" w:color="auto"/>
            </w:tcBorders>
            <w:shd w:val="clear" w:color="auto" w:fill="auto"/>
            <w:vAlign w:val="center"/>
            <w:hideMark/>
          </w:tcPr>
          <w:p w14:paraId="5D7524F0"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428 616 417</w:t>
            </w:r>
          </w:p>
        </w:tc>
        <w:tc>
          <w:tcPr>
            <w:tcW w:w="1134" w:type="dxa"/>
            <w:tcBorders>
              <w:top w:val="nil"/>
              <w:left w:val="nil"/>
              <w:bottom w:val="single" w:sz="4" w:space="0" w:color="auto"/>
              <w:right w:val="single" w:sz="4" w:space="0" w:color="auto"/>
            </w:tcBorders>
            <w:shd w:val="clear" w:color="auto" w:fill="auto"/>
            <w:vAlign w:val="center"/>
            <w:hideMark/>
          </w:tcPr>
          <w:p w14:paraId="7216F3DC"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2 338 776</w:t>
            </w:r>
          </w:p>
        </w:tc>
        <w:tc>
          <w:tcPr>
            <w:tcW w:w="1275" w:type="dxa"/>
            <w:tcBorders>
              <w:top w:val="nil"/>
              <w:left w:val="nil"/>
              <w:bottom w:val="single" w:sz="4" w:space="0" w:color="auto"/>
              <w:right w:val="single" w:sz="4" w:space="0" w:color="auto"/>
            </w:tcBorders>
            <w:shd w:val="clear" w:color="auto" w:fill="auto"/>
            <w:vAlign w:val="center"/>
            <w:hideMark/>
          </w:tcPr>
          <w:p w14:paraId="7596359B"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428 616 417</w:t>
            </w:r>
          </w:p>
        </w:tc>
        <w:tc>
          <w:tcPr>
            <w:tcW w:w="1134" w:type="dxa"/>
            <w:tcBorders>
              <w:top w:val="nil"/>
              <w:left w:val="nil"/>
              <w:bottom w:val="single" w:sz="4" w:space="0" w:color="auto"/>
              <w:right w:val="single" w:sz="4" w:space="0" w:color="auto"/>
            </w:tcBorders>
            <w:shd w:val="clear" w:color="auto" w:fill="auto"/>
            <w:vAlign w:val="center"/>
            <w:hideMark/>
          </w:tcPr>
          <w:p w14:paraId="1E9370B9"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2 338 776</w:t>
            </w:r>
          </w:p>
        </w:tc>
        <w:tc>
          <w:tcPr>
            <w:tcW w:w="1134" w:type="dxa"/>
            <w:tcBorders>
              <w:top w:val="nil"/>
              <w:left w:val="nil"/>
              <w:bottom w:val="single" w:sz="4" w:space="0" w:color="auto"/>
              <w:right w:val="single" w:sz="4" w:space="0" w:color="auto"/>
            </w:tcBorders>
            <w:shd w:val="clear" w:color="auto" w:fill="auto"/>
            <w:vAlign w:val="center"/>
            <w:hideMark/>
          </w:tcPr>
          <w:p w14:paraId="195834F6"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2 338 776</w:t>
            </w:r>
          </w:p>
        </w:tc>
      </w:tr>
      <w:tr w:rsidR="00671183" w:rsidRPr="0073436C" w14:paraId="302A6037" w14:textId="77777777" w:rsidTr="00671183">
        <w:trPr>
          <w:trHeight w:val="51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BDF49DA" w14:textId="77777777" w:rsidR="00671183" w:rsidRPr="0073436C" w:rsidRDefault="00671183" w:rsidP="000E4EA7">
            <w:pPr>
              <w:spacing w:after="0" w:line="240" w:lineRule="auto"/>
              <w:rPr>
                <w:rFonts w:ascii="Times New Roman" w:hAnsi="Times New Roman"/>
                <w:color w:val="000000"/>
                <w:sz w:val="20"/>
                <w:szCs w:val="20"/>
              </w:rPr>
            </w:pPr>
            <w:r w:rsidRPr="0073436C">
              <w:rPr>
                <w:rFonts w:ascii="Times New Roman" w:hAnsi="Times New Roman"/>
                <w:color w:val="000000"/>
                <w:sz w:val="20"/>
                <w:szCs w:val="20"/>
              </w:rPr>
              <w:t>2.2.valsts speciālais budžets</w:t>
            </w:r>
          </w:p>
        </w:tc>
        <w:tc>
          <w:tcPr>
            <w:tcW w:w="1276" w:type="dxa"/>
            <w:tcBorders>
              <w:top w:val="nil"/>
              <w:left w:val="nil"/>
              <w:bottom w:val="single" w:sz="4" w:space="0" w:color="auto"/>
              <w:right w:val="single" w:sz="4" w:space="0" w:color="auto"/>
            </w:tcBorders>
            <w:shd w:val="clear" w:color="auto" w:fill="auto"/>
            <w:vAlign w:val="center"/>
            <w:hideMark/>
          </w:tcPr>
          <w:p w14:paraId="302104B7"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7DBEB61F"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185DB4B5"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5DEA3787"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7D612396"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129F20C4"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7DB8A8A3"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r>
      <w:tr w:rsidR="00671183" w:rsidRPr="0073436C" w14:paraId="336F2762" w14:textId="77777777" w:rsidTr="00671183">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B9E024" w14:textId="77777777" w:rsidR="00671183" w:rsidRPr="0073436C" w:rsidRDefault="00671183" w:rsidP="000E4EA7">
            <w:pPr>
              <w:spacing w:after="0" w:line="240" w:lineRule="auto"/>
              <w:rPr>
                <w:rFonts w:ascii="Times New Roman" w:hAnsi="Times New Roman"/>
                <w:color w:val="000000"/>
                <w:sz w:val="20"/>
                <w:szCs w:val="20"/>
              </w:rPr>
            </w:pPr>
            <w:r w:rsidRPr="0073436C">
              <w:rPr>
                <w:rFonts w:ascii="Times New Roman" w:hAnsi="Times New Roman"/>
                <w:color w:val="000000"/>
                <w:sz w:val="20"/>
                <w:szCs w:val="20"/>
              </w:rPr>
              <w:t>2.3.pašvaldību budžets</w:t>
            </w:r>
          </w:p>
        </w:tc>
        <w:tc>
          <w:tcPr>
            <w:tcW w:w="1276" w:type="dxa"/>
            <w:tcBorders>
              <w:top w:val="nil"/>
              <w:left w:val="nil"/>
              <w:bottom w:val="single" w:sz="4" w:space="0" w:color="auto"/>
              <w:right w:val="single" w:sz="4" w:space="0" w:color="auto"/>
            </w:tcBorders>
            <w:shd w:val="clear" w:color="auto" w:fill="auto"/>
            <w:vAlign w:val="center"/>
            <w:hideMark/>
          </w:tcPr>
          <w:p w14:paraId="49D8ADD4"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1891754F"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1 447 624</w:t>
            </w:r>
          </w:p>
        </w:tc>
        <w:tc>
          <w:tcPr>
            <w:tcW w:w="1276" w:type="dxa"/>
            <w:tcBorders>
              <w:top w:val="nil"/>
              <w:left w:val="nil"/>
              <w:bottom w:val="single" w:sz="4" w:space="0" w:color="auto"/>
              <w:right w:val="single" w:sz="4" w:space="0" w:color="auto"/>
            </w:tcBorders>
            <w:shd w:val="clear" w:color="auto" w:fill="auto"/>
            <w:vAlign w:val="center"/>
            <w:hideMark/>
          </w:tcPr>
          <w:p w14:paraId="1F4E22A1"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1393468B"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4 342 872</w:t>
            </w:r>
          </w:p>
        </w:tc>
        <w:tc>
          <w:tcPr>
            <w:tcW w:w="1275" w:type="dxa"/>
            <w:tcBorders>
              <w:top w:val="nil"/>
              <w:left w:val="nil"/>
              <w:bottom w:val="single" w:sz="4" w:space="0" w:color="auto"/>
              <w:right w:val="single" w:sz="4" w:space="0" w:color="auto"/>
            </w:tcBorders>
            <w:shd w:val="clear" w:color="auto" w:fill="auto"/>
            <w:vAlign w:val="center"/>
            <w:hideMark/>
          </w:tcPr>
          <w:p w14:paraId="140603FD"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45D3AAF2"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4 342 872</w:t>
            </w:r>
          </w:p>
        </w:tc>
        <w:tc>
          <w:tcPr>
            <w:tcW w:w="1134" w:type="dxa"/>
            <w:tcBorders>
              <w:top w:val="nil"/>
              <w:left w:val="nil"/>
              <w:bottom w:val="single" w:sz="4" w:space="0" w:color="auto"/>
              <w:right w:val="single" w:sz="4" w:space="0" w:color="auto"/>
            </w:tcBorders>
            <w:shd w:val="clear" w:color="auto" w:fill="auto"/>
            <w:vAlign w:val="center"/>
            <w:hideMark/>
          </w:tcPr>
          <w:p w14:paraId="6451DBEE"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4 342 872</w:t>
            </w:r>
          </w:p>
        </w:tc>
      </w:tr>
      <w:tr w:rsidR="00671183" w:rsidRPr="0073436C" w14:paraId="3BF988AF" w14:textId="77777777" w:rsidTr="00671183">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A469FFC" w14:textId="77777777" w:rsidR="00671183" w:rsidRPr="0073436C" w:rsidRDefault="00671183" w:rsidP="000E4EA7">
            <w:pPr>
              <w:spacing w:after="0" w:line="240" w:lineRule="auto"/>
              <w:rPr>
                <w:rFonts w:ascii="Times New Roman" w:hAnsi="Times New Roman"/>
                <w:b/>
                <w:bCs/>
                <w:color w:val="000000"/>
                <w:sz w:val="20"/>
                <w:szCs w:val="20"/>
              </w:rPr>
            </w:pPr>
            <w:r w:rsidRPr="0073436C">
              <w:rPr>
                <w:rFonts w:ascii="Times New Roman" w:hAnsi="Times New Roman"/>
                <w:b/>
                <w:bCs/>
                <w:color w:val="000000"/>
                <w:sz w:val="20"/>
                <w:szCs w:val="20"/>
              </w:rPr>
              <w:t>3. Finansiālā ietekme:</w:t>
            </w:r>
          </w:p>
        </w:tc>
        <w:tc>
          <w:tcPr>
            <w:tcW w:w="1276" w:type="dxa"/>
            <w:tcBorders>
              <w:top w:val="nil"/>
              <w:left w:val="nil"/>
              <w:bottom w:val="single" w:sz="4" w:space="0" w:color="auto"/>
              <w:right w:val="single" w:sz="4" w:space="0" w:color="auto"/>
            </w:tcBorders>
            <w:shd w:val="clear" w:color="auto" w:fill="auto"/>
            <w:vAlign w:val="center"/>
            <w:hideMark/>
          </w:tcPr>
          <w:p w14:paraId="12746808"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16C7BA73"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-2 227 216</w:t>
            </w:r>
          </w:p>
        </w:tc>
        <w:tc>
          <w:tcPr>
            <w:tcW w:w="1276" w:type="dxa"/>
            <w:tcBorders>
              <w:top w:val="nil"/>
              <w:left w:val="nil"/>
              <w:bottom w:val="single" w:sz="4" w:space="0" w:color="auto"/>
              <w:right w:val="single" w:sz="4" w:space="0" w:color="auto"/>
            </w:tcBorders>
            <w:shd w:val="clear" w:color="auto" w:fill="auto"/>
            <w:vAlign w:val="center"/>
            <w:hideMark/>
          </w:tcPr>
          <w:p w14:paraId="07488275"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03C16A38"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-6 681 648</w:t>
            </w:r>
          </w:p>
        </w:tc>
        <w:tc>
          <w:tcPr>
            <w:tcW w:w="1275" w:type="dxa"/>
            <w:tcBorders>
              <w:top w:val="nil"/>
              <w:left w:val="nil"/>
              <w:bottom w:val="single" w:sz="4" w:space="0" w:color="auto"/>
              <w:right w:val="single" w:sz="4" w:space="0" w:color="auto"/>
            </w:tcBorders>
            <w:shd w:val="clear" w:color="auto" w:fill="auto"/>
            <w:vAlign w:val="center"/>
            <w:hideMark/>
          </w:tcPr>
          <w:p w14:paraId="2E14A429"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68EA8D1D"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-6 681 648</w:t>
            </w:r>
          </w:p>
        </w:tc>
        <w:tc>
          <w:tcPr>
            <w:tcW w:w="1134" w:type="dxa"/>
            <w:tcBorders>
              <w:top w:val="nil"/>
              <w:left w:val="nil"/>
              <w:bottom w:val="single" w:sz="4" w:space="0" w:color="auto"/>
              <w:right w:val="single" w:sz="4" w:space="0" w:color="auto"/>
            </w:tcBorders>
            <w:shd w:val="clear" w:color="auto" w:fill="auto"/>
            <w:vAlign w:val="center"/>
            <w:hideMark/>
          </w:tcPr>
          <w:p w14:paraId="093471AC"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-6 681 648</w:t>
            </w:r>
          </w:p>
        </w:tc>
      </w:tr>
      <w:tr w:rsidR="00671183" w:rsidRPr="0073436C" w14:paraId="2634F9EF" w14:textId="77777777" w:rsidTr="00671183">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EFD7A10" w14:textId="77777777" w:rsidR="00671183" w:rsidRPr="0073436C" w:rsidRDefault="00671183" w:rsidP="000E4EA7">
            <w:pPr>
              <w:spacing w:after="0" w:line="240" w:lineRule="auto"/>
              <w:rPr>
                <w:rFonts w:ascii="Times New Roman" w:hAnsi="Times New Roman"/>
                <w:color w:val="000000"/>
                <w:sz w:val="20"/>
                <w:szCs w:val="20"/>
              </w:rPr>
            </w:pPr>
            <w:r w:rsidRPr="0073436C">
              <w:rPr>
                <w:rFonts w:ascii="Times New Roman" w:hAnsi="Times New Roman"/>
                <w:color w:val="000000"/>
                <w:sz w:val="20"/>
                <w:szCs w:val="20"/>
              </w:rPr>
              <w:t>3.1.valsts pamatbudžets</w:t>
            </w:r>
          </w:p>
        </w:tc>
        <w:tc>
          <w:tcPr>
            <w:tcW w:w="1276" w:type="dxa"/>
            <w:tcBorders>
              <w:top w:val="nil"/>
              <w:left w:val="nil"/>
              <w:bottom w:val="single" w:sz="4" w:space="0" w:color="auto"/>
              <w:right w:val="single" w:sz="4" w:space="0" w:color="auto"/>
            </w:tcBorders>
            <w:shd w:val="clear" w:color="auto" w:fill="auto"/>
            <w:vAlign w:val="center"/>
            <w:hideMark/>
          </w:tcPr>
          <w:p w14:paraId="0D40A583"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041A4313"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-779 592</w:t>
            </w:r>
          </w:p>
        </w:tc>
        <w:tc>
          <w:tcPr>
            <w:tcW w:w="1276" w:type="dxa"/>
            <w:tcBorders>
              <w:top w:val="nil"/>
              <w:left w:val="nil"/>
              <w:bottom w:val="single" w:sz="4" w:space="0" w:color="auto"/>
              <w:right w:val="single" w:sz="4" w:space="0" w:color="auto"/>
            </w:tcBorders>
            <w:shd w:val="clear" w:color="auto" w:fill="auto"/>
            <w:vAlign w:val="center"/>
            <w:hideMark/>
          </w:tcPr>
          <w:p w14:paraId="7E8BD104"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54DE9198"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-2 338 776</w:t>
            </w:r>
          </w:p>
        </w:tc>
        <w:tc>
          <w:tcPr>
            <w:tcW w:w="1275" w:type="dxa"/>
            <w:tcBorders>
              <w:top w:val="nil"/>
              <w:left w:val="nil"/>
              <w:bottom w:val="single" w:sz="4" w:space="0" w:color="auto"/>
              <w:right w:val="single" w:sz="4" w:space="0" w:color="auto"/>
            </w:tcBorders>
            <w:shd w:val="clear" w:color="auto" w:fill="auto"/>
            <w:vAlign w:val="center"/>
            <w:hideMark/>
          </w:tcPr>
          <w:p w14:paraId="798459E5"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657992B0"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-2 338 776</w:t>
            </w:r>
          </w:p>
        </w:tc>
        <w:tc>
          <w:tcPr>
            <w:tcW w:w="1134" w:type="dxa"/>
            <w:tcBorders>
              <w:top w:val="nil"/>
              <w:left w:val="nil"/>
              <w:bottom w:val="single" w:sz="4" w:space="0" w:color="auto"/>
              <w:right w:val="single" w:sz="4" w:space="0" w:color="auto"/>
            </w:tcBorders>
            <w:shd w:val="clear" w:color="auto" w:fill="auto"/>
            <w:vAlign w:val="center"/>
            <w:hideMark/>
          </w:tcPr>
          <w:p w14:paraId="03FD4461"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-2 338 776</w:t>
            </w:r>
          </w:p>
        </w:tc>
      </w:tr>
      <w:tr w:rsidR="00671183" w:rsidRPr="0073436C" w14:paraId="026A3C86" w14:textId="77777777" w:rsidTr="00671183">
        <w:trPr>
          <w:trHeight w:val="51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964FE3E" w14:textId="77777777" w:rsidR="00671183" w:rsidRPr="0073436C" w:rsidRDefault="00671183" w:rsidP="000E4EA7">
            <w:pPr>
              <w:spacing w:after="0" w:line="240" w:lineRule="auto"/>
              <w:rPr>
                <w:rFonts w:ascii="Times New Roman" w:hAnsi="Times New Roman"/>
                <w:color w:val="000000"/>
                <w:sz w:val="20"/>
                <w:szCs w:val="20"/>
              </w:rPr>
            </w:pPr>
            <w:r w:rsidRPr="0073436C">
              <w:rPr>
                <w:rFonts w:ascii="Times New Roman" w:hAnsi="Times New Roman"/>
                <w:color w:val="000000"/>
                <w:sz w:val="20"/>
                <w:szCs w:val="20"/>
              </w:rPr>
              <w:t>3.2.valsts speciālais budžets</w:t>
            </w:r>
          </w:p>
        </w:tc>
        <w:tc>
          <w:tcPr>
            <w:tcW w:w="1276" w:type="dxa"/>
            <w:tcBorders>
              <w:top w:val="nil"/>
              <w:left w:val="nil"/>
              <w:bottom w:val="single" w:sz="4" w:space="0" w:color="auto"/>
              <w:right w:val="single" w:sz="4" w:space="0" w:color="auto"/>
            </w:tcBorders>
            <w:shd w:val="clear" w:color="auto" w:fill="auto"/>
            <w:vAlign w:val="center"/>
            <w:hideMark/>
          </w:tcPr>
          <w:p w14:paraId="127A881D"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01C4701E"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680DEF7C"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79A957EA"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709EA41D"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110AF356"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6C25D506"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r>
      <w:tr w:rsidR="00671183" w:rsidRPr="0073436C" w14:paraId="64D16A03" w14:textId="77777777" w:rsidTr="00671183">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0A07F2D" w14:textId="77777777" w:rsidR="00671183" w:rsidRPr="0073436C" w:rsidRDefault="00671183" w:rsidP="000E4EA7">
            <w:pPr>
              <w:spacing w:after="0" w:line="240" w:lineRule="auto"/>
              <w:rPr>
                <w:rFonts w:ascii="Times New Roman" w:hAnsi="Times New Roman"/>
                <w:color w:val="000000"/>
                <w:sz w:val="20"/>
                <w:szCs w:val="20"/>
              </w:rPr>
            </w:pPr>
            <w:r w:rsidRPr="0073436C">
              <w:rPr>
                <w:rFonts w:ascii="Times New Roman" w:hAnsi="Times New Roman"/>
                <w:color w:val="000000"/>
                <w:sz w:val="20"/>
                <w:szCs w:val="20"/>
              </w:rPr>
              <w:t>3.3.pašvaldību budžets</w:t>
            </w:r>
          </w:p>
        </w:tc>
        <w:tc>
          <w:tcPr>
            <w:tcW w:w="1276" w:type="dxa"/>
            <w:tcBorders>
              <w:top w:val="nil"/>
              <w:left w:val="nil"/>
              <w:bottom w:val="single" w:sz="4" w:space="0" w:color="auto"/>
              <w:right w:val="single" w:sz="4" w:space="0" w:color="auto"/>
            </w:tcBorders>
            <w:shd w:val="clear" w:color="auto" w:fill="auto"/>
            <w:vAlign w:val="center"/>
            <w:hideMark/>
          </w:tcPr>
          <w:p w14:paraId="683BB86A"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561EADE5"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-1 447 624</w:t>
            </w:r>
          </w:p>
        </w:tc>
        <w:tc>
          <w:tcPr>
            <w:tcW w:w="1276" w:type="dxa"/>
            <w:tcBorders>
              <w:top w:val="nil"/>
              <w:left w:val="nil"/>
              <w:bottom w:val="single" w:sz="4" w:space="0" w:color="auto"/>
              <w:right w:val="single" w:sz="4" w:space="0" w:color="auto"/>
            </w:tcBorders>
            <w:shd w:val="clear" w:color="auto" w:fill="auto"/>
            <w:vAlign w:val="center"/>
            <w:hideMark/>
          </w:tcPr>
          <w:p w14:paraId="72021FE7"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568EC878"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-4 342 872</w:t>
            </w:r>
          </w:p>
        </w:tc>
        <w:tc>
          <w:tcPr>
            <w:tcW w:w="1275" w:type="dxa"/>
            <w:tcBorders>
              <w:top w:val="nil"/>
              <w:left w:val="nil"/>
              <w:bottom w:val="single" w:sz="4" w:space="0" w:color="auto"/>
              <w:right w:val="single" w:sz="4" w:space="0" w:color="auto"/>
            </w:tcBorders>
            <w:shd w:val="clear" w:color="auto" w:fill="auto"/>
            <w:vAlign w:val="center"/>
            <w:hideMark/>
          </w:tcPr>
          <w:p w14:paraId="3EAD7EA2"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20DFDAEE"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-4 342 872</w:t>
            </w:r>
          </w:p>
        </w:tc>
        <w:tc>
          <w:tcPr>
            <w:tcW w:w="1134" w:type="dxa"/>
            <w:tcBorders>
              <w:top w:val="nil"/>
              <w:left w:val="nil"/>
              <w:bottom w:val="single" w:sz="4" w:space="0" w:color="auto"/>
              <w:right w:val="single" w:sz="4" w:space="0" w:color="auto"/>
            </w:tcBorders>
            <w:shd w:val="clear" w:color="auto" w:fill="auto"/>
            <w:vAlign w:val="center"/>
            <w:hideMark/>
          </w:tcPr>
          <w:p w14:paraId="46DE9A47"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-4 342 872</w:t>
            </w:r>
          </w:p>
        </w:tc>
      </w:tr>
      <w:tr w:rsidR="00671183" w:rsidRPr="0073436C" w14:paraId="58BB1F1F" w14:textId="77777777" w:rsidTr="00671183">
        <w:trPr>
          <w:trHeight w:val="742"/>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0DCD539" w14:textId="77777777" w:rsidR="00671183" w:rsidRPr="0073436C" w:rsidRDefault="00671183" w:rsidP="000E4EA7">
            <w:pPr>
              <w:spacing w:after="0" w:line="240" w:lineRule="auto"/>
              <w:rPr>
                <w:rFonts w:ascii="Times New Roman" w:hAnsi="Times New Roman"/>
                <w:b/>
                <w:bCs/>
                <w:color w:val="000000"/>
                <w:sz w:val="20"/>
                <w:szCs w:val="20"/>
              </w:rPr>
            </w:pPr>
            <w:r w:rsidRPr="0073436C">
              <w:rPr>
                <w:rFonts w:ascii="Times New Roman" w:hAnsi="Times New Roman"/>
                <w:b/>
                <w:bCs/>
                <w:color w:val="000000"/>
                <w:sz w:val="20"/>
                <w:szCs w:val="20"/>
              </w:rPr>
              <w:t>4. Finanšu līdzekļi papildu izdevumu finansēšanai (kompensējošu izdevumu samazinājumu norāda ar "+" zīmi)</w:t>
            </w:r>
          </w:p>
        </w:tc>
        <w:tc>
          <w:tcPr>
            <w:tcW w:w="1276" w:type="dxa"/>
            <w:tcBorders>
              <w:top w:val="nil"/>
              <w:left w:val="nil"/>
              <w:bottom w:val="single" w:sz="4" w:space="0" w:color="auto"/>
              <w:right w:val="single" w:sz="4" w:space="0" w:color="auto"/>
            </w:tcBorders>
            <w:shd w:val="clear" w:color="auto" w:fill="auto"/>
            <w:vAlign w:val="center"/>
            <w:hideMark/>
          </w:tcPr>
          <w:p w14:paraId="42ECC745"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10A57A8F"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375B8748"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4D61ABFF"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3710437C"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05F9AA77"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560D5678"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0</w:t>
            </w:r>
          </w:p>
        </w:tc>
      </w:tr>
      <w:tr w:rsidR="00671183" w:rsidRPr="0073436C" w14:paraId="18E37B9D" w14:textId="77777777" w:rsidTr="00671183">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DA5C6D3" w14:textId="77777777" w:rsidR="00671183" w:rsidRPr="0073436C" w:rsidRDefault="00671183" w:rsidP="000E4EA7">
            <w:pPr>
              <w:spacing w:after="0" w:line="240" w:lineRule="auto"/>
              <w:rPr>
                <w:rFonts w:ascii="Times New Roman" w:hAnsi="Times New Roman"/>
                <w:color w:val="000000"/>
                <w:sz w:val="20"/>
                <w:szCs w:val="20"/>
              </w:rPr>
            </w:pPr>
            <w:r w:rsidRPr="0073436C">
              <w:rPr>
                <w:rFonts w:ascii="Times New Roman" w:hAnsi="Times New Roman"/>
                <w:color w:val="000000"/>
                <w:sz w:val="20"/>
                <w:szCs w:val="20"/>
              </w:rPr>
              <w:t>4.1.valsts pamatbudžets</w:t>
            </w:r>
          </w:p>
        </w:tc>
        <w:tc>
          <w:tcPr>
            <w:tcW w:w="1276" w:type="dxa"/>
            <w:tcBorders>
              <w:top w:val="nil"/>
              <w:left w:val="nil"/>
              <w:bottom w:val="single" w:sz="4" w:space="0" w:color="auto"/>
              <w:right w:val="single" w:sz="4" w:space="0" w:color="auto"/>
            </w:tcBorders>
            <w:shd w:val="clear" w:color="auto" w:fill="auto"/>
            <w:vAlign w:val="center"/>
            <w:hideMark/>
          </w:tcPr>
          <w:p w14:paraId="7BC948F7"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74013466"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6D4412E1"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67953C3E"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63351620"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069EB048"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10DD67CA"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r>
      <w:tr w:rsidR="00671183" w:rsidRPr="0073436C" w14:paraId="6B13C9AC" w14:textId="77777777" w:rsidTr="00671183">
        <w:trPr>
          <w:trHeight w:val="51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A09F798" w14:textId="77777777" w:rsidR="00671183" w:rsidRPr="0073436C" w:rsidRDefault="00671183" w:rsidP="000E4EA7">
            <w:pPr>
              <w:spacing w:after="0" w:line="240" w:lineRule="auto"/>
              <w:rPr>
                <w:rFonts w:ascii="Times New Roman" w:hAnsi="Times New Roman"/>
                <w:color w:val="000000"/>
                <w:sz w:val="20"/>
                <w:szCs w:val="20"/>
              </w:rPr>
            </w:pPr>
            <w:r w:rsidRPr="0073436C">
              <w:rPr>
                <w:rFonts w:ascii="Times New Roman" w:hAnsi="Times New Roman"/>
                <w:color w:val="000000"/>
                <w:sz w:val="20"/>
                <w:szCs w:val="20"/>
              </w:rPr>
              <w:t>4.2.valsts speciālais budžets</w:t>
            </w:r>
          </w:p>
        </w:tc>
        <w:tc>
          <w:tcPr>
            <w:tcW w:w="1276" w:type="dxa"/>
            <w:tcBorders>
              <w:top w:val="nil"/>
              <w:left w:val="nil"/>
              <w:bottom w:val="single" w:sz="4" w:space="0" w:color="auto"/>
              <w:right w:val="single" w:sz="4" w:space="0" w:color="auto"/>
            </w:tcBorders>
            <w:shd w:val="clear" w:color="auto" w:fill="auto"/>
            <w:vAlign w:val="center"/>
            <w:hideMark/>
          </w:tcPr>
          <w:p w14:paraId="1B6C7FF3"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2C755F2D"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2DD10948"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475DD105"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752879B1"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2CD16314"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77D2BFC4"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r>
      <w:tr w:rsidR="00671183" w:rsidRPr="0073436C" w14:paraId="5F16E8A6" w14:textId="77777777" w:rsidTr="00671183">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712CB4E8" w14:textId="77777777" w:rsidR="00671183" w:rsidRPr="0073436C" w:rsidRDefault="00671183" w:rsidP="000E4EA7">
            <w:pPr>
              <w:spacing w:after="0" w:line="240" w:lineRule="auto"/>
              <w:rPr>
                <w:rFonts w:ascii="Times New Roman" w:hAnsi="Times New Roman"/>
                <w:color w:val="000000"/>
                <w:sz w:val="20"/>
                <w:szCs w:val="20"/>
              </w:rPr>
            </w:pPr>
            <w:r w:rsidRPr="0073436C">
              <w:rPr>
                <w:rFonts w:ascii="Times New Roman" w:hAnsi="Times New Roman"/>
                <w:color w:val="000000"/>
                <w:sz w:val="20"/>
                <w:szCs w:val="20"/>
              </w:rPr>
              <w:t>4.3.pašvaldību budžets</w:t>
            </w:r>
          </w:p>
        </w:tc>
        <w:tc>
          <w:tcPr>
            <w:tcW w:w="1276" w:type="dxa"/>
            <w:tcBorders>
              <w:top w:val="nil"/>
              <w:left w:val="nil"/>
              <w:bottom w:val="single" w:sz="4" w:space="0" w:color="auto"/>
              <w:right w:val="single" w:sz="4" w:space="0" w:color="auto"/>
            </w:tcBorders>
            <w:shd w:val="clear" w:color="auto" w:fill="auto"/>
            <w:vAlign w:val="center"/>
            <w:hideMark/>
          </w:tcPr>
          <w:p w14:paraId="5B2517FF"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39168B3F"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hideMark/>
          </w:tcPr>
          <w:p w14:paraId="30E8C229"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6C6D634D"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275" w:type="dxa"/>
            <w:tcBorders>
              <w:top w:val="nil"/>
              <w:left w:val="nil"/>
              <w:bottom w:val="single" w:sz="4" w:space="0" w:color="auto"/>
              <w:right w:val="single" w:sz="4" w:space="0" w:color="auto"/>
            </w:tcBorders>
            <w:shd w:val="clear" w:color="auto" w:fill="auto"/>
            <w:vAlign w:val="center"/>
            <w:hideMark/>
          </w:tcPr>
          <w:p w14:paraId="3B877AF5"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5784D7C1"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1E55DD48"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r>
      <w:tr w:rsidR="00671183" w:rsidRPr="0073436C" w14:paraId="0CE11E0D" w14:textId="77777777" w:rsidTr="00671183">
        <w:trPr>
          <w:trHeight w:val="51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CE80BD0" w14:textId="77777777" w:rsidR="00671183" w:rsidRPr="0073436C" w:rsidRDefault="00671183" w:rsidP="000E4EA7">
            <w:pPr>
              <w:spacing w:after="0" w:line="240" w:lineRule="auto"/>
              <w:rPr>
                <w:rFonts w:ascii="Times New Roman" w:hAnsi="Times New Roman"/>
                <w:b/>
                <w:bCs/>
                <w:color w:val="000000"/>
                <w:sz w:val="20"/>
                <w:szCs w:val="20"/>
              </w:rPr>
            </w:pPr>
            <w:r w:rsidRPr="0073436C">
              <w:rPr>
                <w:rFonts w:ascii="Times New Roman" w:hAnsi="Times New Roman"/>
                <w:b/>
                <w:bCs/>
                <w:color w:val="000000"/>
                <w:sz w:val="20"/>
                <w:szCs w:val="20"/>
              </w:rPr>
              <w:t>5. Precizēta finansiālā ietekme:</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D19E66E"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25A9E8D2"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-2 227 216</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255987C"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28C77882"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-6 681 648</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0766D432"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0EE738CA"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-6 681 648</w:t>
            </w:r>
          </w:p>
        </w:tc>
        <w:tc>
          <w:tcPr>
            <w:tcW w:w="1134" w:type="dxa"/>
            <w:tcBorders>
              <w:top w:val="nil"/>
              <w:left w:val="nil"/>
              <w:bottom w:val="single" w:sz="4" w:space="0" w:color="auto"/>
              <w:right w:val="single" w:sz="4" w:space="0" w:color="auto"/>
            </w:tcBorders>
            <w:shd w:val="clear" w:color="auto" w:fill="auto"/>
            <w:vAlign w:val="center"/>
            <w:hideMark/>
          </w:tcPr>
          <w:p w14:paraId="577A60D1" w14:textId="77777777" w:rsidR="00671183" w:rsidRPr="0073436C" w:rsidRDefault="00671183" w:rsidP="000E4EA7">
            <w:pPr>
              <w:spacing w:after="0" w:line="240" w:lineRule="auto"/>
              <w:jc w:val="center"/>
              <w:rPr>
                <w:rFonts w:ascii="Times New Roman" w:hAnsi="Times New Roman"/>
                <w:b/>
                <w:bCs/>
                <w:color w:val="000000"/>
                <w:sz w:val="18"/>
                <w:szCs w:val="18"/>
              </w:rPr>
            </w:pPr>
            <w:r w:rsidRPr="0073436C">
              <w:rPr>
                <w:rFonts w:ascii="Times New Roman" w:hAnsi="Times New Roman"/>
                <w:b/>
                <w:bCs/>
                <w:color w:val="000000"/>
                <w:sz w:val="18"/>
                <w:szCs w:val="18"/>
              </w:rPr>
              <w:t>-6 681 648</w:t>
            </w:r>
          </w:p>
        </w:tc>
      </w:tr>
      <w:tr w:rsidR="00671183" w:rsidRPr="0073436C" w14:paraId="43892EC0" w14:textId="77777777" w:rsidTr="00671183">
        <w:trPr>
          <w:trHeight w:val="315"/>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34A9052" w14:textId="77777777" w:rsidR="00671183" w:rsidRPr="0073436C" w:rsidRDefault="00671183" w:rsidP="000E4EA7">
            <w:pPr>
              <w:spacing w:after="0" w:line="240" w:lineRule="auto"/>
              <w:rPr>
                <w:rFonts w:ascii="Times New Roman" w:hAnsi="Times New Roman"/>
                <w:color w:val="000000"/>
                <w:sz w:val="20"/>
                <w:szCs w:val="20"/>
              </w:rPr>
            </w:pPr>
            <w:r w:rsidRPr="0073436C">
              <w:rPr>
                <w:rFonts w:ascii="Times New Roman" w:hAnsi="Times New Roman"/>
                <w:color w:val="000000"/>
                <w:sz w:val="20"/>
                <w:szCs w:val="20"/>
              </w:rPr>
              <w:t>5.1.valsts pamatbudžets</w:t>
            </w:r>
          </w:p>
        </w:tc>
        <w:tc>
          <w:tcPr>
            <w:tcW w:w="1276" w:type="dxa"/>
            <w:vMerge/>
            <w:tcBorders>
              <w:top w:val="nil"/>
              <w:left w:val="single" w:sz="4" w:space="0" w:color="auto"/>
              <w:bottom w:val="single" w:sz="4" w:space="0" w:color="auto"/>
              <w:right w:val="single" w:sz="4" w:space="0" w:color="auto"/>
            </w:tcBorders>
            <w:vAlign w:val="center"/>
            <w:hideMark/>
          </w:tcPr>
          <w:p w14:paraId="4E8F6B16" w14:textId="77777777" w:rsidR="00671183" w:rsidRPr="0073436C" w:rsidRDefault="00671183" w:rsidP="000E4EA7">
            <w:pPr>
              <w:spacing w:after="0" w:line="240" w:lineRule="auto"/>
              <w:rPr>
                <w:rFonts w:ascii="Times New Roman" w:hAnsi="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6F0C07E7"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-779 592</w:t>
            </w:r>
          </w:p>
        </w:tc>
        <w:tc>
          <w:tcPr>
            <w:tcW w:w="1276" w:type="dxa"/>
            <w:vMerge/>
            <w:tcBorders>
              <w:top w:val="nil"/>
              <w:left w:val="single" w:sz="4" w:space="0" w:color="auto"/>
              <w:bottom w:val="single" w:sz="4" w:space="0" w:color="auto"/>
              <w:right w:val="single" w:sz="4" w:space="0" w:color="auto"/>
            </w:tcBorders>
            <w:vAlign w:val="center"/>
            <w:hideMark/>
          </w:tcPr>
          <w:p w14:paraId="3B980BC0" w14:textId="77777777" w:rsidR="00671183" w:rsidRPr="0073436C" w:rsidRDefault="00671183" w:rsidP="000E4EA7">
            <w:pPr>
              <w:spacing w:after="0" w:line="240" w:lineRule="auto"/>
              <w:rPr>
                <w:rFonts w:ascii="Times New Roman" w:hAnsi="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53078EB4"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-2 338 776</w:t>
            </w:r>
          </w:p>
        </w:tc>
        <w:tc>
          <w:tcPr>
            <w:tcW w:w="1275" w:type="dxa"/>
            <w:vMerge/>
            <w:tcBorders>
              <w:top w:val="nil"/>
              <w:left w:val="single" w:sz="4" w:space="0" w:color="auto"/>
              <w:bottom w:val="single" w:sz="4" w:space="0" w:color="auto"/>
              <w:right w:val="single" w:sz="4" w:space="0" w:color="auto"/>
            </w:tcBorders>
            <w:vAlign w:val="center"/>
            <w:hideMark/>
          </w:tcPr>
          <w:p w14:paraId="63FA73F1" w14:textId="77777777" w:rsidR="00671183" w:rsidRPr="0073436C" w:rsidRDefault="00671183" w:rsidP="000E4EA7">
            <w:pPr>
              <w:spacing w:after="0" w:line="240" w:lineRule="auto"/>
              <w:rPr>
                <w:rFonts w:ascii="Times New Roman" w:hAnsi="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1A3EDB9D"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-2 338 776</w:t>
            </w:r>
          </w:p>
        </w:tc>
        <w:tc>
          <w:tcPr>
            <w:tcW w:w="1134" w:type="dxa"/>
            <w:tcBorders>
              <w:top w:val="nil"/>
              <w:left w:val="nil"/>
              <w:bottom w:val="single" w:sz="4" w:space="0" w:color="auto"/>
              <w:right w:val="single" w:sz="4" w:space="0" w:color="auto"/>
            </w:tcBorders>
            <w:shd w:val="clear" w:color="auto" w:fill="auto"/>
            <w:vAlign w:val="center"/>
            <w:hideMark/>
          </w:tcPr>
          <w:p w14:paraId="787BE18F"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-2 338 776</w:t>
            </w:r>
          </w:p>
        </w:tc>
      </w:tr>
      <w:tr w:rsidR="00671183" w:rsidRPr="0073436C" w14:paraId="059F11C9" w14:textId="77777777" w:rsidTr="00671183">
        <w:trPr>
          <w:trHeight w:val="51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0D342B6" w14:textId="77777777" w:rsidR="00671183" w:rsidRPr="0073436C" w:rsidRDefault="00671183" w:rsidP="000E4EA7">
            <w:pPr>
              <w:spacing w:after="0" w:line="240" w:lineRule="auto"/>
              <w:rPr>
                <w:rFonts w:ascii="Times New Roman" w:hAnsi="Times New Roman"/>
                <w:color w:val="000000"/>
                <w:sz w:val="20"/>
                <w:szCs w:val="20"/>
              </w:rPr>
            </w:pPr>
            <w:r w:rsidRPr="0073436C">
              <w:rPr>
                <w:rFonts w:ascii="Times New Roman" w:hAnsi="Times New Roman"/>
                <w:color w:val="000000"/>
                <w:sz w:val="20"/>
                <w:szCs w:val="20"/>
              </w:rPr>
              <w:t>5.2.valsts speciālais budžets</w:t>
            </w:r>
          </w:p>
        </w:tc>
        <w:tc>
          <w:tcPr>
            <w:tcW w:w="1276" w:type="dxa"/>
            <w:vMerge/>
            <w:tcBorders>
              <w:top w:val="nil"/>
              <w:left w:val="single" w:sz="4" w:space="0" w:color="auto"/>
              <w:bottom w:val="single" w:sz="4" w:space="0" w:color="auto"/>
              <w:right w:val="single" w:sz="4" w:space="0" w:color="auto"/>
            </w:tcBorders>
            <w:vAlign w:val="center"/>
            <w:hideMark/>
          </w:tcPr>
          <w:p w14:paraId="43B2F41E" w14:textId="77777777" w:rsidR="00671183" w:rsidRPr="0073436C" w:rsidRDefault="00671183" w:rsidP="000E4EA7">
            <w:pPr>
              <w:spacing w:after="0" w:line="240" w:lineRule="auto"/>
              <w:rPr>
                <w:rFonts w:ascii="Times New Roman" w:hAnsi="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434BFEFD"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276" w:type="dxa"/>
            <w:vMerge/>
            <w:tcBorders>
              <w:top w:val="nil"/>
              <w:left w:val="single" w:sz="4" w:space="0" w:color="auto"/>
              <w:bottom w:val="single" w:sz="4" w:space="0" w:color="auto"/>
              <w:right w:val="single" w:sz="4" w:space="0" w:color="auto"/>
            </w:tcBorders>
            <w:vAlign w:val="center"/>
            <w:hideMark/>
          </w:tcPr>
          <w:p w14:paraId="5581F7EA" w14:textId="77777777" w:rsidR="00671183" w:rsidRPr="0073436C" w:rsidRDefault="00671183" w:rsidP="000E4EA7">
            <w:pPr>
              <w:spacing w:after="0" w:line="240" w:lineRule="auto"/>
              <w:rPr>
                <w:rFonts w:ascii="Times New Roman" w:hAnsi="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610BB33"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275" w:type="dxa"/>
            <w:vMerge/>
            <w:tcBorders>
              <w:top w:val="nil"/>
              <w:left w:val="single" w:sz="4" w:space="0" w:color="auto"/>
              <w:bottom w:val="single" w:sz="4" w:space="0" w:color="auto"/>
              <w:right w:val="single" w:sz="4" w:space="0" w:color="auto"/>
            </w:tcBorders>
            <w:vAlign w:val="center"/>
            <w:hideMark/>
          </w:tcPr>
          <w:p w14:paraId="7AEA82A5" w14:textId="77777777" w:rsidR="00671183" w:rsidRPr="0073436C" w:rsidRDefault="00671183" w:rsidP="000E4EA7">
            <w:pPr>
              <w:spacing w:after="0" w:line="240" w:lineRule="auto"/>
              <w:rPr>
                <w:rFonts w:ascii="Times New Roman" w:hAnsi="Times New Roman"/>
                <w:b/>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11A2DC2B"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14:paraId="2FE52A93"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0</w:t>
            </w:r>
          </w:p>
        </w:tc>
      </w:tr>
      <w:tr w:rsidR="00671183" w:rsidRPr="0073436C" w14:paraId="06DC3F2F" w14:textId="77777777" w:rsidTr="00671183">
        <w:trPr>
          <w:trHeight w:val="31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A1154" w14:textId="77777777" w:rsidR="00671183" w:rsidRPr="0073436C" w:rsidRDefault="00671183" w:rsidP="000E4EA7">
            <w:pPr>
              <w:spacing w:after="0" w:line="240" w:lineRule="auto"/>
              <w:rPr>
                <w:rFonts w:ascii="Times New Roman" w:hAnsi="Times New Roman"/>
                <w:color w:val="000000"/>
                <w:sz w:val="20"/>
                <w:szCs w:val="20"/>
              </w:rPr>
            </w:pPr>
            <w:r w:rsidRPr="0073436C">
              <w:rPr>
                <w:rFonts w:ascii="Times New Roman" w:hAnsi="Times New Roman"/>
                <w:color w:val="000000"/>
                <w:sz w:val="20"/>
                <w:szCs w:val="20"/>
              </w:rPr>
              <w:t>5.3.pašvaldību budžets</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FF79E07" w14:textId="77777777" w:rsidR="00671183" w:rsidRPr="0073436C" w:rsidRDefault="00671183" w:rsidP="000E4EA7">
            <w:pPr>
              <w:spacing w:after="0" w:line="240" w:lineRule="auto"/>
              <w:rPr>
                <w:rFonts w:ascii="Times New Roman" w:hAnsi="Times New Roman"/>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765C91"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-1 447 624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CA0158" w14:textId="77777777" w:rsidR="00671183" w:rsidRPr="0073436C" w:rsidRDefault="00671183" w:rsidP="000E4EA7">
            <w:pPr>
              <w:spacing w:after="0" w:line="240" w:lineRule="auto"/>
              <w:rPr>
                <w:rFonts w:ascii="Times New Roman" w:hAnsi="Times New Roman"/>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A23834"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-4 342 872</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652F550" w14:textId="77777777" w:rsidR="00671183" w:rsidRPr="0073436C" w:rsidRDefault="00671183" w:rsidP="000E4EA7">
            <w:pPr>
              <w:spacing w:after="0" w:line="240" w:lineRule="auto"/>
              <w:rPr>
                <w:rFonts w:ascii="Times New Roman" w:hAnsi="Times New Roman"/>
                <w:b/>
                <w:bCs/>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799D069"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-4 342 872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DD1786" w14:textId="77777777" w:rsidR="00671183" w:rsidRPr="0073436C" w:rsidRDefault="00671183" w:rsidP="000E4EA7">
            <w:pPr>
              <w:spacing w:after="0" w:line="240" w:lineRule="auto"/>
              <w:jc w:val="center"/>
              <w:rPr>
                <w:rFonts w:ascii="Times New Roman" w:hAnsi="Times New Roman"/>
                <w:color w:val="000000"/>
                <w:sz w:val="18"/>
                <w:szCs w:val="18"/>
              </w:rPr>
            </w:pPr>
            <w:r w:rsidRPr="0073436C">
              <w:rPr>
                <w:rFonts w:ascii="Times New Roman" w:hAnsi="Times New Roman"/>
                <w:color w:val="000000"/>
                <w:sz w:val="18"/>
                <w:szCs w:val="18"/>
              </w:rPr>
              <w:t>-4 342 872</w:t>
            </w:r>
          </w:p>
        </w:tc>
      </w:tr>
      <w:tr w:rsidR="00671183" w:rsidRPr="0073436C" w14:paraId="4D492C8B" w14:textId="77777777" w:rsidTr="00671183">
        <w:trPr>
          <w:trHeight w:val="1530"/>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096D6" w14:textId="77777777" w:rsidR="00671183" w:rsidRPr="0073436C" w:rsidRDefault="00671183" w:rsidP="000E4EA7">
            <w:pPr>
              <w:spacing w:after="0" w:line="240" w:lineRule="auto"/>
              <w:rPr>
                <w:rFonts w:ascii="Times New Roman" w:hAnsi="Times New Roman"/>
                <w:b/>
                <w:bCs/>
                <w:color w:val="000000"/>
                <w:sz w:val="20"/>
                <w:szCs w:val="20"/>
              </w:rPr>
            </w:pPr>
            <w:r w:rsidRPr="0073436C">
              <w:rPr>
                <w:rFonts w:ascii="Times New Roman" w:hAnsi="Times New Roman"/>
                <w:b/>
                <w:bCs/>
                <w:color w:val="000000"/>
                <w:sz w:val="20"/>
                <w:szCs w:val="20"/>
              </w:rPr>
              <w:lastRenderedPageBreak/>
              <w:t>6. Detalizēts ieņēmumu un izdevumu aprēķins (ja nepieciešams, detalizētu ieņēmumu un izdevumu aprēķinu var pievienot anotācijas pielikumā)</w:t>
            </w:r>
          </w:p>
        </w:tc>
        <w:tc>
          <w:tcPr>
            <w:tcW w:w="836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tbl>
            <w:tblPr>
              <w:tblW w:w="8110" w:type="dxa"/>
              <w:tblInd w:w="10" w:type="dxa"/>
              <w:tblLook w:val="04A0" w:firstRow="1" w:lastRow="0" w:firstColumn="1" w:lastColumn="0" w:noHBand="0" w:noVBand="1"/>
            </w:tblPr>
            <w:tblGrid>
              <w:gridCol w:w="1017"/>
              <w:gridCol w:w="3265"/>
              <w:gridCol w:w="1343"/>
              <w:gridCol w:w="1242"/>
              <w:gridCol w:w="1243"/>
            </w:tblGrid>
            <w:tr w:rsidR="00027799" w:rsidRPr="003070B0" w14:paraId="7DBF08ED" w14:textId="77777777" w:rsidTr="00112E44">
              <w:trPr>
                <w:trHeight w:val="490"/>
              </w:trPr>
              <w:tc>
                <w:tcPr>
                  <w:tcW w:w="8110" w:type="dxa"/>
                  <w:gridSpan w:val="5"/>
                  <w:tcBorders>
                    <w:top w:val="nil"/>
                    <w:left w:val="nil"/>
                    <w:bottom w:val="nil"/>
                    <w:right w:val="nil"/>
                  </w:tcBorders>
                  <w:shd w:val="clear" w:color="auto" w:fill="auto"/>
                  <w:noWrap/>
                  <w:vAlign w:val="bottom"/>
                  <w:hideMark/>
                </w:tcPr>
                <w:p w14:paraId="1C401CE4" w14:textId="3CC794AC" w:rsidR="00027799" w:rsidRPr="00027799" w:rsidRDefault="00027799" w:rsidP="00027799">
                  <w:pPr>
                    <w:spacing w:after="0" w:line="240" w:lineRule="auto"/>
                    <w:jc w:val="both"/>
                    <w:rPr>
                      <w:rFonts w:ascii="Times New Roman" w:hAnsi="Times New Roman"/>
                      <w:color w:val="000000"/>
                      <w:sz w:val="20"/>
                      <w:szCs w:val="20"/>
                    </w:rPr>
                  </w:pPr>
                  <w:r w:rsidRPr="00027799">
                    <w:rPr>
                      <w:rFonts w:ascii="Times New Roman" w:hAnsi="Times New Roman"/>
                      <w:color w:val="000000"/>
                      <w:sz w:val="20"/>
                      <w:szCs w:val="20"/>
                    </w:rPr>
                    <w:t>Ministru kabineta 2020.gada 22. septembra sēdē, izskatot informatīvo ziņojumu "Par priekšlikumiem valsts budžeta ieņēmumiem un izdevumiem 2021.gadam un ietvaram 2021.-2023.gadam", tika atbalstīts ministrijas priekšlikums piešķirt papildu finansējumu pedagogu zemākās algas likmes palielināšanai līdz 830 EUR sākot ar 2021.gada 1.septembri. Tādējādi nepieciešamais finansējums algas likmes palielināšanai ir iekļauts 2021.gadam un turpmākajiem gadiem apstiprinātajā valsts pamatbudžeta izdevumu bāzē.</w:t>
                  </w:r>
                </w:p>
                <w:p w14:paraId="62A11DEF" w14:textId="77777777" w:rsidR="00027799" w:rsidRPr="00027799" w:rsidRDefault="00027799" w:rsidP="00027799">
                  <w:pPr>
                    <w:spacing w:after="0" w:line="240" w:lineRule="auto"/>
                    <w:jc w:val="both"/>
                    <w:rPr>
                      <w:rFonts w:ascii="Times New Roman" w:hAnsi="Times New Roman"/>
                      <w:color w:val="000000"/>
                      <w:sz w:val="20"/>
                      <w:szCs w:val="20"/>
                    </w:rPr>
                  </w:pPr>
                </w:p>
                <w:p w14:paraId="5A064220" w14:textId="740D3167" w:rsidR="00027799" w:rsidRPr="00027799" w:rsidRDefault="00027799" w:rsidP="00027799">
                  <w:pPr>
                    <w:spacing w:after="0" w:line="240" w:lineRule="auto"/>
                    <w:jc w:val="both"/>
                    <w:rPr>
                      <w:rFonts w:ascii="Times New Roman" w:hAnsi="Times New Roman"/>
                      <w:color w:val="000000"/>
                      <w:sz w:val="20"/>
                      <w:szCs w:val="20"/>
                    </w:rPr>
                  </w:pPr>
                  <w:r>
                    <w:rPr>
                      <w:rFonts w:ascii="Times New Roman" w:hAnsi="Times New Roman"/>
                      <w:color w:val="000000"/>
                      <w:sz w:val="20"/>
                      <w:szCs w:val="20"/>
                    </w:rPr>
                    <w:t>Papildu finansējums nepieciešams, lai</w:t>
                  </w:r>
                  <w:r w:rsidRPr="00027799">
                    <w:rPr>
                      <w:rFonts w:ascii="Times New Roman" w:hAnsi="Times New Roman"/>
                      <w:color w:val="000000"/>
                      <w:sz w:val="20"/>
                      <w:szCs w:val="20"/>
                    </w:rPr>
                    <w:t>, sākot ar 202</w:t>
                  </w:r>
                  <w:r w:rsidR="00D74D0F">
                    <w:rPr>
                      <w:rFonts w:ascii="Times New Roman" w:hAnsi="Times New Roman"/>
                      <w:color w:val="000000"/>
                      <w:sz w:val="20"/>
                      <w:szCs w:val="20"/>
                    </w:rPr>
                    <w:t>1</w:t>
                  </w:r>
                  <w:r w:rsidRPr="00027799">
                    <w:rPr>
                      <w:rFonts w:ascii="Times New Roman" w:hAnsi="Times New Roman"/>
                      <w:color w:val="000000"/>
                      <w:sz w:val="20"/>
                      <w:szCs w:val="20"/>
                    </w:rPr>
                    <w:t>.</w:t>
                  </w:r>
                  <w:r w:rsidR="00D74D0F">
                    <w:rPr>
                      <w:rFonts w:ascii="Times New Roman" w:hAnsi="Times New Roman"/>
                      <w:color w:val="000000"/>
                      <w:sz w:val="20"/>
                      <w:szCs w:val="20"/>
                    </w:rPr>
                    <w:t> </w:t>
                  </w:r>
                  <w:r w:rsidRPr="00027799">
                    <w:rPr>
                      <w:rFonts w:ascii="Times New Roman" w:hAnsi="Times New Roman"/>
                      <w:color w:val="000000"/>
                      <w:sz w:val="20"/>
                      <w:szCs w:val="20"/>
                    </w:rPr>
                    <w:t xml:space="preserve">gada 1.septembri, nodrošinātu pirmsskolas izglītības iestāžu pedagogu minimālās algas likmes paaugstināšana līdz 872 </w:t>
                  </w:r>
                  <w:r w:rsidR="000A4021" w:rsidRPr="00C7634C">
                    <w:rPr>
                      <w:rFonts w:ascii="Times New Roman" w:hAnsi="Times New Roman"/>
                      <w:i/>
                      <w:iCs/>
                      <w:color w:val="000000"/>
                      <w:sz w:val="20"/>
                      <w:szCs w:val="20"/>
                    </w:rPr>
                    <w:t>euro</w:t>
                  </w:r>
                  <w:r w:rsidRPr="00027799">
                    <w:rPr>
                      <w:rFonts w:ascii="Times New Roman" w:hAnsi="Times New Roman"/>
                      <w:color w:val="000000"/>
                      <w:sz w:val="20"/>
                      <w:szCs w:val="20"/>
                    </w:rPr>
                    <w:t>.</w:t>
                  </w:r>
                </w:p>
                <w:p w14:paraId="3D239978" w14:textId="0165FB2F" w:rsidR="00027799" w:rsidRPr="00027799" w:rsidRDefault="00027799" w:rsidP="00027799">
                  <w:pPr>
                    <w:spacing w:after="0" w:line="240" w:lineRule="auto"/>
                    <w:jc w:val="both"/>
                    <w:rPr>
                      <w:rFonts w:ascii="Times New Roman" w:hAnsi="Times New Roman"/>
                      <w:color w:val="000000"/>
                      <w:sz w:val="20"/>
                      <w:szCs w:val="20"/>
                    </w:rPr>
                  </w:pPr>
                  <w:r w:rsidRPr="00027799">
                    <w:rPr>
                      <w:rFonts w:ascii="Times New Roman" w:hAnsi="Times New Roman"/>
                      <w:color w:val="000000"/>
                      <w:sz w:val="20"/>
                      <w:szCs w:val="20"/>
                    </w:rPr>
                    <w:t>Papildu finansējuma apmērs noteikts</w:t>
                  </w:r>
                  <w:r>
                    <w:rPr>
                      <w:rFonts w:ascii="Times New Roman" w:hAnsi="Times New Roman"/>
                      <w:color w:val="000000"/>
                      <w:sz w:val="20"/>
                      <w:szCs w:val="20"/>
                    </w:rPr>
                    <w:t>,</w:t>
                  </w:r>
                  <w:r w:rsidRPr="00027799">
                    <w:rPr>
                      <w:rFonts w:ascii="Times New Roman" w:hAnsi="Times New Roman"/>
                      <w:color w:val="000000"/>
                      <w:sz w:val="20"/>
                      <w:szCs w:val="20"/>
                    </w:rPr>
                    <w:t xml:space="preserve"> ņemot vērā 202</w:t>
                  </w:r>
                  <w:r w:rsidR="00D74D0F">
                    <w:rPr>
                      <w:rFonts w:ascii="Times New Roman" w:hAnsi="Times New Roman"/>
                      <w:color w:val="000000"/>
                      <w:sz w:val="20"/>
                      <w:szCs w:val="20"/>
                    </w:rPr>
                    <w:t>1</w:t>
                  </w:r>
                  <w:r w:rsidRPr="00027799">
                    <w:rPr>
                      <w:rFonts w:ascii="Times New Roman" w:hAnsi="Times New Roman"/>
                      <w:color w:val="000000"/>
                      <w:sz w:val="20"/>
                      <w:szCs w:val="20"/>
                    </w:rPr>
                    <w:t>.</w:t>
                  </w:r>
                  <w:r w:rsidR="00D74D0F">
                    <w:rPr>
                      <w:rFonts w:ascii="Times New Roman" w:hAnsi="Times New Roman"/>
                      <w:color w:val="000000"/>
                      <w:sz w:val="20"/>
                      <w:szCs w:val="20"/>
                    </w:rPr>
                    <w:t xml:space="preserve"> </w:t>
                  </w:r>
                  <w:r w:rsidRPr="00027799">
                    <w:rPr>
                      <w:rFonts w:ascii="Times New Roman" w:hAnsi="Times New Roman"/>
                      <w:color w:val="000000"/>
                      <w:sz w:val="20"/>
                      <w:szCs w:val="20"/>
                    </w:rPr>
                    <w:t xml:space="preserve">gada 1.septembrī aprēķināto pirmsskolas pedagogu darba likmju skaitu un minimālās algas pieaugumu 42 </w:t>
                  </w:r>
                  <w:r w:rsidR="000A4021" w:rsidRPr="00C7634C">
                    <w:rPr>
                      <w:rFonts w:ascii="Times New Roman" w:hAnsi="Times New Roman"/>
                      <w:i/>
                      <w:iCs/>
                      <w:color w:val="000000"/>
                      <w:sz w:val="20"/>
                      <w:szCs w:val="20"/>
                    </w:rPr>
                    <w:t>euro</w:t>
                  </w:r>
                  <w:r w:rsidR="000A4021" w:rsidRPr="00027799">
                    <w:rPr>
                      <w:rFonts w:ascii="Times New Roman" w:hAnsi="Times New Roman"/>
                      <w:color w:val="000000"/>
                      <w:sz w:val="20"/>
                      <w:szCs w:val="20"/>
                    </w:rPr>
                    <w:t xml:space="preserve"> </w:t>
                  </w:r>
                  <w:r w:rsidRPr="00027799">
                    <w:rPr>
                      <w:rFonts w:ascii="Times New Roman" w:hAnsi="Times New Roman"/>
                      <w:color w:val="000000"/>
                      <w:sz w:val="20"/>
                      <w:szCs w:val="20"/>
                    </w:rPr>
                    <w:t>(872-830) vienai likmei.</w:t>
                  </w:r>
                </w:p>
                <w:p w14:paraId="19C37440" w14:textId="77777777" w:rsidR="00027799" w:rsidRPr="00027799" w:rsidRDefault="00027799" w:rsidP="00027799">
                  <w:pPr>
                    <w:spacing w:after="0" w:line="240" w:lineRule="auto"/>
                    <w:jc w:val="both"/>
                    <w:rPr>
                      <w:rFonts w:ascii="Times New Roman" w:hAnsi="Times New Roman"/>
                      <w:color w:val="000000"/>
                      <w:sz w:val="20"/>
                      <w:szCs w:val="20"/>
                    </w:rPr>
                  </w:pPr>
                  <w:r w:rsidRPr="00027799">
                    <w:rPr>
                      <w:rFonts w:ascii="Times New Roman" w:hAnsi="Times New Roman"/>
                      <w:color w:val="000000"/>
                      <w:sz w:val="20"/>
                      <w:szCs w:val="20"/>
                    </w:rPr>
                    <w:t>Nosakot ietekmi uz pašvaldību budžetiem, aprēķinam izmantoti dati no Valsts izglītības informācijas sistēmas par pirmsskolas pedagogu likmju skaitu 27.11.2020..</w:t>
                  </w:r>
                </w:p>
                <w:p w14:paraId="1857440B" w14:textId="77777777" w:rsidR="00027799" w:rsidRDefault="00027799" w:rsidP="000E4EA7">
                  <w:pPr>
                    <w:spacing w:after="0" w:line="240" w:lineRule="auto"/>
                    <w:rPr>
                      <w:rFonts w:ascii="Times New Roman" w:hAnsi="Times New Roman"/>
                      <w:color w:val="000000"/>
                      <w:sz w:val="20"/>
                      <w:szCs w:val="20"/>
                    </w:rPr>
                  </w:pPr>
                </w:p>
                <w:p w14:paraId="27FBB0EC" w14:textId="02D3F47E" w:rsidR="00027799" w:rsidRPr="003070B0" w:rsidRDefault="00027799" w:rsidP="000E4EA7">
                  <w:pPr>
                    <w:spacing w:after="0" w:line="240" w:lineRule="auto"/>
                    <w:rPr>
                      <w:rFonts w:ascii="Times New Roman" w:hAnsi="Times New Roman"/>
                      <w:sz w:val="20"/>
                      <w:szCs w:val="20"/>
                    </w:rPr>
                  </w:pPr>
                  <w:r w:rsidRPr="003070B0">
                    <w:rPr>
                      <w:rFonts w:ascii="Times New Roman" w:hAnsi="Times New Roman"/>
                      <w:b/>
                      <w:bCs/>
                      <w:color w:val="000000"/>
                    </w:rPr>
                    <w:t>Ietekme uz valsts budžetu</w:t>
                  </w:r>
                </w:p>
              </w:tc>
            </w:tr>
            <w:tr w:rsidR="00671183" w:rsidRPr="003070B0" w14:paraId="5F139669" w14:textId="77777777" w:rsidTr="00F73748">
              <w:trPr>
                <w:trHeight w:val="551"/>
              </w:trPr>
              <w:tc>
                <w:tcPr>
                  <w:tcW w:w="4282" w:type="dxa"/>
                  <w:gridSpan w:val="2"/>
                  <w:vMerge w:val="restart"/>
                  <w:tcBorders>
                    <w:top w:val="single" w:sz="4" w:space="0" w:color="auto"/>
                    <w:left w:val="single" w:sz="4" w:space="0" w:color="auto"/>
                    <w:right w:val="single" w:sz="4" w:space="0" w:color="auto"/>
                  </w:tcBorders>
                  <w:shd w:val="clear" w:color="auto" w:fill="auto"/>
                  <w:noWrap/>
                  <w:vAlign w:val="bottom"/>
                  <w:hideMark/>
                </w:tcPr>
                <w:p w14:paraId="24C658F8" w14:textId="77777777" w:rsidR="00671183" w:rsidRPr="003070B0" w:rsidRDefault="00671183" w:rsidP="000E4EA7">
                  <w:pPr>
                    <w:spacing w:after="0" w:line="240" w:lineRule="auto"/>
                    <w:jc w:val="center"/>
                    <w:rPr>
                      <w:rFonts w:ascii="Times New Roman" w:hAnsi="Times New Roman"/>
                      <w:color w:val="000000"/>
                      <w:sz w:val="20"/>
                      <w:szCs w:val="20"/>
                    </w:rPr>
                  </w:pPr>
                </w:p>
              </w:tc>
              <w:tc>
                <w:tcPr>
                  <w:tcW w:w="3828"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684FF915" w14:textId="77777777" w:rsidR="00671183" w:rsidRPr="003070B0" w:rsidRDefault="00671183" w:rsidP="000E4EA7">
                  <w:pPr>
                    <w:spacing w:after="0" w:line="240" w:lineRule="auto"/>
                    <w:jc w:val="center"/>
                    <w:rPr>
                      <w:rFonts w:ascii="Times New Roman" w:hAnsi="Times New Roman"/>
                      <w:b/>
                      <w:bCs/>
                      <w:color w:val="000000"/>
                      <w:sz w:val="20"/>
                      <w:szCs w:val="20"/>
                    </w:rPr>
                  </w:pPr>
                  <w:r w:rsidRPr="003070B0">
                    <w:rPr>
                      <w:rFonts w:ascii="Times New Roman" w:hAnsi="Times New Roman"/>
                      <w:b/>
                      <w:bCs/>
                      <w:color w:val="000000"/>
                      <w:sz w:val="20"/>
                      <w:szCs w:val="20"/>
                    </w:rPr>
                    <w:t>Pavisam</w:t>
                  </w:r>
                  <w:r w:rsidRPr="003070B0">
                    <w:rPr>
                      <w:rFonts w:ascii="Times New Roman" w:hAnsi="Times New Roman"/>
                      <w:b/>
                      <w:bCs/>
                      <w:color w:val="000000"/>
                      <w:sz w:val="20"/>
                      <w:szCs w:val="20"/>
                    </w:rPr>
                    <w:br/>
                    <w:t>kopā papildu nepieciešams</w:t>
                  </w:r>
                </w:p>
              </w:tc>
            </w:tr>
            <w:tr w:rsidR="00671183" w:rsidRPr="003070B0" w14:paraId="6A6B4CB7" w14:textId="77777777" w:rsidTr="00027799">
              <w:trPr>
                <w:trHeight w:val="505"/>
              </w:trPr>
              <w:tc>
                <w:tcPr>
                  <w:tcW w:w="4282" w:type="dxa"/>
                  <w:gridSpan w:val="2"/>
                  <w:vMerge/>
                  <w:tcBorders>
                    <w:left w:val="single" w:sz="4" w:space="0" w:color="auto"/>
                    <w:bottom w:val="single" w:sz="4" w:space="0" w:color="auto"/>
                    <w:right w:val="single" w:sz="4" w:space="0" w:color="auto"/>
                  </w:tcBorders>
                  <w:shd w:val="clear" w:color="auto" w:fill="auto"/>
                  <w:vAlign w:val="center"/>
                  <w:hideMark/>
                </w:tcPr>
                <w:p w14:paraId="0D7E16AF" w14:textId="77777777" w:rsidR="00671183" w:rsidRPr="003070B0" w:rsidRDefault="00671183" w:rsidP="000E4EA7">
                  <w:pPr>
                    <w:spacing w:after="0" w:line="240" w:lineRule="auto"/>
                    <w:rPr>
                      <w:rFonts w:ascii="Times New Roman" w:hAnsi="Times New Roman"/>
                      <w:color w:val="000000"/>
                      <w:sz w:val="20"/>
                      <w:szCs w:val="20"/>
                    </w:rPr>
                  </w:pPr>
                </w:p>
              </w:tc>
              <w:tc>
                <w:tcPr>
                  <w:tcW w:w="1343" w:type="dxa"/>
                  <w:tcBorders>
                    <w:top w:val="nil"/>
                    <w:left w:val="single" w:sz="8" w:space="0" w:color="auto"/>
                    <w:bottom w:val="single" w:sz="4" w:space="0" w:color="auto"/>
                    <w:right w:val="single" w:sz="4" w:space="0" w:color="auto"/>
                  </w:tcBorders>
                  <w:shd w:val="clear" w:color="auto" w:fill="auto"/>
                  <w:vAlign w:val="center"/>
                  <w:hideMark/>
                </w:tcPr>
                <w:p w14:paraId="3938F790" w14:textId="77777777" w:rsidR="00671183" w:rsidRPr="003070B0" w:rsidRDefault="00671183" w:rsidP="000E4EA7">
                  <w:pPr>
                    <w:spacing w:after="0" w:line="240" w:lineRule="auto"/>
                    <w:jc w:val="center"/>
                    <w:rPr>
                      <w:rFonts w:ascii="Times New Roman" w:hAnsi="Times New Roman"/>
                      <w:color w:val="000000"/>
                      <w:sz w:val="20"/>
                      <w:szCs w:val="20"/>
                    </w:rPr>
                  </w:pPr>
                  <w:r w:rsidRPr="003070B0">
                    <w:rPr>
                      <w:rFonts w:ascii="Times New Roman" w:hAnsi="Times New Roman"/>
                      <w:color w:val="000000"/>
                      <w:sz w:val="20"/>
                      <w:szCs w:val="20"/>
                    </w:rPr>
                    <w:t>vienam mēnesim</w:t>
                  </w:r>
                </w:p>
              </w:tc>
              <w:tc>
                <w:tcPr>
                  <w:tcW w:w="1242" w:type="dxa"/>
                  <w:tcBorders>
                    <w:top w:val="nil"/>
                    <w:left w:val="nil"/>
                    <w:bottom w:val="single" w:sz="4" w:space="0" w:color="auto"/>
                    <w:right w:val="single" w:sz="4" w:space="0" w:color="auto"/>
                  </w:tcBorders>
                  <w:shd w:val="clear" w:color="auto" w:fill="auto"/>
                  <w:vAlign w:val="center"/>
                  <w:hideMark/>
                </w:tcPr>
                <w:p w14:paraId="597E2DCC" w14:textId="77777777" w:rsidR="00671183" w:rsidRPr="003070B0" w:rsidRDefault="00671183" w:rsidP="000E4EA7">
                  <w:pPr>
                    <w:spacing w:after="0" w:line="240" w:lineRule="auto"/>
                    <w:jc w:val="center"/>
                    <w:rPr>
                      <w:rFonts w:ascii="Times New Roman" w:hAnsi="Times New Roman"/>
                      <w:color w:val="000000"/>
                      <w:sz w:val="20"/>
                      <w:szCs w:val="20"/>
                    </w:rPr>
                  </w:pPr>
                  <w:r w:rsidRPr="003070B0">
                    <w:rPr>
                      <w:rFonts w:ascii="Times New Roman" w:hAnsi="Times New Roman"/>
                      <w:color w:val="000000"/>
                      <w:sz w:val="20"/>
                      <w:szCs w:val="20"/>
                    </w:rPr>
                    <w:t>četriem mēnešiem</w:t>
                  </w:r>
                </w:p>
              </w:tc>
              <w:tc>
                <w:tcPr>
                  <w:tcW w:w="1243" w:type="dxa"/>
                  <w:tcBorders>
                    <w:top w:val="nil"/>
                    <w:left w:val="nil"/>
                    <w:bottom w:val="single" w:sz="4" w:space="0" w:color="auto"/>
                    <w:right w:val="single" w:sz="8" w:space="0" w:color="auto"/>
                  </w:tcBorders>
                  <w:shd w:val="clear" w:color="auto" w:fill="auto"/>
                  <w:vAlign w:val="center"/>
                  <w:hideMark/>
                </w:tcPr>
                <w:p w14:paraId="58AFC6D2" w14:textId="77777777" w:rsidR="00671183" w:rsidRPr="003070B0" w:rsidRDefault="00671183" w:rsidP="000E4EA7">
                  <w:pPr>
                    <w:spacing w:after="0" w:line="240" w:lineRule="auto"/>
                    <w:jc w:val="center"/>
                    <w:rPr>
                      <w:rFonts w:ascii="Times New Roman" w:hAnsi="Times New Roman"/>
                      <w:color w:val="000000"/>
                      <w:sz w:val="20"/>
                      <w:szCs w:val="20"/>
                    </w:rPr>
                  </w:pPr>
                  <w:r w:rsidRPr="003070B0">
                    <w:rPr>
                      <w:rFonts w:ascii="Times New Roman" w:hAnsi="Times New Roman"/>
                      <w:color w:val="000000"/>
                      <w:sz w:val="20"/>
                      <w:szCs w:val="20"/>
                    </w:rPr>
                    <w:t>gadam</w:t>
                  </w:r>
                </w:p>
              </w:tc>
            </w:tr>
            <w:tr w:rsidR="00671183" w:rsidRPr="003070B0" w14:paraId="204877D7" w14:textId="77777777" w:rsidTr="00A32F5D">
              <w:trPr>
                <w:trHeight w:val="282"/>
              </w:trPr>
              <w:tc>
                <w:tcPr>
                  <w:tcW w:w="4282" w:type="dxa"/>
                  <w:gridSpan w:val="2"/>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316AEDEF" w14:textId="77777777" w:rsidR="00671183" w:rsidRPr="003070B0" w:rsidRDefault="00671183" w:rsidP="000E4EA7">
                  <w:pPr>
                    <w:spacing w:after="0" w:line="240" w:lineRule="auto"/>
                    <w:jc w:val="center"/>
                    <w:rPr>
                      <w:rFonts w:ascii="Times New Roman" w:hAnsi="Times New Roman"/>
                      <w:b/>
                      <w:bCs/>
                      <w:color w:val="000000"/>
                    </w:rPr>
                  </w:pPr>
                  <w:r w:rsidRPr="003070B0">
                    <w:rPr>
                      <w:rFonts w:ascii="Times New Roman" w:hAnsi="Times New Roman"/>
                      <w:b/>
                      <w:bCs/>
                      <w:color w:val="000000"/>
                    </w:rPr>
                    <w:t>KOPĀ ietekme uz valsts budžetu</w:t>
                  </w:r>
                </w:p>
              </w:tc>
              <w:tc>
                <w:tcPr>
                  <w:tcW w:w="134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6E36C16A" w14:textId="77777777" w:rsidR="00671183" w:rsidRPr="003070B0" w:rsidRDefault="00671183" w:rsidP="000E4EA7">
                  <w:pPr>
                    <w:spacing w:after="0" w:line="240" w:lineRule="auto"/>
                    <w:jc w:val="center"/>
                    <w:rPr>
                      <w:rFonts w:ascii="Times New Roman" w:hAnsi="Times New Roman"/>
                      <w:b/>
                      <w:bCs/>
                      <w:color w:val="000000"/>
                      <w:sz w:val="20"/>
                      <w:szCs w:val="20"/>
                    </w:rPr>
                  </w:pPr>
                  <w:r w:rsidRPr="003070B0">
                    <w:rPr>
                      <w:rFonts w:ascii="Times New Roman" w:hAnsi="Times New Roman"/>
                      <w:b/>
                      <w:bCs/>
                      <w:color w:val="000000"/>
                      <w:sz w:val="20"/>
                      <w:szCs w:val="20"/>
                    </w:rPr>
                    <w:t>194 898</w:t>
                  </w:r>
                </w:p>
              </w:tc>
              <w:tc>
                <w:tcPr>
                  <w:tcW w:w="1242" w:type="dxa"/>
                  <w:tcBorders>
                    <w:top w:val="nil"/>
                    <w:left w:val="nil"/>
                    <w:bottom w:val="single" w:sz="4" w:space="0" w:color="auto"/>
                    <w:right w:val="single" w:sz="4" w:space="0" w:color="auto"/>
                  </w:tcBorders>
                  <w:shd w:val="clear" w:color="auto" w:fill="D9D9D9" w:themeFill="background1" w:themeFillShade="D9"/>
                  <w:vAlign w:val="center"/>
                  <w:hideMark/>
                </w:tcPr>
                <w:p w14:paraId="45A6E64F" w14:textId="77777777" w:rsidR="00671183" w:rsidRPr="003070B0" w:rsidRDefault="00671183" w:rsidP="000E4EA7">
                  <w:pPr>
                    <w:spacing w:after="0" w:line="240" w:lineRule="auto"/>
                    <w:jc w:val="center"/>
                    <w:rPr>
                      <w:rFonts w:ascii="Times New Roman" w:hAnsi="Times New Roman"/>
                      <w:b/>
                      <w:bCs/>
                      <w:color w:val="000000"/>
                      <w:sz w:val="20"/>
                      <w:szCs w:val="20"/>
                    </w:rPr>
                  </w:pPr>
                  <w:r w:rsidRPr="003070B0">
                    <w:rPr>
                      <w:rFonts w:ascii="Times New Roman" w:hAnsi="Times New Roman"/>
                      <w:b/>
                      <w:bCs/>
                      <w:color w:val="000000"/>
                      <w:sz w:val="20"/>
                      <w:szCs w:val="20"/>
                    </w:rPr>
                    <w:t>779 592</w:t>
                  </w:r>
                </w:p>
              </w:tc>
              <w:tc>
                <w:tcPr>
                  <w:tcW w:w="1243" w:type="dxa"/>
                  <w:tcBorders>
                    <w:top w:val="nil"/>
                    <w:left w:val="nil"/>
                    <w:bottom w:val="single" w:sz="4" w:space="0" w:color="auto"/>
                    <w:right w:val="single" w:sz="8" w:space="0" w:color="auto"/>
                  </w:tcBorders>
                  <w:shd w:val="clear" w:color="auto" w:fill="D9D9D9" w:themeFill="background1" w:themeFillShade="D9"/>
                  <w:vAlign w:val="center"/>
                  <w:hideMark/>
                </w:tcPr>
                <w:p w14:paraId="2EDE46A2" w14:textId="77777777" w:rsidR="00671183" w:rsidRPr="003070B0" w:rsidRDefault="00671183" w:rsidP="000E4EA7">
                  <w:pPr>
                    <w:spacing w:after="0" w:line="240" w:lineRule="auto"/>
                    <w:jc w:val="center"/>
                    <w:rPr>
                      <w:rFonts w:ascii="Times New Roman" w:hAnsi="Times New Roman"/>
                      <w:b/>
                      <w:bCs/>
                      <w:color w:val="000000"/>
                      <w:sz w:val="20"/>
                      <w:szCs w:val="20"/>
                    </w:rPr>
                  </w:pPr>
                  <w:r w:rsidRPr="003070B0">
                    <w:rPr>
                      <w:rFonts w:ascii="Times New Roman" w:hAnsi="Times New Roman"/>
                      <w:b/>
                      <w:bCs/>
                      <w:color w:val="000000"/>
                      <w:sz w:val="20"/>
                      <w:szCs w:val="20"/>
                    </w:rPr>
                    <w:t>2 338 776</w:t>
                  </w:r>
                </w:p>
              </w:tc>
            </w:tr>
            <w:tr w:rsidR="00671183" w:rsidRPr="003070B0" w14:paraId="34CA5468" w14:textId="77777777" w:rsidTr="00027799">
              <w:trPr>
                <w:trHeight w:val="252"/>
              </w:trPr>
              <w:tc>
                <w:tcPr>
                  <w:tcW w:w="428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2A356B" w14:textId="77777777" w:rsidR="00671183" w:rsidRPr="003070B0" w:rsidRDefault="00671183" w:rsidP="000E4EA7">
                  <w:pPr>
                    <w:spacing w:after="0" w:line="240" w:lineRule="auto"/>
                    <w:jc w:val="center"/>
                    <w:rPr>
                      <w:rFonts w:ascii="Times New Roman" w:hAnsi="Times New Roman"/>
                      <w:b/>
                      <w:bCs/>
                      <w:color w:val="000000"/>
                      <w:sz w:val="20"/>
                      <w:szCs w:val="20"/>
                    </w:rPr>
                  </w:pPr>
                  <w:r w:rsidRPr="003070B0">
                    <w:rPr>
                      <w:rFonts w:ascii="Times New Roman" w:hAnsi="Times New Roman"/>
                      <w:b/>
                      <w:bCs/>
                      <w:color w:val="000000"/>
                      <w:sz w:val="20"/>
                      <w:szCs w:val="20"/>
                    </w:rPr>
                    <w:t>62.resors kopā</w:t>
                  </w:r>
                </w:p>
              </w:tc>
              <w:tc>
                <w:tcPr>
                  <w:tcW w:w="1343" w:type="dxa"/>
                  <w:tcBorders>
                    <w:top w:val="nil"/>
                    <w:left w:val="single" w:sz="8" w:space="0" w:color="auto"/>
                    <w:bottom w:val="single" w:sz="4" w:space="0" w:color="auto"/>
                    <w:right w:val="single" w:sz="4" w:space="0" w:color="auto"/>
                  </w:tcBorders>
                  <w:shd w:val="clear" w:color="auto" w:fill="auto"/>
                  <w:vAlign w:val="center"/>
                  <w:hideMark/>
                </w:tcPr>
                <w:p w14:paraId="49501A32" w14:textId="77777777" w:rsidR="00671183" w:rsidRPr="003070B0" w:rsidRDefault="00671183" w:rsidP="000E4EA7">
                  <w:pPr>
                    <w:spacing w:after="0" w:line="240" w:lineRule="auto"/>
                    <w:jc w:val="center"/>
                    <w:rPr>
                      <w:rFonts w:ascii="Times New Roman" w:hAnsi="Times New Roman"/>
                      <w:b/>
                      <w:bCs/>
                      <w:color w:val="000000"/>
                      <w:sz w:val="20"/>
                      <w:szCs w:val="20"/>
                    </w:rPr>
                  </w:pPr>
                  <w:r w:rsidRPr="003070B0">
                    <w:rPr>
                      <w:rFonts w:ascii="Times New Roman" w:hAnsi="Times New Roman"/>
                      <w:b/>
                      <w:bCs/>
                      <w:color w:val="000000"/>
                      <w:sz w:val="20"/>
                      <w:szCs w:val="20"/>
                    </w:rPr>
                    <w:t>184 910</w:t>
                  </w:r>
                </w:p>
              </w:tc>
              <w:tc>
                <w:tcPr>
                  <w:tcW w:w="1242" w:type="dxa"/>
                  <w:tcBorders>
                    <w:top w:val="nil"/>
                    <w:left w:val="nil"/>
                    <w:bottom w:val="single" w:sz="4" w:space="0" w:color="auto"/>
                    <w:right w:val="single" w:sz="4" w:space="0" w:color="auto"/>
                  </w:tcBorders>
                  <w:shd w:val="clear" w:color="auto" w:fill="auto"/>
                  <w:vAlign w:val="center"/>
                  <w:hideMark/>
                </w:tcPr>
                <w:p w14:paraId="2109BF37" w14:textId="77777777" w:rsidR="00671183" w:rsidRPr="003070B0" w:rsidRDefault="00671183" w:rsidP="000E4EA7">
                  <w:pPr>
                    <w:spacing w:after="0" w:line="240" w:lineRule="auto"/>
                    <w:jc w:val="center"/>
                    <w:rPr>
                      <w:rFonts w:ascii="Times New Roman" w:hAnsi="Times New Roman"/>
                      <w:b/>
                      <w:bCs/>
                      <w:color w:val="000000"/>
                      <w:sz w:val="20"/>
                      <w:szCs w:val="20"/>
                    </w:rPr>
                  </w:pPr>
                  <w:r w:rsidRPr="003070B0">
                    <w:rPr>
                      <w:rFonts w:ascii="Times New Roman" w:hAnsi="Times New Roman"/>
                      <w:b/>
                      <w:bCs/>
                      <w:color w:val="000000"/>
                      <w:sz w:val="20"/>
                      <w:szCs w:val="20"/>
                    </w:rPr>
                    <w:t>739 640</w:t>
                  </w:r>
                </w:p>
              </w:tc>
              <w:tc>
                <w:tcPr>
                  <w:tcW w:w="1243" w:type="dxa"/>
                  <w:tcBorders>
                    <w:top w:val="nil"/>
                    <w:left w:val="nil"/>
                    <w:bottom w:val="single" w:sz="4" w:space="0" w:color="auto"/>
                    <w:right w:val="single" w:sz="8" w:space="0" w:color="auto"/>
                  </w:tcBorders>
                  <w:shd w:val="clear" w:color="auto" w:fill="auto"/>
                  <w:vAlign w:val="center"/>
                  <w:hideMark/>
                </w:tcPr>
                <w:p w14:paraId="0DF96CA9" w14:textId="77777777" w:rsidR="00671183" w:rsidRPr="003070B0" w:rsidRDefault="00671183" w:rsidP="000E4EA7">
                  <w:pPr>
                    <w:spacing w:after="0" w:line="240" w:lineRule="auto"/>
                    <w:jc w:val="center"/>
                    <w:rPr>
                      <w:rFonts w:ascii="Times New Roman" w:hAnsi="Times New Roman"/>
                      <w:b/>
                      <w:bCs/>
                      <w:color w:val="000000"/>
                      <w:sz w:val="20"/>
                      <w:szCs w:val="20"/>
                    </w:rPr>
                  </w:pPr>
                  <w:r w:rsidRPr="003070B0">
                    <w:rPr>
                      <w:rFonts w:ascii="Times New Roman" w:hAnsi="Times New Roman"/>
                      <w:b/>
                      <w:bCs/>
                      <w:color w:val="000000"/>
                      <w:sz w:val="20"/>
                      <w:szCs w:val="20"/>
                    </w:rPr>
                    <w:t>2 218 920</w:t>
                  </w:r>
                </w:p>
              </w:tc>
            </w:tr>
            <w:tr w:rsidR="00671183" w:rsidRPr="003070B0" w14:paraId="1CBE440A" w14:textId="77777777" w:rsidTr="00027799">
              <w:trPr>
                <w:trHeight w:val="252"/>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114D86C" w14:textId="77777777" w:rsidR="00671183" w:rsidRPr="003070B0" w:rsidRDefault="00671183" w:rsidP="000E4EA7">
                  <w:pPr>
                    <w:spacing w:after="0" w:line="240" w:lineRule="auto"/>
                    <w:jc w:val="center"/>
                    <w:rPr>
                      <w:rFonts w:ascii="Times New Roman" w:hAnsi="Times New Roman"/>
                      <w:color w:val="000000"/>
                      <w:sz w:val="20"/>
                      <w:szCs w:val="20"/>
                    </w:rPr>
                  </w:pPr>
                  <w:r w:rsidRPr="003070B0">
                    <w:rPr>
                      <w:rFonts w:ascii="Times New Roman" w:hAnsi="Times New Roman"/>
                      <w:color w:val="000000"/>
                      <w:sz w:val="20"/>
                      <w:szCs w:val="20"/>
                    </w:rPr>
                    <w:t>01.00.00.</w:t>
                  </w:r>
                </w:p>
              </w:tc>
              <w:tc>
                <w:tcPr>
                  <w:tcW w:w="3265" w:type="dxa"/>
                  <w:tcBorders>
                    <w:top w:val="nil"/>
                    <w:left w:val="nil"/>
                    <w:bottom w:val="single" w:sz="4" w:space="0" w:color="auto"/>
                    <w:right w:val="single" w:sz="4" w:space="0" w:color="auto"/>
                  </w:tcBorders>
                  <w:shd w:val="clear" w:color="auto" w:fill="auto"/>
                  <w:vAlign w:val="bottom"/>
                  <w:hideMark/>
                </w:tcPr>
                <w:p w14:paraId="27BF7B61" w14:textId="77777777" w:rsidR="00671183" w:rsidRPr="003070B0" w:rsidRDefault="00671183" w:rsidP="000E4EA7">
                  <w:pPr>
                    <w:spacing w:after="0" w:line="240" w:lineRule="auto"/>
                    <w:rPr>
                      <w:rFonts w:ascii="Times New Roman" w:hAnsi="Times New Roman"/>
                      <w:color w:val="000000"/>
                      <w:sz w:val="20"/>
                      <w:szCs w:val="20"/>
                    </w:rPr>
                  </w:pPr>
                  <w:r w:rsidRPr="003070B0">
                    <w:rPr>
                      <w:rFonts w:ascii="Times New Roman" w:hAnsi="Times New Roman"/>
                      <w:color w:val="000000"/>
                      <w:sz w:val="20"/>
                      <w:szCs w:val="20"/>
                    </w:rPr>
                    <w:t>Mērķdotācijas izglītības pasākumiem</w:t>
                  </w:r>
                </w:p>
              </w:tc>
              <w:tc>
                <w:tcPr>
                  <w:tcW w:w="1343" w:type="dxa"/>
                  <w:tcBorders>
                    <w:top w:val="nil"/>
                    <w:left w:val="single" w:sz="8" w:space="0" w:color="auto"/>
                    <w:bottom w:val="single" w:sz="4" w:space="0" w:color="auto"/>
                    <w:right w:val="single" w:sz="4" w:space="0" w:color="auto"/>
                  </w:tcBorders>
                  <w:shd w:val="clear" w:color="auto" w:fill="auto"/>
                  <w:vAlign w:val="bottom"/>
                  <w:hideMark/>
                </w:tcPr>
                <w:p w14:paraId="77ED1166" w14:textId="77777777" w:rsidR="00671183" w:rsidRPr="003070B0" w:rsidRDefault="00671183" w:rsidP="000E4EA7">
                  <w:pPr>
                    <w:spacing w:after="0" w:line="240" w:lineRule="auto"/>
                    <w:jc w:val="right"/>
                    <w:rPr>
                      <w:rFonts w:ascii="Times New Roman" w:hAnsi="Times New Roman"/>
                      <w:color w:val="000000"/>
                      <w:sz w:val="20"/>
                      <w:szCs w:val="20"/>
                    </w:rPr>
                  </w:pPr>
                  <w:r w:rsidRPr="003070B0">
                    <w:rPr>
                      <w:rFonts w:ascii="Times New Roman" w:hAnsi="Times New Roman"/>
                      <w:color w:val="000000"/>
                      <w:sz w:val="20"/>
                      <w:szCs w:val="20"/>
                    </w:rPr>
                    <w:t>16 776</w:t>
                  </w:r>
                </w:p>
              </w:tc>
              <w:tc>
                <w:tcPr>
                  <w:tcW w:w="1242" w:type="dxa"/>
                  <w:tcBorders>
                    <w:top w:val="nil"/>
                    <w:left w:val="nil"/>
                    <w:bottom w:val="single" w:sz="4" w:space="0" w:color="auto"/>
                    <w:right w:val="single" w:sz="4" w:space="0" w:color="auto"/>
                  </w:tcBorders>
                  <w:shd w:val="clear" w:color="auto" w:fill="auto"/>
                  <w:vAlign w:val="bottom"/>
                  <w:hideMark/>
                </w:tcPr>
                <w:p w14:paraId="5CC17C1A" w14:textId="77777777" w:rsidR="00671183" w:rsidRPr="003070B0" w:rsidRDefault="00671183" w:rsidP="000E4EA7">
                  <w:pPr>
                    <w:spacing w:after="0" w:line="240" w:lineRule="auto"/>
                    <w:jc w:val="right"/>
                    <w:rPr>
                      <w:rFonts w:ascii="Times New Roman" w:hAnsi="Times New Roman"/>
                      <w:color w:val="000000"/>
                      <w:sz w:val="20"/>
                      <w:szCs w:val="20"/>
                    </w:rPr>
                  </w:pPr>
                  <w:r w:rsidRPr="003070B0">
                    <w:rPr>
                      <w:rFonts w:ascii="Times New Roman" w:hAnsi="Times New Roman"/>
                      <w:color w:val="000000"/>
                      <w:sz w:val="20"/>
                      <w:szCs w:val="20"/>
                    </w:rPr>
                    <w:t>67 104</w:t>
                  </w:r>
                </w:p>
              </w:tc>
              <w:tc>
                <w:tcPr>
                  <w:tcW w:w="1243" w:type="dxa"/>
                  <w:tcBorders>
                    <w:top w:val="nil"/>
                    <w:left w:val="nil"/>
                    <w:bottom w:val="single" w:sz="4" w:space="0" w:color="auto"/>
                    <w:right w:val="single" w:sz="8" w:space="0" w:color="auto"/>
                  </w:tcBorders>
                  <w:shd w:val="clear" w:color="auto" w:fill="auto"/>
                  <w:vAlign w:val="bottom"/>
                  <w:hideMark/>
                </w:tcPr>
                <w:p w14:paraId="05C2C9A4" w14:textId="77777777" w:rsidR="00671183" w:rsidRPr="003070B0" w:rsidRDefault="00671183" w:rsidP="000E4EA7">
                  <w:pPr>
                    <w:spacing w:after="0" w:line="240" w:lineRule="auto"/>
                    <w:jc w:val="right"/>
                    <w:rPr>
                      <w:rFonts w:ascii="Times New Roman" w:hAnsi="Times New Roman"/>
                      <w:color w:val="000000"/>
                      <w:sz w:val="20"/>
                      <w:szCs w:val="20"/>
                    </w:rPr>
                  </w:pPr>
                  <w:r w:rsidRPr="003070B0">
                    <w:rPr>
                      <w:rFonts w:ascii="Times New Roman" w:hAnsi="Times New Roman"/>
                      <w:color w:val="000000"/>
                      <w:sz w:val="20"/>
                      <w:szCs w:val="20"/>
                    </w:rPr>
                    <w:t>201 312</w:t>
                  </w:r>
                </w:p>
              </w:tc>
            </w:tr>
            <w:tr w:rsidR="00671183" w:rsidRPr="003070B0" w14:paraId="51CD8516" w14:textId="77777777" w:rsidTr="00027799">
              <w:trPr>
                <w:trHeight w:val="252"/>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4A44F498" w14:textId="77777777" w:rsidR="00671183" w:rsidRPr="003070B0" w:rsidRDefault="00671183" w:rsidP="000E4EA7">
                  <w:pPr>
                    <w:spacing w:after="0" w:line="240" w:lineRule="auto"/>
                    <w:jc w:val="center"/>
                    <w:rPr>
                      <w:rFonts w:ascii="Times New Roman" w:hAnsi="Times New Roman"/>
                      <w:color w:val="000000"/>
                      <w:sz w:val="20"/>
                      <w:szCs w:val="20"/>
                    </w:rPr>
                  </w:pPr>
                  <w:r w:rsidRPr="003070B0">
                    <w:rPr>
                      <w:rFonts w:ascii="Times New Roman" w:hAnsi="Times New Roman"/>
                      <w:color w:val="000000"/>
                      <w:sz w:val="20"/>
                      <w:szCs w:val="20"/>
                    </w:rPr>
                    <w:t>05.00.00.</w:t>
                  </w:r>
                </w:p>
              </w:tc>
              <w:tc>
                <w:tcPr>
                  <w:tcW w:w="3265" w:type="dxa"/>
                  <w:tcBorders>
                    <w:top w:val="nil"/>
                    <w:left w:val="nil"/>
                    <w:bottom w:val="single" w:sz="4" w:space="0" w:color="auto"/>
                    <w:right w:val="single" w:sz="4" w:space="0" w:color="auto"/>
                  </w:tcBorders>
                  <w:shd w:val="clear" w:color="auto" w:fill="auto"/>
                  <w:vAlign w:val="bottom"/>
                  <w:hideMark/>
                </w:tcPr>
                <w:p w14:paraId="52685790" w14:textId="77777777" w:rsidR="00671183" w:rsidRPr="003070B0" w:rsidRDefault="00671183" w:rsidP="000E4EA7">
                  <w:pPr>
                    <w:spacing w:after="0" w:line="240" w:lineRule="auto"/>
                    <w:rPr>
                      <w:rFonts w:ascii="Times New Roman" w:hAnsi="Times New Roman"/>
                      <w:color w:val="000000"/>
                      <w:sz w:val="20"/>
                      <w:szCs w:val="20"/>
                    </w:rPr>
                  </w:pPr>
                  <w:r w:rsidRPr="003070B0">
                    <w:rPr>
                      <w:rFonts w:ascii="Times New Roman" w:hAnsi="Times New Roman"/>
                      <w:color w:val="000000"/>
                      <w:sz w:val="20"/>
                      <w:szCs w:val="20"/>
                    </w:rPr>
                    <w:t>Speciālās skolas, bez internāta</w:t>
                  </w:r>
                </w:p>
              </w:tc>
              <w:tc>
                <w:tcPr>
                  <w:tcW w:w="1343" w:type="dxa"/>
                  <w:tcBorders>
                    <w:top w:val="nil"/>
                    <w:left w:val="single" w:sz="8" w:space="0" w:color="auto"/>
                    <w:bottom w:val="single" w:sz="4" w:space="0" w:color="auto"/>
                    <w:right w:val="single" w:sz="4" w:space="0" w:color="auto"/>
                  </w:tcBorders>
                  <w:shd w:val="clear" w:color="auto" w:fill="auto"/>
                  <w:vAlign w:val="bottom"/>
                  <w:hideMark/>
                </w:tcPr>
                <w:p w14:paraId="07F4222E" w14:textId="77777777" w:rsidR="00671183" w:rsidRPr="003070B0" w:rsidRDefault="00671183" w:rsidP="000E4EA7">
                  <w:pPr>
                    <w:spacing w:after="0" w:line="240" w:lineRule="auto"/>
                    <w:jc w:val="right"/>
                    <w:rPr>
                      <w:rFonts w:ascii="Times New Roman" w:hAnsi="Times New Roman"/>
                      <w:color w:val="000000"/>
                      <w:sz w:val="20"/>
                      <w:szCs w:val="20"/>
                    </w:rPr>
                  </w:pPr>
                  <w:r w:rsidRPr="003070B0">
                    <w:rPr>
                      <w:rFonts w:ascii="Times New Roman" w:hAnsi="Times New Roman"/>
                      <w:color w:val="000000"/>
                      <w:sz w:val="20"/>
                      <w:szCs w:val="20"/>
                    </w:rPr>
                    <w:t>364</w:t>
                  </w:r>
                </w:p>
              </w:tc>
              <w:tc>
                <w:tcPr>
                  <w:tcW w:w="1242" w:type="dxa"/>
                  <w:tcBorders>
                    <w:top w:val="nil"/>
                    <w:left w:val="nil"/>
                    <w:bottom w:val="single" w:sz="4" w:space="0" w:color="auto"/>
                    <w:right w:val="single" w:sz="4" w:space="0" w:color="auto"/>
                  </w:tcBorders>
                  <w:shd w:val="clear" w:color="auto" w:fill="auto"/>
                  <w:vAlign w:val="bottom"/>
                  <w:hideMark/>
                </w:tcPr>
                <w:p w14:paraId="3BD003A5" w14:textId="77777777" w:rsidR="00671183" w:rsidRPr="003070B0" w:rsidRDefault="00671183" w:rsidP="000E4EA7">
                  <w:pPr>
                    <w:spacing w:after="0" w:line="240" w:lineRule="auto"/>
                    <w:jc w:val="right"/>
                    <w:rPr>
                      <w:rFonts w:ascii="Times New Roman" w:hAnsi="Times New Roman"/>
                      <w:color w:val="000000"/>
                      <w:sz w:val="20"/>
                      <w:szCs w:val="20"/>
                    </w:rPr>
                  </w:pPr>
                  <w:r w:rsidRPr="003070B0">
                    <w:rPr>
                      <w:rFonts w:ascii="Times New Roman" w:hAnsi="Times New Roman"/>
                      <w:color w:val="000000"/>
                      <w:sz w:val="20"/>
                      <w:szCs w:val="20"/>
                    </w:rPr>
                    <w:t>1 456</w:t>
                  </w:r>
                </w:p>
              </w:tc>
              <w:tc>
                <w:tcPr>
                  <w:tcW w:w="1243" w:type="dxa"/>
                  <w:tcBorders>
                    <w:top w:val="nil"/>
                    <w:left w:val="nil"/>
                    <w:bottom w:val="single" w:sz="4" w:space="0" w:color="auto"/>
                    <w:right w:val="single" w:sz="8" w:space="0" w:color="auto"/>
                  </w:tcBorders>
                  <w:shd w:val="clear" w:color="auto" w:fill="auto"/>
                  <w:vAlign w:val="bottom"/>
                  <w:hideMark/>
                </w:tcPr>
                <w:p w14:paraId="3628AEFA" w14:textId="77777777" w:rsidR="00671183" w:rsidRPr="003070B0" w:rsidRDefault="00671183" w:rsidP="000E4EA7">
                  <w:pPr>
                    <w:spacing w:after="0" w:line="240" w:lineRule="auto"/>
                    <w:jc w:val="right"/>
                    <w:rPr>
                      <w:rFonts w:ascii="Times New Roman" w:hAnsi="Times New Roman"/>
                      <w:color w:val="000000"/>
                      <w:sz w:val="20"/>
                      <w:szCs w:val="20"/>
                    </w:rPr>
                  </w:pPr>
                  <w:r w:rsidRPr="003070B0">
                    <w:rPr>
                      <w:rFonts w:ascii="Times New Roman" w:hAnsi="Times New Roman"/>
                      <w:color w:val="000000"/>
                      <w:sz w:val="20"/>
                      <w:szCs w:val="20"/>
                    </w:rPr>
                    <w:t>4 368</w:t>
                  </w:r>
                </w:p>
              </w:tc>
            </w:tr>
            <w:tr w:rsidR="00671183" w:rsidRPr="003070B0" w14:paraId="2F67BB82" w14:textId="77777777" w:rsidTr="00027799">
              <w:trPr>
                <w:trHeight w:val="252"/>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547775C8" w14:textId="77777777" w:rsidR="00671183" w:rsidRPr="003070B0" w:rsidRDefault="00671183" w:rsidP="000E4EA7">
                  <w:pPr>
                    <w:spacing w:after="0" w:line="240" w:lineRule="auto"/>
                    <w:jc w:val="center"/>
                    <w:rPr>
                      <w:rFonts w:ascii="Times New Roman" w:hAnsi="Times New Roman"/>
                      <w:color w:val="000000"/>
                      <w:sz w:val="20"/>
                      <w:szCs w:val="20"/>
                    </w:rPr>
                  </w:pPr>
                  <w:r w:rsidRPr="003070B0">
                    <w:rPr>
                      <w:rFonts w:ascii="Times New Roman" w:hAnsi="Times New Roman"/>
                      <w:color w:val="000000"/>
                      <w:sz w:val="20"/>
                      <w:szCs w:val="20"/>
                    </w:rPr>
                    <w:t>10.00.00.</w:t>
                  </w:r>
                </w:p>
              </w:tc>
              <w:tc>
                <w:tcPr>
                  <w:tcW w:w="3265" w:type="dxa"/>
                  <w:tcBorders>
                    <w:top w:val="nil"/>
                    <w:left w:val="nil"/>
                    <w:bottom w:val="single" w:sz="4" w:space="0" w:color="auto"/>
                    <w:right w:val="single" w:sz="4" w:space="0" w:color="auto"/>
                  </w:tcBorders>
                  <w:shd w:val="clear" w:color="auto" w:fill="auto"/>
                  <w:vAlign w:val="bottom"/>
                  <w:hideMark/>
                </w:tcPr>
                <w:p w14:paraId="05EE5CDD" w14:textId="77777777" w:rsidR="00671183" w:rsidRPr="003070B0" w:rsidRDefault="00671183" w:rsidP="000E4EA7">
                  <w:pPr>
                    <w:spacing w:after="0" w:line="240" w:lineRule="auto"/>
                    <w:rPr>
                      <w:rFonts w:ascii="Times New Roman" w:hAnsi="Times New Roman"/>
                      <w:color w:val="000000"/>
                      <w:sz w:val="20"/>
                      <w:szCs w:val="20"/>
                    </w:rPr>
                  </w:pPr>
                  <w:r w:rsidRPr="003070B0">
                    <w:rPr>
                      <w:rFonts w:ascii="Times New Roman" w:hAnsi="Times New Roman"/>
                      <w:color w:val="000000"/>
                      <w:sz w:val="20"/>
                      <w:szCs w:val="20"/>
                    </w:rPr>
                    <w:t>Bērnu no piecu gadu vecuma izglītošana</w:t>
                  </w:r>
                </w:p>
              </w:tc>
              <w:tc>
                <w:tcPr>
                  <w:tcW w:w="1343" w:type="dxa"/>
                  <w:tcBorders>
                    <w:top w:val="nil"/>
                    <w:left w:val="single" w:sz="8" w:space="0" w:color="auto"/>
                    <w:bottom w:val="single" w:sz="4" w:space="0" w:color="auto"/>
                    <w:right w:val="single" w:sz="4" w:space="0" w:color="auto"/>
                  </w:tcBorders>
                  <w:shd w:val="clear" w:color="auto" w:fill="auto"/>
                  <w:vAlign w:val="bottom"/>
                  <w:hideMark/>
                </w:tcPr>
                <w:p w14:paraId="246D50A5" w14:textId="77777777" w:rsidR="00671183" w:rsidRPr="003070B0" w:rsidRDefault="00671183" w:rsidP="000E4EA7">
                  <w:pPr>
                    <w:spacing w:after="0" w:line="240" w:lineRule="auto"/>
                    <w:jc w:val="right"/>
                    <w:rPr>
                      <w:rFonts w:ascii="Times New Roman" w:hAnsi="Times New Roman"/>
                      <w:color w:val="000000"/>
                      <w:sz w:val="20"/>
                      <w:szCs w:val="20"/>
                    </w:rPr>
                  </w:pPr>
                  <w:r w:rsidRPr="003070B0">
                    <w:rPr>
                      <w:rFonts w:ascii="Times New Roman" w:hAnsi="Times New Roman"/>
                      <w:color w:val="000000"/>
                      <w:sz w:val="20"/>
                      <w:szCs w:val="20"/>
                    </w:rPr>
                    <w:t>167 770</w:t>
                  </w:r>
                </w:p>
              </w:tc>
              <w:tc>
                <w:tcPr>
                  <w:tcW w:w="1242" w:type="dxa"/>
                  <w:tcBorders>
                    <w:top w:val="nil"/>
                    <w:left w:val="nil"/>
                    <w:bottom w:val="single" w:sz="4" w:space="0" w:color="auto"/>
                    <w:right w:val="single" w:sz="4" w:space="0" w:color="auto"/>
                  </w:tcBorders>
                  <w:shd w:val="clear" w:color="auto" w:fill="auto"/>
                  <w:vAlign w:val="bottom"/>
                  <w:hideMark/>
                </w:tcPr>
                <w:p w14:paraId="10BB92ED" w14:textId="77777777" w:rsidR="00671183" w:rsidRPr="003070B0" w:rsidRDefault="00671183" w:rsidP="000E4EA7">
                  <w:pPr>
                    <w:spacing w:after="0" w:line="240" w:lineRule="auto"/>
                    <w:jc w:val="right"/>
                    <w:rPr>
                      <w:rFonts w:ascii="Times New Roman" w:hAnsi="Times New Roman"/>
                      <w:color w:val="000000"/>
                      <w:sz w:val="20"/>
                      <w:szCs w:val="20"/>
                    </w:rPr>
                  </w:pPr>
                  <w:r w:rsidRPr="003070B0">
                    <w:rPr>
                      <w:rFonts w:ascii="Times New Roman" w:hAnsi="Times New Roman"/>
                      <w:color w:val="000000"/>
                      <w:sz w:val="20"/>
                      <w:szCs w:val="20"/>
                    </w:rPr>
                    <w:t>671 080</w:t>
                  </w:r>
                </w:p>
              </w:tc>
              <w:tc>
                <w:tcPr>
                  <w:tcW w:w="1243" w:type="dxa"/>
                  <w:tcBorders>
                    <w:top w:val="nil"/>
                    <w:left w:val="nil"/>
                    <w:bottom w:val="single" w:sz="4" w:space="0" w:color="auto"/>
                    <w:right w:val="single" w:sz="8" w:space="0" w:color="auto"/>
                  </w:tcBorders>
                  <w:shd w:val="clear" w:color="auto" w:fill="auto"/>
                  <w:vAlign w:val="bottom"/>
                  <w:hideMark/>
                </w:tcPr>
                <w:p w14:paraId="07003E6E" w14:textId="77777777" w:rsidR="00671183" w:rsidRPr="003070B0" w:rsidRDefault="00671183" w:rsidP="000E4EA7">
                  <w:pPr>
                    <w:spacing w:after="0" w:line="240" w:lineRule="auto"/>
                    <w:jc w:val="right"/>
                    <w:rPr>
                      <w:rFonts w:ascii="Times New Roman" w:hAnsi="Times New Roman"/>
                      <w:color w:val="000000"/>
                      <w:sz w:val="20"/>
                      <w:szCs w:val="20"/>
                    </w:rPr>
                  </w:pPr>
                  <w:r w:rsidRPr="003070B0">
                    <w:rPr>
                      <w:rFonts w:ascii="Times New Roman" w:hAnsi="Times New Roman"/>
                      <w:color w:val="000000"/>
                      <w:sz w:val="20"/>
                      <w:szCs w:val="20"/>
                    </w:rPr>
                    <w:t>2 013 240</w:t>
                  </w:r>
                </w:p>
              </w:tc>
            </w:tr>
            <w:tr w:rsidR="00671183" w:rsidRPr="003070B0" w14:paraId="1418591E" w14:textId="77777777" w:rsidTr="00027799">
              <w:trPr>
                <w:trHeight w:val="252"/>
              </w:trPr>
              <w:tc>
                <w:tcPr>
                  <w:tcW w:w="42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130E2" w14:textId="77777777" w:rsidR="00671183" w:rsidRPr="003070B0" w:rsidRDefault="00671183" w:rsidP="000E4EA7">
                  <w:pPr>
                    <w:spacing w:after="0" w:line="240" w:lineRule="auto"/>
                    <w:jc w:val="center"/>
                    <w:rPr>
                      <w:rFonts w:ascii="Times New Roman" w:hAnsi="Times New Roman"/>
                      <w:b/>
                      <w:bCs/>
                      <w:color w:val="000000"/>
                      <w:sz w:val="20"/>
                      <w:szCs w:val="20"/>
                    </w:rPr>
                  </w:pPr>
                  <w:r w:rsidRPr="003070B0">
                    <w:rPr>
                      <w:rFonts w:ascii="Times New Roman" w:hAnsi="Times New Roman"/>
                      <w:b/>
                      <w:bCs/>
                      <w:color w:val="000000"/>
                      <w:sz w:val="20"/>
                      <w:szCs w:val="20"/>
                    </w:rPr>
                    <w:t>15.resors kopā</w:t>
                  </w:r>
                </w:p>
              </w:tc>
              <w:tc>
                <w:tcPr>
                  <w:tcW w:w="1343" w:type="dxa"/>
                  <w:tcBorders>
                    <w:top w:val="nil"/>
                    <w:left w:val="single" w:sz="8" w:space="0" w:color="auto"/>
                    <w:bottom w:val="single" w:sz="4" w:space="0" w:color="auto"/>
                    <w:right w:val="single" w:sz="4" w:space="0" w:color="auto"/>
                  </w:tcBorders>
                  <w:shd w:val="clear" w:color="auto" w:fill="auto"/>
                  <w:vAlign w:val="center"/>
                  <w:hideMark/>
                </w:tcPr>
                <w:p w14:paraId="120D32F5" w14:textId="77777777" w:rsidR="00671183" w:rsidRPr="003070B0" w:rsidRDefault="00671183" w:rsidP="000E4EA7">
                  <w:pPr>
                    <w:spacing w:after="0" w:line="240" w:lineRule="auto"/>
                    <w:jc w:val="center"/>
                    <w:rPr>
                      <w:rFonts w:ascii="Times New Roman" w:hAnsi="Times New Roman"/>
                      <w:b/>
                      <w:bCs/>
                      <w:color w:val="000000"/>
                      <w:sz w:val="20"/>
                      <w:szCs w:val="20"/>
                    </w:rPr>
                  </w:pPr>
                  <w:r w:rsidRPr="003070B0">
                    <w:rPr>
                      <w:rFonts w:ascii="Times New Roman" w:hAnsi="Times New Roman"/>
                      <w:b/>
                      <w:bCs/>
                      <w:color w:val="000000"/>
                      <w:sz w:val="20"/>
                      <w:szCs w:val="20"/>
                    </w:rPr>
                    <w:t>9 988</w:t>
                  </w:r>
                </w:p>
              </w:tc>
              <w:tc>
                <w:tcPr>
                  <w:tcW w:w="1242" w:type="dxa"/>
                  <w:tcBorders>
                    <w:top w:val="nil"/>
                    <w:left w:val="nil"/>
                    <w:bottom w:val="single" w:sz="4" w:space="0" w:color="auto"/>
                    <w:right w:val="single" w:sz="4" w:space="0" w:color="auto"/>
                  </w:tcBorders>
                  <w:shd w:val="clear" w:color="auto" w:fill="auto"/>
                  <w:vAlign w:val="center"/>
                  <w:hideMark/>
                </w:tcPr>
                <w:p w14:paraId="1F68A737" w14:textId="77777777" w:rsidR="00671183" w:rsidRPr="003070B0" w:rsidRDefault="00671183" w:rsidP="000E4EA7">
                  <w:pPr>
                    <w:spacing w:after="0" w:line="240" w:lineRule="auto"/>
                    <w:jc w:val="center"/>
                    <w:rPr>
                      <w:rFonts w:ascii="Times New Roman" w:hAnsi="Times New Roman"/>
                      <w:b/>
                      <w:bCs/>
                      <w:color w:val="000000"/>
                      <w:sz w:val="20"/>
                      <w:szCs w:val="20"/>
                    </w:rPr>
                  </w:pPr>
                  <w:r w:rsidRPr="003070B0">
                    <w:rPr>
                      <w:rFonts w:ascii="Times New Roman" w:hAnsi="Times New Roman"/>
                      <w:b/>
                      <w:bCs/>
                      <w:color w:val="000000"/>
                      <w:sz w:val="20"/>
                      <w:szCs w:val="20"/>
                    </w:rPr>
                    <w:t>39 952</w:t>
                  </w:r>
                </w:p>
              </w:tc>
              <w:tc>
                <w:tcPr>
                  <w:tcW w:w="1243" w:type="dxa"/>
                  <w:tcBorders>
                    <w:top w:val="nil"/>
                    <w:left w:val="nil"/>
                    <w:bottom w:val="single" w:sz="4" w:space="0" w:color="auto"/>
                    <w:right w:val="single" w:sz="8" w:space="0" w:color="auto"/>
                  </w:tcBorders>
                  <w:shd w:val="clear" w:color="auto" w:fill="auto"/>
                  <w:vAlign w:val="center"/>
                  <w:hideMark/>
                </w:tcPr>
                <w:p w14:paraId="0CE3A407" w14:textId="77777777" w:rsidR="00671183" w:rsidRPr="003070B0" w:rsidRDefault="00671183" w:rsidP="000E4EA7">
                  <w:pPr>
                    <w:spacing w:after="0" w:line="240" w:lineRule="auto"/>
                    <w:jc w:val="center"/>
                    <w:rPr>
                      <w:rFonts w:ascii="Times New Roman" w:hAnsi="Times New Roman"/>
                      <w:b/>
                      <w:bCs/>
                      <w:color w:val="000000"/>
                      <w:sz w:val="20"/>
                      <w:szCs w:val="20"/>
                    </w:rPr>
                  </w:pPr>
                  <w:r w:rsidRPr="003070B0">
                    <w:rPr>
                      <w:rFonts w:ascii="Times New Roman" w:hAnsi="Times New Roman"/>
                      <w:b/>
                      <w:bCs/>
                      <w:color w:val="000000"/>
                      <w:sz w:val="20"/>
                      <w:szCs w:val="20"/>
                    </w:rPr>
                    <w:t>119 856</w:t>
                  </w:r>
                </w:p>
              </w:tc>
            </w:tr>
            <w:tr w:rsidR="00671183" w:rsidRPr="003070B0" w14:paraId="3A93573D" w14:textId="77777777" w:rsidTr="00027799">
              <w:trPr>
                <w:trHeight w:val="267"/>
              </w:trPr>
              <w:tc>
                <w:tcPr>
                  <w:tcW w:w="1017" w:type="dxa"/>
                  <w:tcBorders>
                    <w:top w:val="nil"/>
                    <w:left w:val="single" w:sz="4" w:space="0" w:color="auto"/>
                    <w:bottom w:val="single" w:sz="4" w:space="0" w:color="auto"/>
                    <w:right w:val="single" w:sz="4" w:space="0" w:color="auto"/>
                  </w:tcBorders>
                  <w:shd w:val="clear" w:color="auto" w:fill="auto"/>
                  <w:noWrap/>
                  <w:vAlign w:val="bottom"/>
                  <w:hideMark/>
                </w:tcPr>
                <w:p w14:paraId="051F8CB3" w14:textId="77777777" w:rsidR="00671183" w:rsidRPr="003070B0" w:rsidRDefault="00671183" w:rsidP="000E4EA7">
                  <w:pPr>
                    <w:spacing w:after="0" w:line="240" w:lineRule="auto"/>
                    <w:jc w:val="center"/>
                    <w:rPr>
                      <w:rFonts w:ascii="Times New Roman" w:hAnsi="Times New Roman"/>
                      <w:color w:val="000000"/>
                      <w:sz w:val="20"/>
                      <w:szCs w:val="20"/>
                    </w:rPr>
                  </w:pPr>
                  <w:r w:rsidRPr="003070B0">
                    <w:rPr>
                      <w:rFonts w:ascii="Times New Roman" w:hAnsi="Times New Roman"/>
                      <w:color w:val="000000"/>
                      <w:sz w:val="20"/>
                      <w:szCs w:val="20"/>
                    </w:rPr>
                    <w:t>01.05.00.</w:t>
                  </w:r>
                </w:p>
              </w:tc>
              <w:tc>
                <w:tcPr>
                  <w:tcW w:w="3265" w:type="dxa"/>
                  <w:tcBorders>
                    <w:top w:val="nil"/>
                    <w:left w:val="nil"/>
                    <w:bottom w:val="single" w:sz="4" w:space="0" w:color="auto"/>
                    <w:right w:val="single" w:sz="4" w:space="0" w:color="auto"/>
                  </w:tcBorders>
                  <w:shd w:val="clear" w:color="auto" w:fill="auto"/>
                  <w:vAlign w:val="bottom"/>
                  <w:hideMark/>
                </w:tcPr>
                <w:p w14:paraId="2665565E" w14:textId="77777777" w:rsidR="00671183" w:rsidRPr="003070B0" w:rsidRDefault="00671183" w:rsidP="000E4EA7">
                  <w:pPr>
                    <w:spacing w:after="0" w:line="240" w:lineRule="auto"/>
                    <w:rPr>
                      <w:rFonts w:ascii="Times New Roman" w:hAnsi="Times New Roman"/>
                      <w:color w:val="000000"/>
                      <w:sz w:val="20"/>
                      <w:szCs w:val="20"/>
                    </w:rPr>
                  </w:pPr>
                  <w:r w:rsidRPr="003070B0">
                    <w:rPr>
                      <w:rFonts w:ascii="Times New Roman" w:hAnsi="Times New Roman"/>
                      <w:color w:val="000000"/>
                      <w:sz w:val="20"/>
                      <w:szCs w:val="20"/>
                    </w:rPr>
                    <w:t>Dotācija privātajām mācību iestādēm</w:t>
                  </w:r>
                </w:p>
              </w:tc>
              <w:tc>
                <w:tcPr>
                  <w:tcW w:w="1343" w:type="dxa"/>
                  <w:tcBorders>
                    <w:top w:val="nil"/>
                    <w:left w:val="single" w:sz="8" w:space="0" w:color="auto"/>
                    <w:bottom w:val="single" w:sz="8" w:space="0" w:color="auto"/>
                    <w:right w:val="single" w:sz="4" w:space="0" w:color="auto"/>
                  </w:tcBorders>
                  <w:shd w:val="clear" w:color="auto" w:fill="auto"/>
                  <w:vAlign w:val="bottom"/>
                  <w:hideMark/>
                </w:tcPr>
                <w:p w14:paraId="18AF157D" w14:textId="77777777" w:rsidR="00671183" w:rsidRPr="003070B0" w:rsidRDefault="00671183" w:rsidP="000E4EA7">
                  <w:pPr>
                    <w:spacing w:after="0" w:line="240" w:lineRule="auto"/>
                    <w:jc w:val="right"/>
                    <w:rPr>
                      <w:rFonts w:ascii="Times New Roman" w:hAnsi="Times New Roman"/>
                      <w:color w:val="000000"/>
                      <w:sz w:val="20"/>
                      <w:szCs w:val="20"/>
                    </w:rPr>
                  </w:pPr>
                  <w:r w:rsidRPr="003070B0">
                    <w:rPr>
                      <w:rFonts w:ascii="Times New Roman" w:hAnsi="Times New Roman"/>
                      <w:color w:val="000000"/>
                      <w:sz w:val="20"/>
                      <w:szCs w:val="20"/>
                    </w:rPr>
                    <w:t>9 988</w:t>
                  </w:r>
                </w:p>
              </w:tc>
              <w:tc>
                <w:tcPr>
                  <w:tcW w:w="1242" w:type="dxa"/>
                  <w:tcBorders>
                    <w:top w:val="nil"/>
                    <w:left w:val="nil"/>
                    <w:bottom w:val="single" w:sz="8" w:space="0" w:color="auto"/>
                    <w:right w:val="single" w:sz="4" w:space="0" w:color="auto"/>
                  </w:tcBorders>
                  <w:shd w:val="clear" w:color="auto" w:fill="auto"/>
                  <w:vAlign w:val="bottom"/>
                  <w:hideMark/>
                </w:tcPr>
                <w:p w14:paraId="0FD81EE0" w14:textId="77777777" w:rsidR="00671183" w:rsidRPr="003070B0" w:rsidRDefault="00671183" w:rsidP="000E4EA7">
                  <w:pPr>
                    <w:spacing w:after="0" w:line="240" w:lineRule="auto"/>
                    <w:jc w:val="right"/>
                    <w:rPr>
                      <w:rFonts w:ascii="Times New Roman" w:hAnsi="Times New Roman"/>
                      <w:color w:val="000000"/>
                      <w:sz w:val="20"/>
                      <w:szCs w:val="20"/>
                    </w:rPr>
                  </w:pPr>
                  <w:r w:rsidRPr="003070B0">
                    <w:rPr>
                      <w:rFonts w:ascii="Times New Roman" w:hAnsi="Times New Roman"/>
                      <w:color w:val="000000"/>
                      <w:sz w:val="20"/>
                      <w:szCs w:val="20"/>
                    </w:rPr>
                    <w:t>39 952</w:t>
                  </w:r>
                </w:p>
              </w:tc>
              <w:tc>
                <w:tcPr>
                  <w:tcW w:w="1243" w:type="dxa"/>
                  <w:tcBorders>
                    <w:top w:val="nil"/>
                    <w:left w:val="nil"/>
                    <w:bottom w:val="single" w:sz="8" w:space="0" w:color="auto"/>
                    <w:right w:val="single" w:sz="8" w:space="0" w:color="auto"/>
                  </w:tcBorders>
                  <w:shd w:val="clear" w:color="auto" w:fill="auto"/>
                  <w:vAlign w:val="bottom"/>
                  <w:hideMark/>
                </w:tcPr>
                <w:p w14:paraId="71252F45" w14:textId="77777777" w:rsidR="00671183" w:rsidRPr="003070B0" w:rsidRDefault="00671183" w:rsidP="000E4EA7">
                  <w:pPr>
                    <w:spacing w:after="0" w:line="240" w:lineRule="auto"/>
                    <w:jc w:val="right"/>
                    <w:rPr>
                      <w:rFonts w:ascii="Times New Roman" w:hAnsi="Times New Roman"/>
                      <w:color w:val="000000"/>
                      <w:sz w:val="20"/>
                      <w:szCs w:val="20"/>
                    </w:rPr>
                  </w:pPr>
                  <w:r w:rsidRPr="003070B0">
                    <w:rPr>
                      <w:rFonts w:ascii="Times New Roman" w:hAnsi="Times New Roman"/>
                      <w:color w:val="000000"/>
                      <w:sz w:val="20"/>
                      <w:szCs w:val="20"/>
                    </w:rPr>
                    <w:t>119 856</w:t>
                  </w:r>
                </w:p>
              </w:tc>
            </w:tr>
            <w:tr w:rsidR="00671183" w:rsidRPr="003070B0" w14:paraId="4AF07804" w14:textId="77777777" w:rsidTr="00027799">
              <w:trPr>
                <w:trHeight w:val="416"/>
              </w:trPr>
              <w:tc>
                <w:tcPr>
                  <w:tcW w:w="4282" w:type="dxa"/>
                  <w:gridSpan w:val="2"/>
                  <w:tcBorders>
                    <w:top w:val="nil"/>
                    <w:left w:val="nil"/>
                    <w:bottom w:val="nil"/>
                    <w:right w:val="nil"/>
                  </w:tcBorders>
                  <w:shd w:val="clear" w:color="auto" w:fill="auto"/>
                  <w:noWrap/>
                  <w:vAlign w:val="bottom"/>
                  <w:hideMark/>
                </w:tcPr>
                <w:p w14:paraId="41868BAA" w14:textId="77777777" w:rsidR="00671183" w:rsidRPr="003070B0" w:rsidRDefault="00671183" w:rsidP="000E4EA7">
                  <w:pPr>
                    <w:spacing w:after="0" w:line="240" w:lineRule="auto"/>
                    <w:rPr>
                      <w:rFonts w:ascii="Times New Roman" w:hAnsi="Times New Roman"/>
                      <w:b/>
                      <w:bCs/>
                      <w:color w:val="000000"/>
                    </w:rPr>
                  </w:pPr>
                  <w:r w:rsidRPr="003070B0">
                    <w:rPr>
                      <w:rFonts w:ascii="Times New Roman" w:hAnsi="Times New Roman"/>
                      <w:b/>
                      <w:bCs/>
                      <w:color w:val="000000"/>
                    </w:rPr>
                    <w:t>Ietekme uz pašvaldību budžetu</w:t>
                  </w:r>
                </w:p>
              </w:tc>
              <w:tc>
                <w:tcPr>
                  <w:tcW w:w="1343" w:type="dxa"/>
                  <w:tcBorders>
                    <w:top w:val="nil"/>
                    <w:left w:val="nil"/>
                    <w:bottom w:val="nil"/>
                    <w:right w:val="nil"/>
                  </w:tcBorders>
                  <w:shd w:val="clear" w:color="auto" w:fill="auto"/>
                  <w:vAlign w:val="bottom"/>
                  <w:hideMark/>
                </w:tcPr>
                <w:p w14:paraId="61A8BDB1" w14:textId="77777777" w:rsidR="00671183" w:rsidRPr="003070B0" w:rsidRDefault="00671183" w:rsidP="000E4EA7">
                  <w:pPr>
                    <w:spacing w:after="0" w:line="240" w:lineRule="auto"/>
                    <w:rPr>
                      <w:rFonts w:ascii="Times New Roman" w:hAnsi="Times New Roman"/>
                      <w:b/>
                      <w:bCs/>
                      <w:color w:val="000000"/>
                    </w:rPr>
                  </w:pPr>
                </w:p>
              </w:tc>
              <w:tc>
                <w:tcPr>
                  <w:tcW w:w="1242" w:type="dxa"/>
                  <w:tcBorders>
                    <w:top w:val="nil"/>
                    <w:left w:val="nil"/>
                    <w:bottom w:val="nil"/>
                    <w:right w:val="nil"/>
                  </w:tcBorders>
                  <w:shd w:val="clear" w:color="auto" w:fill="auto"/>
                  <w:vAlign w:val="bottom"/>
                  <w:hideMark/>
                </w:tcPr>
                <w:p w14:paraId="21820D57" w14:textId="77777777" w:rsidR="00671183" w:rsidRPr="003070B0" w:rsidRDefault="00671183" w:rsidP="000E4EA7">
                  <w:pPr>
                    <w:spacing w:after="0" w:line="240" w:lineRule="auto"/>
                    <w:rPr>
                      <w:rFonts w:ascii="Times New Roman" w:hAnsi="Times New Roman"/>
                      <w:sz w:val="20"/>
                      <w:szCs w:val="20"/>
                    </w:rPr>
                  </w:pPr>
                </w:p>
              </w:tc>
              <w:tc>
                <w:tcPr>
                  <w:tcW w:w="1243" w:type="dxa"/>
                  <w:tcBorders>
                    <w:top w:val="nil"/>
                    <w:left w:val="nil"/>
                    <w:bottom w:val="nil"/>
                    <w:right w:val="nil"/>
                  </w:tcBorders>
                  <w:shd w:val="clear" w:color="auto" w:fill="auto"/>
                  <w:vAlign w:val="bottom"/>
                  <w:hideMark/>
                </w:tcPr>
                <w:p w14:paraId="15467483" w14:textId="77777777" w:rsidR="00671183" w:rsidRPr="003070B0" w:rsidRDefault="00671183" w:rsidP="000E4EA7">
                  <w:pPr>
                    <w:spacing w:after="0" w:line="240" w:lineRule="auto"/>
                    <w:rPr>
                      <w:rFonts w:ascii="Times New Roman" w:hAnsi="Times New Roman"/>
                      <w:sz w:val="20"/>
                      <w:szCs w:val="20"/>
                    </w:rPr>
                  </w:pPr>
                </w:p>
              </w:tc>
            </w:tr>
            <w:tr w:rsidR="00671183" w:rsidRPr="003070B0" w14:paraId="124B7E19" w14:textId="77777777" w:rsidTr="00F73748">
              <w:trPr>
                <w:trHeight w:val="496"/>
              </w:trPr>
              <w:tc>
                <w:tcPr>
                  <w:tcW w:w="428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914A9" w14:textId="77777777" w:rsidR="00671183" w:rsidRPr="003070B0" w:rsidRDefault="00671183" w:rsidP="000E4EA7">
                  <w:pPr>
                    <w:spacing w:after="0" w:line="240" w:lineRule="auto"/>
                    <w:jc w:val="center"/>
                    <w:rPr>
                      <w:rFonts w:ascii="Times New Roman" w:hAnsi="Times New Roman"/>
                      <w:b/>
                      <w:bCs/>
                      <w:color w:val="000000"/>
                    </w:rPr>
                  </w:pPr>
                </w:p>
              </w:tc>
              <w:tc>
                <w:tcPr>
                  <w:tcW w:w="3828"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56DA5DC0" w14:textId="77777777" w:rsidR="00671183" w:rsidRPr="003070B0" w:rsidRDefault="00671183" w:rsidP="000E4EA7">
                  <w:pPr>
                    <w:spacing w:after="0" w:line="240" w:lineRule="auto"/>
                    <w:jc w:val="center"/>
                    <w:rPr>
                      <w:rFonts w:ascii="Times New Roman" w:hAnsi="Times New Roman"/>
                      <w:b/>
                      <w:bCs/>
                      <w:color w:val="000000"/>
                      <w:sz w:val="20"/>
                      <w:szCs w:val="20"/>
                    </w:rPr>
                  </w:pPr>
                  <w:r w:rsidRPr="003070B0">
                    <w:rPr>
                      <w:rFonts w:ascii="Times New Roman" w:hAnsi="Times New Roman"/>
                      <w:b/>
                      <w:bCs/>
                      <w:color w:val="000000"/>
                      <w:sz w:val="20"/>
                      <w:szCs w:val="20"/>
                    </w:rPr>
                    <w:t>Pavisam</w:t>
                  </w:r>
                  <w:r w:rsidRPr="003070B0">
                    <w:rPr>
                      <w:rFonts w:ascii="Times New Roman" w:hAnsi="Times New Roman"/>
                      <w:b/>
                      <w:bCs/>
                      <w:color w:val="000000"/>
                      <w:sz w:val="20"/>
                      <w:szCs w:val="20"/>
                    </w:rPr>
                    <w:br/>
                    <w:t>kopā papildu nepieciešams</w:t>
                  </w:r>
                </w:p>
              </w:tc>
            </w:tr>
            <w:tr w:rsidR="00671183" w:rsidRPr="003070B0" w14:paraId="46448ED1" w14:textId="77777777" w:rsidTr="00027799">
              <w:trPr>
                <w:trHeight w:val="505"/>
              </w:trPr>
              <w:tc>
                <w:tcPr>
                  <w:tcW w:w="42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313568" w14:textId="77777777" w:rsidR="00671183" w:rsidRPr="003070B0" w:rsidRDefault="00671183" w:rsidP="000E4EA7">
                  <w:pPr>
                    <w:spacing w:after="0" w:line="240" w:lineRule="auto"/>
                    <w:rPr>
                      <w:rFonts w:ascii="Times New Roman" w:hAnsi="Times New Roman"/>
                      <w:b/>
                      <w:bCs/>
                      <w:color w:val="000000"/>
                    </w:rPr>
                  </w:pPr>
                </w:p>
              </w:tc>
              <w:tc>
                <w:tcPr>
                  <w:tcW w:w="1343" w:type="dxa"/>
                  <w:tcBorders>
                    <w:top w:val="nil"/>
                    <w:left w:val="single" w:sz="8" w:space="0" w:color="auto"/>
                    <w:bottom w:val="single" w:sz="4" w:space="0" w:color="auto"/>
                    <w:right w:val="single" w:sz="4" w:space="0" w:color="auto"/>
                  </w:tcBorders>
                  <w:shd w:val="clear" w:color="auto" w:fill="auto"/>
                  <w:vAlign w:val="center"/>
                  <w:hideMark/>
                </w:tcPr>
                <w:p w14:paraId="7BDADD0D" w14:textId="77777777" w:rsidR="00671183" w:rsidRPr="003070B0" w:rsidRDefault="00671183" w:rsidP="000E4EA7">
                  <w:pPr>
                    <w:spacing w:after="0" w:line="240" w:lineRule="auto"/>
                    <w:jc w:val="center"/>
                    <w:rPr>
                      <w:rFonts w:ascii="Times New Roman" w:hAnsi="Times New Roman"/>
                      <w:color w:val="000000"/>
                      <w:sz w:val="20"/>
                      <w:szCs w:val="20"/>
                    </w:rPr>
                  </w:pPr>
                  <w:r w:rsidRPr="003070B0">
                    <w:rPr>
                      <w:rFonts w:ascii="Times New Roman" w:hAnsi="Times New Roman"/>
                      <w:color w:val="000000"/>
                      <w:sz w:val="20"/>
                      <w:szCs w:val="20"/>
                    </w:rPr>
                    <w:t>vienam mēnesim</w:t>
                  </w:r>
                </w:p>
              </w:tc>
              <w:tc>
                <w:tcPr>
                  <w:tcW w:w="1242" w:type="dxa"/>
                  <w:tcBorders>
                    <w:top w:val="nil"/>
                    <w:left w:val="nil"/>
                    <w:bottom w:val="single" w:sz="4" w:space="0" w:color="auto"/>
                    <w:right w:val="single" w:sz="4" w:space="0" w:color="auto"/>
                  </w:tcBorders>
                  <w:shd w:val="clear" w:color="auto" w:fill="auto"/>
                  <w:vAlign w:val="center"/>
                  <w:hideMark/>
                </w:tcPr>
                <w:p w14:paraId="165F28BF" w14:textId="77777777" w:rsidR="00671183" w:rsidRPr="003070B0" w:rsidRDefault="00671183" w:rsidP="000E4EA7">
                  <w:pPr>
                    <w:spacing w:after="0" w:line="240" w:lineRule="auto"/>
                    <w:jc w:val="center"/>
                    <w:rPr>
                      <w:rFonts w:ascii="Times New Roman" w:hAnsi="Times New Roman"/>
                      <w:color w:val="000000"/>
                      <w:sz w:val="20"/>
                      <w:szCs w:val="20"/>
                    </w:rPr>
                  </w:pPr>
                  <w:r w:rsidRPr="003070B0">
                    <w:rPr>
                      <w:rFonts w:ascii="Times New Roman" w:hAnsi="Times New Roman"/>
                      <w:color w:val="000000"/>
                      <w:sz w:val="20"/>
                      <w:szCs w:val="20"/>
                    </w:rPr>
                    <w:t>četriem mēnešiem</w:t>
                  </w:r>
                </w:p>
              </w:tc>
              <w:tc>
                <w:tcPr>
                  <w:tcW w:w="1243" w:type="dxa"/>
                  <w:tcBorders>
                    <w:top w:val="nil"/>
                    <w:left w:val="nil"/>
                    <w:bottom w:val="single" w:sz="4" w:space="0" w:color="auto"/>
                    <w:right w:val="single" w:sz="8" w:space="0" w:color="auto"/>
                  </w:tcBorders>
                  <w:shd w:val="clear" w:color="auto" w:fill="auto"/>
                  <w:vAlign w:val="center"/>
                  <w:hideMark/>
                </w:tcPr>
                <w:p w14:paraId="5BAAE5F3" w14:textId="77777777" w:rsidR="00671183" w:rsidRPr="003070B0" w:rsidRDefault="00671183" w:rsidP="000E4EA7">
                  <w:pPr>
                    <w:spacing w:after="0" w:line="240" w:lineRule="auto"/>
                    <w:jc w:val="center"/>
                    <w:rPr>
                      <w:rFonts w:ascii="Times New Roman" w:hAnsi="Times New Roman"/>
                      <w:color w:val="000000"/>
                      <w:sz w:val="20"/>
                      <w:szCs w:val="20"/>
                    </w:rPr>
                  </w:pPr>
                  <w:r w:rsidRPr="003070B0">
                    <w:rPr>
                      <w:rFonts w:ascii="Times New Roman" w:hAnsi="Times New Roman"/>
                      <w:color w:val="000000"/>
                      <w:sz w:val="20"/>
                      <w:szCs w:val="20"/>
                    </w:rPr>
                    <w:t>gadam</w:t>
                  </w:r>
                </w:p>
              </w:tc>
            </w:tr>
            <w:tr w:rsidR="00671183" w:rsidRPr="003070B0" w14:paraId="6A260EAF" w14:textId="77777777" w:rsidTr="00027799">
              <w:trPr>
                <w:trHeight w:val="312"/>
              </w:trPr>
              <w:tc>
                <w:tcPr>
                  <w:tcW w:w="4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F27C536" w14:textId="77777777" w:rsidR="00671183" w:rsidRPr="003070B0" w:rsidRDefault="00671183" w:rsidP="000E4EA7">
                  <w:pPr>
                    <w:spacing w:after="0" w:line="240" w:lineRule="auto"/>
                    <w:jc w:val="center"/>
                    <w:rPr>
                      <w:rFonts w:ascii="Times New Roman" w:hAnsi="Times New Roman"/>
                      <w:color w:val="000000"/>
                      <w:sz w:val="20"/>
                      <w:szCs w:val="20"/>
                    </w:rPr>
                  </w:pPr>
                  <w:r w:rsidRPr="003070B0">
                    <w:rPr>
                      <w:rFonts w:ascii="Times New Roman" w:hAnsi="Times New Roman"/>
                      <w:color w:val="000000"/>
                      <w:sz w:val="20"/>
                      <w:szCs w:val="20"/>
                    </w:rPr>
                    <w:t>Pašvaldību pirmsskolas izglītības iestādes</w:t>
                  </w:r>
                </w:p>
              </w:tc>
              <w:tc>
                <w:tcPr>
                  <w:tcW w:w="1343" w:type="dxa"/>
                  <w:tcBorders>
                    <w:top w:val="nil"/>
                    <w:left w:val="single" w:sz="8" w:space="0" w:color="auto"/>
                    <w:bottom w:val="single" w:sz="8" w:space="0" w:color="auto"/>
                    <w:right w:val="single" w:sz="4" w:space="0" w:color="auto"/>
                  </w:tcBorders>
                  <w:shd w:val="clear" w:color="auto" w:fill="auto"/>
                  <w:vAlign w:val="bottom"/>
                  <w:hideMark/>
                </w:tcPr>
                <w:p w14:paraId="43C587ED" w14:textId="77777777" w:rsidR="00671183" w:rsidRPr="003070B0" w:rsidRDefault="00671183" w:rsidP="000E4EA7">
                  <w:pPr>
                    <w:spacing w:after="0" w:line="240" w:lineRule="auto"/>
                    <w:jc w:val="center"/>
                    <w:rPr>
                      <w:rFonts w:ascii="Times New Roman" w:hAnsi="Times New Roman"/>
                      <w:b/>
                      <w:bCs/>
                      <w:color w:val="000000"/>
                      <w:sz w:val="20"/>
                      <w:szCs w:val="20"/>
                    </w:rPr>
                  </w:pPr>
                  <w:r w:rsidRPr="003070B0">
                    <w:rPr>
                      <w:rFonts w:ascii="Times New Roman" w:hAnsi="Times New Roman"/>
                      <w:b/>
                      <w:bCs/>
                      <w:color w:val="000000"/>
                      <w:sz w:val="20"/>
                      <w:szCs w:val="20"/>
                    </w:rPr>
                    <w:t>361 906</w:t>
                  </w:r>
                </w:p>
              </w:tc>
              <w:tc>
                <w:tcPr>
                  <w:tcW w:w="1242" w:type="dxa"/>
                  <w:tcBorders>
                    <w:top w:val="nil"/>
                    <w:left w:val="nil"/>
                    <w:bottom w:val="single" w:sz="8" w:space="0" w:color="auto"/>
                    <w:right w:val="single" w:sz="4" w:space="0" w:color="auto"/>
                  </w:tcBorders>
                  <w:shd w:val="clear" w:color="auto" w:fill="auto"/>
                  <w:vAlign w:val="bottom"/>
                  <w:hideMark/>
                </w:tcPr>
                <w:p w14:paraId="0BFC6ABD" w14:textId="77777777" w:rsidR="00671183" w:rsidRPr="003070B0" w:rsidRDefault="00671183" w:rsidP="000E4EA7">
                  <w:pPr>
                    <w:spacing w:after="0" w:line="240" w:lineRule="auto"/>
                    <w:jc w:val="center"/>
                    <w:rPr>
                      <w:rFonts w:ascii="Times New Roman" w:hAnsi="Times New Roman"/>
                      <w:b/>
                      <w:bCs/>
                      <w:color w:val="000000"/>
                      <w:sz w:val="20"/>
                      <w:szCs w:val="20"/>
                    </w:rPr>
                  </w:pPr>
                  <w:r w:rsidRPr="003070B0">
                    <w:rPr>
                      <w:rFonts w:ascii="Times New Roman" w:hAnsi="Times New Roman"/>
                      <w:b/>
                      <w:bCs/>
                      <w:color w:val="000000"/>
                      <w:sz w:val="20"/>
                      <w:szCs w:val="20"/>
                    </w:rPr>
                    <w:t>1 447 624</w:t>
                  </w:r>
                </w:p>
              </w:tc>
              <w:tc>
                <w:tcPr>
                  <w:tcW w:w="1243" w:type="dxa"/>
                  <w:tcBorders>
                    <w:top w:val="nil"/>
                    <w:left w:val="nil"/>
                    <w:bottom w:val="single" w:sz="8" w:space="0" w:color="auto"/>
                    <w:right w:val="single" w:sz="8" w:space="0" w:color="auto"/>
                  </w:tcBorders>
                  <w:shd w:val="clear" w:color="auto" w:fill="auto"/>
                  <w:vAlign w:val="bottom"/>
                  <w:hideMark/>
                </w:tcPr>
                <w:p w14:paraId="6D978DC1" w14:textId="77777777" w:rsidR="00671183" w:rsidRPr="003070B0" w:rsidRDefault="00671183" w:rsidP="000E4EA7">
                  <w:pPr>
                    <w:spacing w:after="0" w:line="240" w:lineRule="auto"/>
                    <w:jc w:val="center"/>
                    <w:rPr>
                      <w:rFonts w:ascii="Times New Roman" w:hAnsi="Times New Roman"/>
                      <w:b/>
                      <w:bCs/>
                      <w:color w:val="000000"/>
                      <w:sz w:val="20"/>
                      <w:szCs w:val="20"/>
                    </w:rPr>
                  </w:pPr>
                  <w:r w:rsidRPr="003070B0">
                    <w:rPr>
                      <w:rFonts w:ascii="Times New Roman" w:hAnsi="Times New Roman"/>
                      <w:b/>
                      <w:bCs/>
                      <w:color w:val="000000"/>
                      <w:sz w:val="20"/>
                      <w:szCs w:val="20"/>
                    </w:rPr>
                    <w:t>4 342 872</w:t>
                  </w:r>
                </w:p>
              </w:tc>
            </w:tr>
            <w:tr w:rsidR="00671183" w:rsidRPr="003070B0" w14:paraId="0CDF116B" w14:textId="77777777" w:rsidTr="00027799">
              <w:trPr>
                <w:trHeight w:val="267"/>
              </w:trPr>
              <w:tc>
                <w:tcPr>
                  <w:tcW w:w="1017" w:type="dxa"/>
                  <w:tcBorders>
                    <w:top w:val="nil"/>
                    <w:left w:val="nil"/>
                    <w:bottom w:val="nil"/>
                    <w:right w:val="nil"/>
                  </w:tcBorders>
                  <w:shd w:val="clear" w:color="auto" w:fill="auto"/>
                  <w:noWrap/>
                  <w:vAlign w:val="bottom"/>
                  <w:hideMark/>
                </w:tcPr>
                <w:p w14:paraId="510E4D3A" w14:textId="77777777" w:rsidR="00671183" w:rsidRPr="003070B0" w:rsidRDefault="00671183" w:rsidP="000E4EA7">
                  <w:pPr>
                    <w:spacing w:after="0" w:line="240" w:lineRule="auto"/>
                    <w:jc w:val="center"/>
                    <w:rPr>
                      <w:rFonts w:ascii="Times New Roman" w:hAnsi="Times New Roman"/>
                      <w:b/>
                      <w:bCs/>
                      <w:color w:val="000000"/>
                      <w:sz w:val="20"/>
                      <w:szCs w:val="20"/>
                    </w:rPr>
                  </w:pPr>
                </w:p>
              </w:tc>
              <w:tc>
                <w:tcPr>
                  <w:tcW w:w="3265" w:type="dxa"/>
                  <w:tcBorders>
                    <w:top w:val="nil"/>
                    <w:left w:val="nil"/>
                    <w:bottom w:val="nil"/>
                    <w:right w:val="nil"/>
                  </w:tcBorders>
                  <w:shd w:val="clear" w:color="auto" w:fill="auto"/>
                  <w:vAlign w:val="bottom"/>
                  <w:hideMark/>
                </w:tcPr>
                <w:p w14:paraId="2CB59B5D" w14:textId="77777777" w:rsidR="00671183" w:rsidRPr="003070B0" w:rsidRDefault="00671183" w:rsidP="000E4EA7">
                  <w:pPr>
                    <w:spacing w:after="0" w:line="240" w:lineRule="auto"/>
                    <w:rPr>
                      <w:rFonts w:ascii="Times New Roman" w:hAnsi="Times New Roman"/>
                      <w:sz w:val="20"/>
                      <w:szCs w:val="20"/>
                    </w:rPr>
                  </w:pPr>
                </w:p>
              </w:tc>
              <w:tc>
                <w:tcPr>
                  <w:tcW w:w="1343" w:type="dxa"/>
                  <w:tcBorders>
                    <w:top w:val="nil"/>
                    <w:left w:val="nil"/>
                    <w:bottom w:val="nil"/>
                    <w:right w:val="nil"/>
                  </w:tcBorders>
                  <w:shd w:val="clear" w:color="auto" w:fill="auto"/>
                  <w:vAlign w:val="bottom"/>
                  <w:hideMark/>
                </w:tcPr>
                <w:p w14:paraId="4E160AD6" w14:textId="77777777" w:rsidR="00671183" w:rsidRPr="003070B0" w:rsidRDefault="00671183" w:rsidP="000E4EA7">
                  <w:pPr>
                    <w:spacing w:after="0" w:line="240" w:lineRule="auto"/>
                    <w:rPr>
                      <w:rFonts w:ascii="Times New Roman" w:hAnsi="Times New Roman"/>
                      <w:sz w:val="20"/>
                      <w:szCs w:val="20"/>
                    </w:rPr>
                  </w:pPr>
                </w:p>
              </w:tc>
              <w:tc>
                <w:tcPr>
                  <w:tcW w:w="1242" w:type="dxa"/>
                  <w:tcBorders>
                    <w:top w:val="nil"/>
                    <w:left w:val="nil"/>
                    <w:bottom w:val="nil"/>
                    <w:right w:val="nil"/>
                  </w:tcBorders>
                  <w:shd w:val="clear" w:color="auto" w:fill="auto"/>
                  <w:vAlign w:val="bottom"/>
                  <w:hideMark/>
                </w:tcPr>
                <w:p w14:paraId="3EAA9B98" w14:textId="77777777" w:rsidR="00671183" w:rsidRPr="003070B0" w:rsidRDefault="00671183" w:rsidP="000E4EA7">
                  <w:pPr>
                    <w:spacing w:after="0" w:line="240" w:lineRule="auto"/>
                    <w:rPr>
                      <w:rFonts w:ascii="Times New Roman" w:hAnsi="Times New Roman"/>
                      <w:sz w:val="20"/>
                      <w:szCs w:val="20"/>
                    </w:rPr>
                  </w:pPr>
                </w:p>
              </w:tc>
              <w:tc>
                <w:tcPr>
                  <w:tcW w:w="1243" w:type="dxa"/>
                  <w:tcBorders>
                    <w:top w:val="nil"/>
                    <w:left w:val="nil"/>
                    <w:bottom w:val="nil"/>
                    <w:right w:val="nil"/>
                  </w:tcBorders>
                  <w:shd w:val="clear" w:color="auto" w:fill="auto"/>
                  <w:vAlign w:val="bottom"/>
                  <w:hideMark/>
                </w:tcPr>
                <w:p w14:paraId="321FE69E" w14:textId="77777777" w:rsidR="00671183" w:rsidRPr="003070B0" w:rsidRDefault="00671183" w:rsidP="000E4EA7">
                  <w:pPr>
                    <w:spacing w:after="0" w:line="240" w:lineRule="auto"/>
                    <w:rPr>
                      <w:rFonts w:ascii="Times New Roman" w:hAnsi="Times New Roman"/>
                      <w:sz w:val="20"/>
                      <w:szCs w:val="20"/>
                    </w:rPr>
                  </w:pPr>
                </w:p>
              </w:tc>
            </w:tr>
            <w:tr w:rsidR="00671183" w:rsidRPr="003070B0" w14:paraId="1B921640" w14:textId="77777777" w:rsidTr="00027799">
              <w:trPr>
                <w:trHeight w:val="297"/>
              </w:trPr>
              <w:tc>
                <w:tcPr>
                  <w:tcW w:w="428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4ABFD6D" w14:textId="77777777" w:rsidR="00671183" w:rsidRPr="003070B0" w:rsidRDefault="00671183" w:rsidP="000E4EA7">
                  <w:pPr>
                    <w:spacing w:after="0" w:line="240" w:lineRule="auto"/>
                    <w:jc w:val="right"/>
                    <w:rPr>
                      <w:rFonts w:ascii="Times New Roman" w:hAnsi="Times New Roman"/>
                      <w:b/>
                      <w:bCs/>
                      <w:color w:val="000000"/>
                    </w:rPr>
                  </w:pPr>
                  <w:r w:rsidRPr="003070B0">
                    <w:rPr>
                      <w:rFonts w:ascii="Times New Roman" w:hAnsi="Times New Roman"/>
                      <w:b/>
                      <w:bCs/>
                      <w:color w:val="000000"/>
                    </w:rPr>
                    <w:t>Ietekme PAVISAM KOPĀ</w:t>
                  </w:r>
                </w:p>
              </w:tc>
              <w:tc>
                <w:tcPr>
                  <w:tcW w:w="1343" w:type="dxa"/>
                  <w:tcBorders>
                    <w:top w:val="single" w:sz="8" w:space="0" w:color="auto"/>
                    <w:left w:val="nil"/>
                    <w:bottom w:val="single" w:sz="8" w:space="0" w:color="auto"/>
                    <w:right w:val="single" w:sz="4" w:space="0" w:color="auto"/>
                  </w:tcBorders>
                  <w:shd w:val="clear" w:color="auto" w:fill="auto"/>
                  <w:vAlign w:val="bottom"/>
                  <w:hideMark/>
                </w:tcPr>
                <w:p w14:paraId="35262A58" w14:textId="77777777" w:rsidR="00671183" w:rsidRPr="003070B0" w:rsidRDefault="00671183" w:rsidP="000E4EA7">
                  <w:pPr>
                    <w:spacing w:after="0" w:line="240" w:lineRule="auto"/>
                    <w:jc w:val="right"/>
                    <w:rPr>
                      <w:rFonts w:ascii="Times New Roman" w:hAnsi="Times New Roman"/>
                      <w:b/>
                      <w:bCs/>
                      <w:color w:val="000000"/>
                    </w:rPr>
                  </w:pPr>
                  <w:r w:rsidRPr="003070B0">
                    <w:rPr>
                      <w:rFonts w:ascii="Times New Roman" w:hAnsi="Times New Roman"/>
                      <w:b/>
                      <w:bCs/>
                      <w:color w:val="000000"/>
                    </w:rPr>
                    <w:t>556 804</w:t>
                  </w:r>
                </w:p>
              </w:tc>
              <w:tc>
                <w:tcPr>
                  <w:tcW w:w="1242" w:type="dxa"/>
                  <w:tcBorders>
                    <w:top w:val="single" w:sz="8" w:space="0" w:color="auto"/>
                    <w:left w:val="nil"/>
                    <w:bottom w:val="single" w:sz="8" w:space="0" w:color="auto"/>
                    <w:right w:val="single" w:sz="4" w:space="0" w:color="auto"/>
                  </w:tcBorders>
                  <w:shd w:val="clear" w:color="auto" w:fill="auto"/>
                  <w:vAlign w:val="bottom"/>
                  <w:hideMark/>
                </w:tcPr>
                <w:p w14:paraId="14335374" w14:textId="77777777" w:rsidR="00671183" w:rsidRPr="003070B0" w:rsidRDefault="00671183" w:rsidP="000E4EA7">
                  <w:pPr>
                    <w:spacing w:after="0" w:line="240" w:lineRule="auto"/>
                    <w:jc w:val="right"/>
                    <w:rPr>
                      <w:rFonts w:ascii="Times New Roman" w:hAnsi="Times New Roman"/>
                      <w:b/>
                      <w:bCs/>
                      <w:color w:val="000000"/>
                    </w:rPr>
                  </w:pPr>
                  <w:r w:rsidRPr="003070B0">
                    <w:rPr>
                      <w:rFonts w:ascii="Times New Roman" w:hAnsi="Times New Roman"/>
                      <w:b/>
                      <w:bCs/>
                      <w:color w:val="000000"/>
                    </w:rPr>
                    <w:t>2 227 216</w:t>
                  </w:r>
                </w:p>
              </w:tc>
              <w:tc>
                <w:tcPr>
                  <w:tcW w:w="1243" w:type="dxa"/>
                  <w:tcBorders>
                    <w:top w:val="single" w:sz="8" w:space="0" w:color="auto"/>
                    <w:left w:val="nil"/>
                    <w:bottom w:val="single" w:sz="8" w:space="0" w:color="auto"/>
                    <w:right w:val="single" w:sz="8" w:space="0" w:color="auto"/>
                  </w:tcBorders>
                  <w:shd w:val="clear" w:color="auto" w:fill="auto"/>
                  <w:vAlign w:val="bottom"/>
                  <w:hideMark/>
                </w:tcPr>
                <w:p w14:paraId="101548AF" w14:textId="77777777" w:rsidR="00671183" w:rsidRPr="003070B0" w:rsidRDefault="00671183" w:rsidP="000E4EA7">
                  <w:pPr>
                    <w:spacing w:after="0" w:line="240" w:lineRule="auto"/>
                    <w:jc w:val="right"/>
                    <w:rPr>
                      <w:rFonts w:ascii="Times New Roman" w:hAnsi="Times New Roman"/>
                      <w:b/>
                      <w:bCs/>
                      <w:color w:val="000000"/>
                    </w:rPr>
                  </w:pPr>
                  <w:r w:rsidRPr="003070B0">
                    <w:rPr>
                      <w:rFonts w:ascii="Times New Roman" w:hAnsi="Times New Roman"/>
                      <w:b/>
                      <w:bCs/>
                      <w:color w:val="000000"/>
                    </w:rPr>
                    <w:t>6 681 648</w:t>
                  </w:r>
                </w:p>
              </w:tc>
            </w:tr>
          </w:tbl>
          <w:p w14:paraId="4E6C6353" w14:textId="77777777" w:rsidR="00671183" w:rsidRDefault="00671183" w:rsidP="000E4EA7">
            <w:pPr>
              <w:spacing w:after="0" w:line="240" w:lineRule="auto"/>
              <w:jc w:val="both"/>
              <w:rPr>
                <w:rFonts w:ascii="Times New Roman" w:hAnsi="Times New Roman"/>
                <w:color w:val="000000"/>
                <w:sz w:val="20"/>
                <w:szCs w:val="20"/>
              </w:rPr>
            </w:pPr>
          </w:p>
          <w:p w14:paraId="555943FC" w14:textId="7105600F" w:rsidR="000E4153" w:rsidRPr="00120B9A" w:rsidRDefault="000E4153" w:rsidP="000E4EA7">
            <w:pPr>
              <w:spacing w:after="0" w:line="240" w:lineRule="auto"/>
              <w:jc w:val="both"/>
              <w:rPr>
                <w:rFonts w:ascii="Times New Roman" w:hAnsi="Times New Roman"/>
                <w:color w:val="000000"/>
                <w:sz w:val="20"/>
                <w:szCs w:val="20"/>
              </w:rPr>
            </w:pPr>
            <w:r w:rsidRPr="00120B9A">
              <w:rPr>
                <w:rFonts w:ascii="Times New Roman" w:hAnsi="Times New Roman"/>
                <w:color w:val="000000"/>
                <w:sz w:val="20"/>
                <w:szCs w:val="20"/>
              </w:rPr>
              <w:t xml:space="preserve">Lai </w:t>
            </w:r>
            <w:r w:rsidR="00E91384" w:rsidRPr="00120B9A">
              <w:rPr>
                <w:rFonts w:ascii="Times New Roman" w:hAnsi="Times New Roman"/>
                <w:color w:val="000000"/>
                <w:sz w:val="20"/>
                <w:szCs w:val="20"/>
              </w:rPr>
              <w:t xml:space="preserve">no 2021.gada 1.septembra nodrošinātu pirmsskolas pedagogu minimālās algas likmes palielināšanu līdz 872 eiro, paredzēts, ka </w:t>
            </w:r>
            <w:r w:rsidRPr="00120B9A">
              <w:rPr>
                <w:rFonts w:ascii="Times New Roman" w:hAnsi="Times New Roman"/>
                <w:color w:val="000000"/>
                <w:sz w:val="20"/>
                <w:szCs w:val="20"/>
              </w:rPr>
              <w:t>2021.</w:t>
            </w:r>
            <w:r w:rsidR="00C028D2" w:rsidRPr="00120B9A">
              <w:rPr>
                <w:rFonts w:ascii="Times New Roman" w:hAnsi="Times New Roman"/>
                <w:color w:val="000000"/>
                <w:sz w:val="20"/>
                <w:szCs w:val="20"/>
              </w:rPr>
              <w:t> </w:t>
            </w:r>
            <w:r w:rsidRPr="00120B9A">
              <w:rPr>
                <w:rFonts w:ascii="Times New Roman" w:hAnsi="Times New Roman"/>
                <w:color w:val="000000"/>
                <w:sz w:val="20"/>
                <w:szCs w:val="20"/>
              </w:rPr>
              <w:t xml:space="preserve">gadā </w:t>
            </w:r>
            <w:r w:rsidR="00A32F5D" w:rsidRPr="00120B9A">
              <w:rPr>
                <w:rFonts w:ascii="Times New Roman" w:hAnsi="Times New Roman"/>
                <w:color w:val="000000"/>
                <w:sz w:val="20"/>
                <w:szCs w:val="20"/>
              </w:rPr>
              <w:t xml:space="preserve">finansējumu 779 592 </w:t>
            </w:r>
            <w:r w:rsidR="00E91384" w:rsidRPr="00120B9A">
              <w:rPr>
                <w:rFonts w:ascii="Times New Roman" w:hAnsi="Times New Roman"/>
                <w:color w:val="000000"/>
                <w:sz w:val="20"/>
                <w:szCs w:val="20"/>
              </w:rPr>
              <w:t xml:space="preserve">eiro apmērā </w:t>
            </w:r>
            <w:r w:rsidR="00A32F5D" w:rsidRPr="00120B9A">
              <w:rPr>
                <w:rFonts w:ascii="Times New Roman" w:hAnsi="Times New Roman"/>
                <w:color w:val="000000"/>
                <w:sz w:val="20"/>
                <w:szCs w:val="20"/>
              </w:rPr>
              <w:t>Izglītības un zinātnes ministrija piešķir sava budžeta ietvaros, veicot pārdali no finansējuma atlikuma 62. resorā, kas pārsniedz 1% no pašvaldīb</w:t>
            </w:r>
            <w:r w:rsidR="00E91384" w:rsidRPr="00120B9A">
              <w:rPr>
                <w:rFonts w:ascii="Times New Roman" w:hAnsi="Times New Roman"/>
                <w:color w:val="000000"/>
                <w:sz w:val="20"/>
                <w:szCs w:val="20"/>
              </w:rPr>
              <w:t>ām</w:t>
            </w:r>
            <w:r w:rsidR="00A32F5D" w:rsidRPr="00120B9A">
              <w:rPr>
                <w:rFonts w:ascii="Times New Roman" w:hAnsi="Times New Roman"/>
                <w:color w:val="000000"/>
                <w:sz w:val="20"/>
                <w:szCs w:val="20"/>
              </w:rPr>
              <w:t xml:space="preserve"> piešķirtās m</w:t>
            </w:r>
            <w:r w:rsidR="00E91384" w:rsidRPr="00120B9A">
              <w:rPr>
                <w:rFonts w:ascii="Times New Roman" w:hAnsi="Times New Roman"/>
                <w:color w:val="000000"/>
                <w:sz w:val="20"/>
                <w:szCs w:val="20"/>
              </w:rPr>
              <w:t>ērķdotācijas 2020. budžeta gadā.</w:t>
            </w:r>
          </w:p>
          <w:p w14:paraId="05B7D32B" w14:textId="77777777" w:rsidR="00205A7D" w:rsidRDefault="00205A7D" w:rsidP="000E4EA7">
            <w:pPr>
              <w:spacing w:after="0" w:line="240" w:lineRule="auto"/>
              <w:jc w:val="both"/>
              <w:rPr>
                <w:rFonts w:ascii="Times New Roman" w:hAnsi="Times New Roman"/>
                <w:color w:val="000000"/>
                <w:sz w:val="20"/>
                <w:szCs w:val="20"/>
              </w:rPr>
            </w:pPr>
          </w:p>
          <w:p w14:paraId="333D2F37" w14:textId="6481AE27" w:rsidR="00671183" w:rsidRPr="0073436C" w:rsidRDefault="00671183" w:rsidP="00A32F5D">
            <w:pPr>
              <w:spacing w:after="0" w:line="240" w:lineRule="auto"/>
              <w:jc w:val="both"/>
              <w:rPr>
                <w:rFonts w:ascii="Times New Roman" w:hAnsi="Times New Roman"/>
                <w:color w:val="000000"/>
                <w:sz w:val="20"/>
                <w:szCs w:val="20"/>
              </w:rPr>
            </w:pPr>
            <w:r w:rsidRPr="0073436C">
              <w:rPr>
                <w:rFonts w:ascii="Times New Roman" w:hAnsi="Times New Roman"/>
                <w:color w:val="000000"/>
                <w:sz w:val="20"/>
                <w:szCs w:val="20"/>
              </w:rPr>
              <w:t>Jautājums par papildu vals</w:t>
            </w:r>
            <w:r>
              <w:rPr>
                <w:rFonts w:ascii="Times New Roman" w:hAnsi="Times New Roman"/>
                <w:color w:val="000000"/>
                <w:sz w:val="20"/>
                <w:szCs w:val="20"/>
              </w:rPr>
              <w:t xml:space="preserve">ts budžeta līdzekļu piešķiršanu, lai nodrošinātu pirmsskolas izglītības pedagogu algas palielinājumu ar 01.09.2021. līdz 872 </w:t>
            </w:r>
            <w:r w:rsidR="00A32F5D">
              <w:rPr>
                <w:rFonts w:ascii="Times New Roman" w:hAnsi="Times New Roman"/>
                <w:color w:val="000000"/>
                <w:sz w:val="20"/>
                <w:szCs w:val="20"/>
              </w:rPr>
              <w:t>eiro</w:t>
            </w:r>
            <w:r w:rsidR="000A4021">
              <w:rPr>
                <w:rFonts w:ascii="Times New Roman" w:hAnsi="Times New Roman"/>
                <w:color w:val="000000"/>
                <w:sz w:val="20"/>
                <w:szCs w:val="20"/>
              </w:rPr>
              <w:t xml:space="preserve"> </w:t>
            </w:r>
            <w:r>
              <w:rPr>
                <w:rFonts w:ascii="Times New Roman" w:hAnsi="Times New Roman"/>
                <w:color w:val="000000"/>
                <w:sz w:val="20"/>
                <w:szCs w:val="20"/>
              </w:rPr>
              <w:t xml:space="preserve">par likmi, </w:t>
            </w:r>
            <w:r w:rsidRPr="0073436C">
              <w:rPr>
                <w:rFonts w:ascii="Times New Roman" w:hAnsi="Times New Roman"/>
                <w:color w:val="000000"/>
                <w:sz w:val="20"/>
                <w:szCs w:val="20"/>
              </w:rPr>
              <w:t>nākamajam saimnieciskajam gadam, t.i.</w:t>
            </w:r>
            <w:r>
              <w:rPr>
                <w:rFonts w:ascii="Times New Roman" w:hAnsi="Times New Roman"/>
                <w:color w:val="000000"/>
                <w:sz w:val="20"/>
                <w:szCs w:val="20"/>
              </w:rPr>
              <w:t>,</w:t>
            </w:r>
            <w:r w:rsidRPr="0073436C">
              <w:rPr>
                <w:rFonts w:ascii="Times New Roman" w:hAnsi="Times New Roman"/>
                <w:color w:val="000000"/>
                <w:sz w:val="20"/>
                <w:szCs w:val="20"/>
              </w:rPr>
              <w:t xml:space="preserve"> 202</w:t>
            </w:r>
            <w:r>
              <w:rPr>
                <w:rFonts w:ascii="Times New Roman" w:hAnsi="Times New Roman"/>
                <w:color w:val="000000"/>
                <w:sz w:val="20"/>
                <w:szCs w:val="20"/>
              </w:rPr>
              <w:t>2</w:t>
            </w:r>
            <w:r w:rsidRPr="0073436C">
              <w:rPr>
                <w:rFonts w:ascii="Times New Roman" w:hAnsi="Times New Roman"/>
                <w:color w:val="000000"/>
                <w:sz w:val="20"/>
                <w:szCs w:val="20"/>
              </w:rPr>
              <w:t>. gadam un turpmāk i</w:t>
            </w:r>
            <w:r>
              <w:rPr>
                <w:rFonts w:ascii="Times New Roman" w:hAnsi="Times New Roman"/>
                <w:color w:val="000000"/>
                <w:sz w:val="20"/>
                <w:szCs w:val="20"/>
              </w:rPr>
              <w:t xml:space="preserve">k gadu, </w:t>
            </w:r>
            <w:r w:rsidRPr="0073436C">
              <w:rPr>
                <w:rFonts w:ascii="Times New Roman" w:hAnsi="Times New Roman"/>
                <w:color w:val="000000"/>
                <w:sz w:val="20"/>
                <w:szCs w:val="20"/>
              </w:rPr>
              <w:t>izskatāms Ministru kabinetā kārtējā gada un vidēja termiņa valsts budžeta likumprojektu sagatavošanas un izskatīšanas procesā kopā ar visu ministriju un centrālo valsts iestāžu iesniegtajiem prioritāro pasākumu pieteikumiem atbilstoši valsts budžeta finansiālajām iespējām.</w:t>
            </w:r>
          </w:p>
        </w:tc>
      </w:tr>
      <w:tr w:rsidR="00671183" w:rsidRPr="0073436C" w14:paraId="7100565D" w14:textId="77777777" w:rsidTr="00671183">
        <w:trPr>
          <w:trHeight w:val="51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3EA8FD" w14:textId="2C09707A" w:rsidR="00671183" w:rsidRPr="0073436C" w:rsidRDefault="00671183" w:rsidP="000E4EA7">
            <w:pPr>
              <w:spacing w:after="0" w:line="240" w:lineRule="auto"/>
              <w:rPr>
                <w:rFonts w:ascii="Times New Roman" w:hAnsi="Times New Roman"/>
                <w:color w:val="000000"/>
                <w:sz w:val="20"/>
                <w:szCs w:val="20"/>
              </w:rPr>
            </w:pPr>
            <w:r w:rsidRPr="0073436C">
              <w:rPr>
                <w:rFonts w:ascii="Times New Roman" w:hAnsi="Times New Roman"/>
                <w:color w:val="000000"/>
                <w:sz w:val="20"/>
                <w:szCs w:val="20"/>
              </w:rPr>
              <w:t>6.1. detalizēts ieņēmumu aprēķins</w:t>
            </w:r>
          </w:p>
        </w:tc>
        <w:tc>
          <w:tcPr>
            <w:tcW w:w="8363" w:type="dxa"/>
            <w:gridSpan w:val="7"/>
            <w:vMerge/>
            <w:tcBorders>
              <w:top w:val="nil"/>
              <w:left w:val="single" w:sz="4" w:space="0" w:color="auto"/>
              <w:bottom w:val="single" w:sz="4" w:space="0" w:color="auto"/>
              <w:right w:val="single" w:sz="4" w:space="0" w:color="auto"/>
            </w:tcBorders>
            <w:vAlign w:val="center"/>
            <w:hideMark/>
          </w:tcPr>
          <w:p w14:paraId="7DE5B93D" w14:textId="77777777" w:rsidR="00671183" w:rsidRPr="0073436C" w:rsidRDefault="00671183" w:rsidP="000E4EA7">
            <w:pPr>
              <w:spacing w:after="0" w:line="240" w:lineRule="auto"/>
              <w:rPr>
                <w:rFonts w:ascii="Times New Roman" w:hAnsi="Times New Roman"/>
                <w:color w:val="000000"/>
                <w:sz w:val="20"/>
                <w:szCs w:val="20"/>
              </w:rPr>
            </w:pPr>
          </w:p>
        </w:tc>
      </w:tr>
      <w:tr w:rsidR="00671183" w:rsidRPr="0073436C" w14:paraId="3F036411" w14:textId="77777777" w:rsidTr="00671183">
        <w:trPr>
          <w:trHeight w:val="51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4FE1BB5" w14:textId="77777777" w:rsidR="00671183" w:rsidRPr="0073436C" w:rsidRDefault="00671183" w:rsidP="000E4EA7">
            <w:pPr>
              <w:spacing w:after="0" w:line="240" w:lineRule="auto"/>
              <w:rPr>
                <w:rFonts w:ascii="Times New Roman" w:hAnsi="Times New Roman"/>
                <w:color w:val="000000"/>
                <w:sz w:val="20"/>
                <w:szCs w:val="20"/>
              </w:rPr>
            </w:pPr>
            <w:r w:rsidRPr="0073436C">
              <w:rPr>
                <w:rFonts w:ascii="Times New Roman" w:hAnsi="Times New Roman"/>
                <w:color w:val="000000"/>
                <w:sz w:val="20"/>
                <w:szCs w:val="20"/>
              </w:rPr>
              <w:t>6.2. detalizēts izdevumu aprēķins</w:t>
            </w:r>
          </w:p>
        </w:tc>
        <w:tc>
          <w:tcPr>
            <w:tcW w:w="8363" w:type="dxa"/>
            <w:gridSpan w:val="7"/>
            <w:vMerge/>
            <w:tcBorders>
              <w:top w:val="nil"/>
              <w:left w:val="single" w:sz="4" w:space="0" w:color="auto"/>
              <w:bottom w:val="single" w:sz="4" w:space="0" w:color="auto"/>
              <w:right w:val="single" w:sz="4" w:space="0" w:color="auto"/>
            </w:tcBorders>
            <w:vAlign w:val="center"/>
            <w:hideMark/>
          </w:tcPr>
          <w:p w14:paraId="1379B437" w14:textId="77777777" w:rsidR="00671183" w:rsidRPr="0073436C" w:rsidRDefault="00671183" w:rsidP="000E4EA7">
            <w:pPr>
              <w:spacing w:after="0" w:line="240" w:lineRule="auto"/>
              <w:rPr>
                <w:rFonts w:ascii="Times New Roman" w:hAnsi="Times New Roman"/>
                <w:color w:val="000000"/>
                <w:sz w:val="20"/>
                <w:szCs w:val="20"/>
              </w:rPr>
            </w:pPr>
          </w:p>
        </w:tc>
      </w:tr>
      <w:tr w:rsidR="00671183" w:rsidRPr="0073436C" w14:paraId="1A91666E" w14:textId="77777777" w:rsidTr="00671183">
        <w:trPr>
          <w:trHeight w:val="51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022C1F6" w14:textId="77777777" w:rsidR="00671183" w:rsidRPr="0073436C" w:rsidRDefault="00671183" w:rsidP="000E4EA7">
            <w:pPr>
              <w:spacing w:after="0" w:line="240" w:lineRule="auto"/>
              <w:rPr>
                <w:rFonts w:ascii="Times New Roman" w:hAnsi="Times New Roman"/>
                <w:b/>
                <w:bCs/>
                <w:color w:val="000000"/>
                <w:sz w:val="20"/>
                <w:szCs w:val="20"/>
              </w:rPr>
            </w:pPr>
            <w:r w:rsidRPr="0073436C">
              <w:rPr>
                <w:rFonts w:ascii="Times New Roman" w:hAnsi="Times New Roman"/>
                <w:b/>
                <w:bCs/>
                <w:color w:val="000000"/>
                <w:sz w:val="20"/>
                <w:szCs w:val="20"/>
              </w:rPr>
              <w:t>7. Amata vietu skaita izmaiņas</w:t>
            </w:r>
          </w:p>
        </w:tc>
        <w:tc>
          <w:tcPr>
            <w:tcW w:w="8363" w:type="dxa"/>
            <w:gridSpan w:val="7"/>
            <w:tcBorders>
              <w:top w:val="single" w:sz="4" w:space="0" w:color="auto"/>
              <w:left w:val="nil"/>
              <w:bottom w:val="single" w:sz="4" w:space="0" w:color="auto"/>
              <w:right w:val="single" w:sz="4" w:space="0" w:color="auto"/>
            </w:tcBorders>
            <w:shd w:val="clear" w:color="auto" w:fill="auto"/>
            <w:vAlign w:val="center"/>
            <w:hideMark/>
          </w:tcPr>
          <w:p w14:paraId="5077AF6A" w14:textId="77777777" w:rsidR="00671183" w:rsidRPr="0073436C" w:rsidRDefault="00671183" w:rsidP="000E4EA7">
            <w:pPr>
              <w:spacing w:after="0" w:line="240" w:lineRule="auto"/>
              <w:rPr>
                <w:rFonts w:ascii="Times New Roman" w:hAnsi="Times New Roman"/>
                <w:color w:val="000000"/>
                <w:sz w:val="20"/>
                <w:szCs w:val="20"/>
              </w:rPr>
            </w:pPr>
            <w:r w:rsidRPr="0073436C">
              <w:rPr>
                <w:rFonts w:ascii="Times New Roman" w:hAnsi="Times New Roman"/>
                <w:color w:val="000000"/>
                <w:sz w:val="20"/>
                <w:szCs w:val="20"/>
              </w:rPr>
              <w:t>Rīkojuma projekts šo jomu neskar.</w:t>
            </w:r>
          </w:p>
        </w:tc>
      </w:tr>
      <w:tr w:rsidR="00671183" w:rsidRPr="0073436C" w14:paraId="1FFC39CD" w14:textId="77777777" w:rsidTr="00671183">
        <w:trPr>
          <w:trHeight w:val="10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713418F" w14:textId="77777777" w:rsidR="00671183" w:rsidRPr="0073436C" w:rsidRDefault="00671183" w:rsidP="000E4EA7">
            <w:pPr>
              <w:spacing w:after="0" w:line="240" w:lineRule="auto"/>
              <w:rPr>
                <w:rFonts w:ascii="Times New Roman" w:hAnsi="Times New Roman"/>
                <w:b/>
                <w:bCs/>
                <w:color w:val="000000"/>
                <w:sz w:val="20"/>
                <w:szCs w:val="20"/>
              </w:rPr>
            </w:pPr>
            <w:r w:rsidRPr="0073436C">
              <w:rPr>
                <w:rFonts w:ascii="Times New Roman" w:hAnsi="Times New Roman"/>
                <w:b/>
                <w:bCs/>
                <w:color w:val="000000"/>
                <w:sz w:val="20"/>
                <w:szCs w:val="20"/>
              </w:rPr>
              <w:t>8. Cita informācija</w:t>
            </w:r>
          </w:p>
        </w:tc>
        <w:tc>
          <w:tcPr>
            <w:tcW w:w="8363" w:type="dxa"/>
            <w:gridSpan w:val="7"/>
            <w:tcBorders>
              <w:top w:val="single" w:sz="4" w:space="0" w:color="auto"/>
              <w:left w:val="nil"/>
              <w:bottom w:val="single" w:sz="4" w:space="0" w:color="auto"/>
              <w:right w:val="single" w:sz="4" w:space="0" w:color="auto"/>
            </w:tcBorders>
            <w:shd w:val="clear" w:color="auto" w:fill="auto"/>
            <w:vAlign w:val="center"/>
            <w:hideMark/>
          </w:tcPr>
          <w:p w14:paraId="5372CC30" w14:textId="77777777" w:rsidR="00D74D0F" w:rsidRDefault="00D74D0F" w:rsidP="00D74D0F">
            <w:pPr>
              <w:spacing w:after="0" w:line="240" w:lineRule="auto"/>
              <w:jc w:val="both"/>
              <w:rPr>
                <w:rFonts w:ascii="Times New Roman" w:hAnsi="Times New Roman"/>
                <w:color w:val="000000"/>
                <w:sz w:val="20"/>
                <w:szCs w:val="20"/>
              </w:rPr>
            </w:pPr>
            <w:r w:rsidRPr="0073436C">
              <w:rPr>
                <w:rFonts w:ascii="Times New Roman" w:hAnsi="Times New Roman"/>
                <w:color w:val="000000"/>
                <w:sz w:val="20"/>
                <w:szCs w:val="20"/>
              </w:rPr>
              <w:t>Ailēs „saskaņā ar valsts budžetu kārtējam gadam” un „saskaņā ar vidēja termiņa budžeta ietvaru” norādīts finansējums</w:t>
            </w:r>
            <w:r>
              <w:rPr>
                <w:rFonts w:ascii="Times New Roman" w:hAnsi="Times New Roman"/>
                <w:color w:val="000000"/>
                <w:sz w:val="20"/>
                <w:szCs w:val="20"/>
              </w:rPr>
              <w:t xml:space="preserve"> </w:t>
            </w:r>
            <w:r w:rsidRPr="00D74D0F">
              <w:rPr>
                <w:rFonts w:ascii="Times New Roman" w:hAnsi="Times New Roman"/>
                <w:color w:val="000000"/>
                <w:sz w:val="20"/>
                <w:szCs w:val="20"/>
              </w:rPr>
              <w:t xml:space="preserve">tām ministrijas un 62. resora “Mērķdotācijas pašvaldībām” programmām, kuras ietekmē pirmsskolas izglītības pedagogu atalgojuma palielinājums ar 01.09.2021. līdz 872 </w:t>
            </w:r>
            <w:r w:rsidRPr="00D74D0F">
              <w:rPr>
                <w:rFonts w:ascii="Times New Roman" w:hAnsi="Times New Roman"/>
                <w:i/>
                <w:iCs/>
                <w:color w:val="000000"/>
                <w:sz w:val="20"/>
                <w:szCs w:val="20"/>
              </w:rPr>
              <w:t>euro</w:t>
            </w:r>
            <w:r w:rsidRPr="00D74D0F">
              <w:rPr>
                <w:rFonts w:ascii="Times New Roman" w:hAnsi="Times New Roman"/>
                <w:color w:val="000000"/>
                <w:sz w:val="20"/>
                <w:szCs w:val="20"/>
              </w:rPr>
              <w:t xml:space="preserve"> par likmi:</w:t>
            </w:r>
          </w:p>
          <w:tbl>
            <w:tblPr>
              <w:tblW w:w="8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126"/>
              <w:gridCol w:w="1300"/>
              <w:gridCol w:w="1300"/>
              <w:gridCol w:w="1300"/>
            </w:tblGrid>
            <w:tr w:rsidR="00D74D0F" w:rsidRPr="00E05A6B" w14:paraId="294FB7BD" w14:textId="77777777" w:rsidTr="00610A5B">
              <w:trPr>
                <w:trHeight w:val="234"/>
              </w:trPr>
              <w:tc>
                <w:tcPr>
                  <w:tcW w:w="4206" w:type="dxa"/>
                  <w:gridSpan w:val="2"/>
                  <w:shd w:val="clear" w:color="auto" w:fill="auto"/>
                  <w:noWrap/>
                  <w:vAlign w:val="bottom"/>
                  <w:hideMark/>
                </w:tcPr>
                <w:p w14:paraId="76101D62" w14:textId="77777777" w:rsidR="00D74D0F" w:rsidRPr="00E05A6B" w:rsidRDefault="00D74D0F" w:rsidP="00D74D0F">
                  <w:pPr>
                    <w:spacing w:after="0" w:line="240" w:lineRule="auto"/>
                    <w:rPr>
                      <w:rFonts w:ascii="Times New Roman" w:hAnsi="Times New Roman"/>
                      <w:sz w:val="20"/>
                      <w:szCs w:val="20"/>
                    </w:rPr>
                  </w:pPr>
                </w:p>
              </w:tc>
              <w:tc>
                <w:tcPr>
                  <w:tcW w:w="1300" w:type="dxa"/>
                  <w:shd w:val="clear" w:color="auto" w:fill="auto"/>
                  <w:noWrap/>
                  <w:vAlign w:val="bottom"/>
                  <w:hideMark/>
                </w:tcPr>
                <w:p w14:paraId="63443189" w14:textId="77777777" w:rsidR="00D74D0F" w:rsidRPr="00E05A6B" w:rsidRDefault="00D74D0F" w:rsidP="00D74D0F">
                  <w:pPr>
                    <w:spacing w:after="0" w:line="240" w:lineRule="auto"/>
                    <w:jc w:val="center"/>
                    <w:rPr>
                      <w:rFonts w:ascii="Times New Roman" w:hAnsi="Times New Roman"/>
                      <w:b/>
                      <w:color w:val="000000"/>
                    </w:rPr>
                  </w:pPr>
                  <w:r w:rsidRPr="00E05A6B">
                    <w:rPr>
                      <w:rFonts w:ascii="Times New Roman" w:hAnsi="Times New Roman"/>
                      <w:b/>
                      <w:color w:val="000000"/>
                    </w:rPr>
                    <w:t>2021.gads</w:t>
                  </w:r>
                </w:p>
              </w:tc>
              <w:tc>
                <w:tcPr>
                  <w:tcW w:w="1300" w:type="dxa"/>
                  <w:shd w:val="clear" w:color="auto" w:fill="auto"/>
                  <w:noWrap/>
                  <w:vAlign w:val="bottom"/>
                  <w:hideMark/>
                </w:tcPr>
                <w:p w14:paraId="4A2D3534" w14:textId="77777777" w:rsidR="00D74D0F" w:rsidRPr="00E05A6B" w:rsidRDefault="00D74D0F" w:rsidP="00D74D0F">
                  <w:pPr>
                    <w:spacing w:after="0" w:line="240" w:lineRule="auto"/>
                    <w:jc w:val="center"/>
                    <w:rPr>
                      <w:rFonts w:ascii="Times New Roman" w:hAnsi="Times New Roman"/>
                      <w:b/>
                      <w:color w:val="000000"/>
                    </w:rPr>
                  </w:pPr>
                  <w:r w:rsidRPr="00E05A6B">
                    <w:rPr>
                      <w:rFonts w:ascii="Times New Roman" w:hAnsi="Times New Roman"/>
                      <w:b/>
                      <w:color w:val="000000"/>
                    </w:rPr>
                    <w:t>2022.gads</w:t>
                  </w:r>
                </w:p>
              </w:tc>
              <w:tc>
                <w:tcPr>
                  <w:tcW w:w="1300" w:type="dxa"/>
                  <w:shd w:val="clear" w:color="auto" w:fill="auto"/>
                  <w:noWrap/>
                  <w:vAlign w:val="bottom"/>
                  <w:hideMark/>
                </w:tcPr>
                <w:p w14:paraId="435EDCF7" w14:textId="77777777" w:rsidR="00D74D0F" w:rsidRPr="00E05A6B" w:rsidRDefault="00D74D0F" w:rsidP="00D74D0F">
                  <w:pPr>
                    <w:spacing w:after="0" w:line="240" w:lineRule="auto"/>
                    <w:jc w:val="center"/>
                    <w:rPr>
                      <w:rFonts w:ascii="Times New Roman" w:hAnsi="Times New Roman"/>
                      <w:b/>
                      <w:color w:val="000000"/>
                    </w:rPr>
                  </w:pPr>
                  <w:r w:rsidRPr="00E05A6B">
                    <w:rPr>
                      <w:rFonts w:ascii="Times New Roman" w:hAnsi="Times New Roman"/>
                      <w:b/>
                      <w:color w:val="000000"/>
                    </w:rPr>
                    <w:t>2023.gads</w:t>
                  </w:r>
                </w:p>
              </w:tc>
            </w:tr>
            <w:tr w:rsidR="00D74D0F" w:rsidRPr="00E05A6B" w14:paraId="66B0FF53" w14:textId="77777777" w:rsidTr="00610A5B">
              <w:trPr>
                <w:trHeight w:val="234"/>
              </w:trPr>
              <w:tc>
                <w:tcPr>
                  <w:tcW w:w="4206" w:type="dxa"/>
                  <w:gridSpan w:val="2"/>
                  <w:shd w:val="clear" w:color="auto" w:fill="D9D9D9" w:themeFill="background1" w:themeFillShade="D9"/>
                  <w:noWrap/>
                  <w:vAlign w:val="bottom"/>
                </w:tcPr>
                <w:p w14:paraId="7248967D" w14:textId="77777777" w:rsidR="00D74D0F" w:rsidRPr="00C3288C" w:rsidRDefault="00D74D0F" w:rsidP="00D74D0F">
                  <w:pPr>
                    <w:spacing w:after="0" w:line="240" w:lineRule="auto"/>
                    <w:jc w:val="center"/>
                    <w:rPr>
                      <w:rFonts w:ascii="Times New Roman" w:hAnsi="Times New Roman"/>
                      <w:b/>
                      <w:sz w:val="20"/>
                      <w:szCs w:val="20"/>
                    </w:rPr>
                  </w:pPr>
                  <w:r w:rsidRPr="00C3288C">
                    <w:rPr>
                      <w:rFonts w:ascii="Times New Roman" w:hAnsi="Times New Roman"/>
                      <w:b/>
                      <w:sz w:val="20"/>
                      <w:szCs w:val="20"/>
                    </w:rPr>
                    <w:t>KOPĀ</w:t>
                  </w:r>
                </w:p>
              </w:tc>
              <w:tc>
                <w:tcPr>
                  <w:tcW w:w="1300" w:type="dxa"/>
                  <w:shd w:val="clear" w:color="auto" w:fill="D9D9D9" w:themeFill="background1" w:themeFillShade="D9"/>
                  <w:noWrap/>
                  <w:vAlign w:val="bottom"/>
                </w:tcPr>
                <w:p w14:paraId="65C22887" w14:textId="77777777" w:rsidR="00D74D0F" w:rsidRPr="00C3288C" w:rsidRDefault="00D74D0F" w:rsidP="00D74D0F">
                  <w:pPr>
                    <w:spacing w:after="0" w:line="240" w:lineRule="auto"/>
                    <w:jc w:val="center"/>
                    <w:rPr>
                      <w:rFonts w:ascii="Times New Roman" w:hAnsi="Times New Roman"/>
                      <w:b/>
                      <w:color w:val="000000"/>
                      <w:sz w:val="20"/>
                      <w:szCs w:val="20"/>
                    </w:rPr>
                  </w:pPr>
                  <w:r w:rsidRPr="00C3288C">
                    <w:rPr>
                      <w:rFonts w:ascii="Times New Roman" w:hAnsi="Times New Roman"/>
                      <w:b/>
                      <w:color w:val="000000"/>
                      <w:sz w:val="20"/>
                      <w:szCs w:val="20"/>
                    </w:rPr>
                    <w:t>415 962 709</w:t>
                  </w:r>
                </w:p>
              </w:tc>
              <w:tc>
                <w:tcPr>
                  <w:tcW w:w="1300" w:type="dxa"/>
                  <w:shd w:val="clear" w:color="auto" w:fill="D9D9D9" w:themeFill="background1" w:themeFillShade="D9"/>
                  <w:noWrap/>
                  <w:vAlign w:val="bottom"/>
                </w:tcPr>
                <w:p w14:paraId="6499AB44" w14:textId="77777777" w:rsidR="00D74D0F" w:rsidRPr="00C3288C" w:rsidRDefault="00D74D0F" w:rsidP="00D74D0F">
                  <w:pPr>
                    <w:spacing w:after="0" w:line="240" w:lineRule="auto"/>
                    <w:jc w:val="center"/>
                    <w:rPr>
                      <w:rFonts w:ascii="Times New Roman" w:hAnsi="Times New Roman"/>
                      <w:b/>
                      <w:color w:val="000000"/>
                      <w:sz w:val="20"/>
                      <w:szCs w:val="20"/>
                    </w:rPr>
                  </w:pPr>
                  <w:r w:rsidRPr="00C3288C">
                    <w:rPr>
                      <w:rFonts w:ascii="Times New Roman" w:hAnsi="Times New Roman"/>
                      <w:b/>
                      <w:color w:val="000000"/>
                      <w:sz w:val="20"/>
                      <w:szCs w:val="20"/>
                    </w:rPr>
                    <w:t>428 616 417</w:t>
                  </w:r>
                </w:p>
              </w:tc>
              <w:tc>
                <w:tcPr>
                  <w:tcW w:w="1300" w:type="dxa"/>
                  <w:shd w:val="clear" w:color="auto" w:fill="D9D9D9" w:themeFill="background1" w:themeFillShade="D9"/>
                  <w:noWrap/>
                  <w:vAlign w:val="bottom"/>
                </w:tcPr>
                <w:p w14:paraId="764C42F1" w14:textId="77777777" w:rsidR="00D74D0F" w:rsidRPr="00C3288C" w:rsidRDefault="00D74D0F" w:rsidP="00D74D0F">
                  <w:pPr>
                    <w:spacing w:after="0" w:line="240" w:lineRule="auto"/>
                    <w:jc w:val="center"/>
                    <w:rPr>
                      <w:rFonts w:ascii="Times New Roman" w:hAnsi="Times New Roman"/>
                      <w:b/>
                      <w:color w:val="000000"/>
                      <w:sz w:val="20"/>
                      <w:szCs w:val="20"/>
                    </w:rPr>
                  </w:pPr>
                  <w:r w:rsidRPr="00C3288C">
                    <w:rPr>
                      <w:rFonts w:ascii="Times New Roman" w:hAnsi="Times New Roman"/>
                      <w:b/>
                      <w:color w:val="000000"/>
                      <w:sz w:val="20"/>
                      <w:szCs w:val="20"/>
                    </w:rPr>
                    <w:t>428 616 417</w:t>
                  </w:r>
                </w:p>
              </w:tc>
            </w:tr>
            <w:tr w:rsidR="00D74D0F" w:rsidRPr="00E05A6B" w14:paraId="7756528C" w14:textId="77777777" w:rsidTr="00610A5B">
              <w:trPr>
                <w:trHeight w:val="255"/>
              </w:trPr>
              <w:tc>
                <w:tcPr>
                  <w:tcW w:w="4206" w:type="dxa"/>
                  <w:gridSpan w:val="2"/>
                  <w:shd w:val="clear" w:color="auto" w:fill="F2F2F2" w:themeFill="background1" w:themeFillShade="F2"/>
                  <w:noWrap/>
                  <w:vAlign w:val="bottom"/>
                  <w:hideMark/>
                </w:tcPr>
                <w:p w14:paraId="2F400306" w14:textId="77777777" w:rsidR="00D74D0F" w:rsidRPr="00E05A6B" w:rsidRDefault="00D74D0F" w:rsidP="00D74D0F">
                  <w:pPr>
                    <w:spacing w:after="0" w:line="240" w:lineRule="auto"/>
                    <w:jc w:val="center"/>
                    <w:rPr>
                      <w:rFonts w:ascii="Times New Roman" w:hAnsi="Times New Roman"/>
                      <w:b/>
                      <w:color w:val="000000"/>
                      <w:sz w:val="20"/>
                      <w:szCs w:val="20"/>
                    </w:rPr>
                  </w:pPr>
                  <w:r w:rsidRPr="00E05A6B">
                    <w:rPr>
                      <w:rFonts w:ascii="Times New Roman" w:hAnsi="Times New Roman"/>
                      <w:b/>
                      <w:color w:val="000000"/>
                      <w:sz w:val="20"/>
                      <w:szCs w:val="20"/>
                    </w:rPr>
                    <w:t>62.resors</w:t>
                  </w:r>
                </w:p>
              </w:tc>
              <w:tc>
                <w:tcPr>
                  <w:tcW w:w="1300" w:type="dxa"/>
                  <w:shd w:val="clear" w:color="auto" w:fill="F2F2F2" w:themeFill="background1" w:themeFillShade="F2"/>
                  <w:noWrap/>
                  <w:vAlign w:val="bottom"/>
                  <w:hideMark/>
                </w:tcPr>
                <w:p w14:paraId="45C0B7EC" w14:textId="77777777" w:rsidR="00D74D0F" w:rsidRPr="00E05A6B" w:rsidRDefault="00D74D0F" w:rsidP="00D74D0F">
                  <w:pPr>
                    <w:spacing w:after="0" w:line="240" w:lineRule="auto"/>
                    <w:jc w:val="right"/>
                    <w:rPr>
                      <w:rFonts w:ascii="Times New Roman" w:hAnsi="Times New Roman"/>
                      <w:b/>
                      <w:bCs/>
                      <w:color w:val="000000"/>
                      <w:sz w:val="20"/>
                      <w:szCs w:val="20"/>
                    </w:rPr>
                  </w:pPr>
                  <w:r w:rsidRPr="00E05A6B">
                    <w:rPr>
                      <w:rFonts w:ascii="Times New Roman" w:hAnsi="Times New Roman"/>
                      <w:b/>
                      <w:bCs/>
                      <w:color w:val="000000"/>
                      <w:sz w:val="20"/>
                      <w:szCs w:val="20"/>
                    </w:rPr>
                    <w:t>404 110 513</w:t>
                  </w:r>
                </w:p>
              </w:tc>
              <w:tc>
                <w:tcPr>
                  <w:tcW w:w="1300" w:type="dxa"/>
                  <w:shd w:val="clear" w:color="auto" w:fill="F2F2F2" w:themeFill="background1" w:themeFillShade="F2"/>
                  <w:noWrap/>
                  <w:vAlign w:val="bottom"/>
                  <w:hideMark/>
                </w:tcPr>
                <w:p w14:paraId="0D5CC229" w14:textId="77777777" w:rsidR="00D74D0F" w:rsidRPr="00E05A6B" w:rsidRDefault="00D74D0F" w:rsidP="00D74D0F">
                  <w:pPr>
                    <w:spacing w:after="0" w:line="240" w:lineRule="auto"/>
                    <w:jc w:val="right"/>
                    <w:rPr>
                      <w:rFonts w:ascii="Times New Roman" w:hAnsi="Times New Roman"/>
                      <w:b/>
                      <w:bCs/>
                      <w:color w:val="000000"/>
                      <w:sz w:val="20"/>
                      <w:szCs w:val="20"/>
                    </w:rPr>
                  </w:pPr>
                  <w:r w:rsidRPr="00E05A6B">
                    <w:rPr>
                      <w:rFonts w:ascii="Times New Roman" w:hAnsi="Times New Roman"/>
                      <w:b/>
                      <w:bCs/>
                      <w:color w:val="000000"/>
                      <w:sz w:val="20"/>
                      <w:szCs w:val="20"/>
                    </w:rPr>
                    <w:t>416 764 221</w:t>
                  </w:r>
                </w:p>
              </w:tc>
              <w:tc>
                <w:tcPr>
                  <w:tcW w:w="1300" w:type="dxa"/>
                  <w:shd w:val="clear" w:color="auto" w:fill="F2F2F2" w:themeFill="background1" w:themeFillShade="F2"/>
                  <w:noWrap/>
                  <w:vAlign w:val="bottom"/>
                  <w:hideMark/>
                </w:tcPr>
                <w:p w14:paraId="3A91682D" w14:textId="77777777" w:rsidR="00D74D0F" w:rsidRPr="00E05A6B" w:rsidRDefault="00D74D0F" w:rsidP="00D74D0F">
                  <w:pPr>
                    <w:spacing w:after="0" w:line="240" w:lineRule="auto"/>
                    <w:jc w:val="right"/>
                    <w:rPr>
                      <w:rFonts w:ascii="Times New Roman" w:hAnsi="Times New Roman"/>
                      <w:b/>
                      <w:bCs/>
                      <w:color w:val="000000"/>
                      <w:sz w:val="20"/>
                      <w:szCs w:val="20"/>
                    </w:rPr>
                  </w:pPr>
                  <w:r w:rsidRPr="00E05A6B">
                    <w:rPr>
                      <w:rFonts w:ascii="Times New Roman" w:hAnsi="Times New Roman"/>
                      <w:b/>
                      <w:bCs/>
                      <w:color w:val="000000"/>
                      <w:sz w:val="20"/>
                      <w:szCs w:val="20"/>
                    </w:rPr>
                    <w:t>416 764 221</w:t>
                  </w:r>
                </w:p>
              </w:tc>
            </w:tr>
            <w:tr w:rsidR="00D74D0F" w:rsidRPr="00E05A6B" w14:paraId="3998D0D3" w14:textId="77777777" w:rsidTr="00610A5B">
              <w:trPr>
                <w:trHeight w:val="255"/>
              </w:trPr>
              <w:tc>
                <w:tcPr>
                  <w:tcW w:w="1080" w:type="dxa"/>
                  <w:shd w:val="clear" w:color="auto" w:fill="auto"/>
                  <w:noWrap/>
                  <w:vAlign w:val="bottom"/>
                  <w:hideMark/>
                </w:tcPr>
                <w:p w14:paraId="45A9BAA6" w14:textId="77777777" w:rsidR="00D74D0F" w:rsidRPr="00E05A6B" w:rsidRDefault="00D74D0F" w:rsidP="00D74D0F">
                  <w:pPr>
                    <w:spacing w:after="0" w:line="240" w:lineRule="auto"/>
                    <w:rPr>
                      <w:rFonts w:ascii="Times New Roman" w:hAnsi="Times New Roman"/>
                      <w:color w:val="000000"/>
                      <w:sz w:val="20"/>
                      <w:szCs w:val="20"/>
                    </w:rPr>
                  </w:pPr>
                  <w:r w:rsidRPr="00E05A6B">
                    <w:rPr>
                      <w:rFonts w:ascii="Times New Roman" w:hAnsi="Times New Roman"/>
                      <w:color w:val="000000"/>
                      <w:sz w:val="20"/>
                      <w:szCs w:val="20"/>
                    </w:rPr>
                    <w:t>01.00.00.</w:t>
                  </w:r>
                </w:p>
              </w:tc>
              <w:tc>
                <w:tcPr>
                  <w:tcW w:w="3126" w:type="dxa"/>
                  <w:shd w:val="clear" w:color="auto" w:fill="auto"/>
                  <w:vAlign w:val="bottom"/>
                  <w:hideMark/>
                </w:tcPr>
                <w:p w14:paraId="1B6A3A77" w14:textId="77777777" w:rsidR="00D74D0F" w:rsidRPr="00E05A6B" w:rsidRDefault="00D74D0F" w:rsidP="00D74D0F">
                  <w:pPr>
                    <w:spacing w:after="0" w:line="240" w:lineRule="auto"/>
                    <w:rPr>
                      <w:rFonts w:ascii="Times New Roman" w:hAnsi="Times New Roman"/>
                      <w:color w:val="000000"/>
                      <w:sz w:val="20"/>
                      <w:szCs w:val="20"/>
                    </w:rPr>
                  </w:pPr>
                  <w:r w:rsidRPr="00E05A6B">
                    <w:rPr>
                      <w:rFonts w:ascii="Times New Roman" w:hAnsi="Times New Roman"/>
                      <w:color w:val="000000"/>
                      <w:sz w:val="20"/>
                      <w:szCs w:val="20"/>
                    </w:rPr>
                    <w:t>Mērķdotācijas izglītības pasākumiem</w:t>
                  </w:r>
                </w:p>
              </w:tc>
              <w:tc>
                <w:tcPr>
                  <w:tcW w:w="1300" w:type="dxa"/>
                  <w:shd w:val="clear" w:color="auto" w:fill="auto"/>
                  <w:noWrap/>
                  <w:vAlign w:val="bottom"/>
                  <w:hideMark/>
                </w:tcPr>
                <w:p w14:paraId="555197A2" w14:textId="77777777" w:rsidR="00D74D0F" w:rsidRPr="00E05A6B" w:rsidRDefault="00D74D0F" w:rsidP="00D74D0F">
                  <w:pPr>
                    <w:spacing w:after="0" w:line="240" w:lineRule="auto"/>
                    <w:jc w:val="right"/>
                    <w:rPr>
                      <w:rFonts w:ascii="Times New Roman" w:hAnsi="Times New Roman"/>
                      <w:color w:val="000000"/>
                      <w:sz w:val="20"/>
                      <w:szCs w:val="20"/>
                    </w:rPr>
                  </w:pPr>
                  <w:r w:rsidRPr="00E05A6B">
                    <w:rPr>
                      <w:rFonts w:ascii="Times New Roman" w:hAnsi="Times New Roman"/>
                      <w:color w:val="000000"/>
                      <w:sz w:val="20"/>
                      <w:szCs w:val="20"/>
                    </w:rPr>
                    <w:t>54 904 339</w:t>
                  </w:r>
                </w:p>
              </w:tc>
              <w:tc>
                <w:tcPr>
                  <w:tcW w:w="1300" w:type="dxa"/>
                  <w:shd w:val="clear" w:color="auto" w:fill="auto"/>
                  <w:noWrap/>
                  <w:vAlign w:val="bottom"/>
                  <w:hideMark/>
                </w:tcPr>
                <w:p w14:paraId="363308BB" w14:textId="77777777" w:rsidR="00D74D0F" w:rsidRPr="00E05A6B" w:rsidRDefault="00D74D0F" w:rsidP="00D74D0F">
                  <w:pPr>
                    <w:spacing w:after="0" w:line="240" w:lineRule="auto"/>
                    <w:jc w:val="right"/>
                    <w:rPr>
                      <w:rFonts w:ascii="Times New Roman" w:hAnsi="Times New Roman"/>
                      <w:color w:val="000000"/>
                      <w:sz w:val="20"/>
                      <w:szCs w:val="20"/>
                    </w:rPr>
                  </w:pPr>
                  <w:r w:rsidRPr="00E05A6B">
                    <w:rPr>
                      <w:rFonts w:ascii="Times New Roman" w:hAnsi="Times New Roman"/>
                      <w:color w:val="000000"/>
                      <w:sz w:val="20"/>
                      <w:szCs w:val="20"/>
                    </w:rPr>
                    <w:t>56 306 337</w:t>
                  </w:r>
                </w:p>
              </w:tc>
              <w:tc>
                <w:tcPr>
                  <w:tcW w:w="1300" w:type="dxa"/>
                  <w:shd w:val="clear" w:color="auto" w:fill="auto"/>
                  <w:noWrap/>
                  <w:vAlign w:val="bottom"/>
                  <w:hideMark/>
                </w:tcPr>
                <w:p w14:paraId="5EE2B078" w14:textId="77777777" w:rsidR="00D74D0F" w:rsidRPr="00E05A6B" w:rsidRDefault="00D74D0F" w:rsidP="00D74D0F">
                  <w:pPr>
                    <w:spacing w:after="0" w:line="240" w:lineRule="auto"/>
                    <w:jc w:val="right"/>
                    <w:rPr>
                      <w:rFonts w:ascii="Times New Roman" w:hAnsi="Times New Roman"/>
                      <w:color w:val="000000"/>
                      <w:sz w:val="20"/>
                      <w:szCs w:val="20"/>
                    </w:rPr>
                  </w:pPr>
                  <w:r w:rsidRPr="00E05A6B">
                    <w:rPr>
                      <w:rFonts w:ascii="Times New Roman" w:hAnsi="Times New Roman"/>
                      <w:color w:val="000000"/>
                      <w:sz w:val="20"/>
                      <w:szCs w:val="20"/>
                    </w:rPr>
                    <w:t>56 306 337</w:t>
                  </w:r>
                </w:p>
              </w:tc>
            </w:tr>
            <w:tr w:rsidR="00D74D0F" w:rsidRPr="00E05A6B" w14:paraId="07259791" w14:textId="77777777" w:rsidTr="00610A5B">
              <w:trPr>
                <w:trHeight w:val="660"/>
              </w:trPr>
              <w:tc>
                <w:tcPr>
                  <w:tcW w:w="1080" w:type="dxa"/>
                  <w:shd w:val="clear" w:color="auto" w:fill="auto"/>
                  <w:noWrap/>
                  <w:vAlign w:val="bottom"/>
                  <w:hideMark/>
                </w:tcPr>
                <w:p w14:paraId="368FF157" w14:textId="77777777" w:rsidR="00D74D0F" w:rsidRPr="00E05A6B" w:rsidRDefault="00D74D0F" w:rsidP="00D74D0F">
                  <w:pPr>
                    <w:spacing w:after="0" w:line="240" w:lineRule="auto"/>
                    <w:rPr>
                      <w:rFonts w:ascii="Times New Roman" w:hAnsi="Times New Roman"/>
                      <w:color w:val="000000"/>
                      <w:sz w:val="20"/>
                      <w:szCs w:val="20"/>
                    </w:rPr>
                  </w:pPr>
                  <w:r w:rsidRPr="00E05A6B">
                    <w:rPr>
                      <w:rFonts w:ascii="Times New Roman" w:hAnsi="Times New Roman"/>
                      <w:color w:val="000000"/>
                      <w:sz w:val="20"/>
                      <w:szCs w:val="20"/>
                    </w:rPr>
                    <w:lastRenderedPageBreak/>
                    <w:t>05.00.00.</w:t>
                  </w:r>
                </w:p>
              </w:tc>
              <w:tc>
                <w:tcPr>
                  <w:tcW w:w="3126" w:type="dxa"/>
                  <w:shd w:val="clear" w:color="auto" w:fill="auto"/>
                  <w:vAlign w:val="bottom"/>
                  <w:hideMark/>
                </w:tcPr>
                <w:p w14:paraId="4B2A6368" w14:textId="77777777" w:rsidR="00D74D0F" w:rsidRPr="00E05A6B" w:rsidRDefault="00D74D0F" w:rsidP="00D74D0F">
                  <w:pPr>
                    <w:spacing w:after="0" w:line="240" w:lineRule="auto"/>
                    <w:rPr>
                      <w:rFonts w:ascii="Times New Roman" w:hAnsi="Times New Roman"/>
                      <w:color w:val="000000"/>
                      <w:sz w:val="20"/>
                      <w:szCs w:val="20"/>
                    </w:rPr>
                  </w:pPr>
                  <w:r w:rsidRPr="00E05A6B">
                    <w:rPr>
                      <w:rFonts w:ascii="Times New Roman" w:hAnsi="Times New Roman"/>
                      <w:color w:val="000000"/>
                      <w:sz w:val="20"/>
                      <w:szCs w:val="20"/>
                    </w:rPr>
                    <w:t>Mērķdotācijas pašvaldībām – pašvaldību izglītības iestāžu pedagogu darba samaksai un valsts sociālās apdrošināšanas obligātajām iemaksām</w:t>
                  </w:r>
                </w:p>
              </w:tc>
              <w:tc>
                <w:tcPr>
                  <w:tcW w:w="1300" w:type="dxa"/>
                  <w:shd w:val="clear" w:color="auto" w:fill="auto"/>
                  <w:noWrap/>
                  <w:vAlign w:val="bottom"/>
                  <w:hideMark/>
                </w:tcPr>
                <w:p w14:paraId="34346D97" w14:textId="77777777" w:rsidR="00D74D0F" w:rsidRPr="00E05A6B" w:rsidRDefault="00D74D0F" w:rsidP="00D74D0F">
                  <w:pPr>
                    <w:spacing w:after="0" w:line="240" w:lineRule="auto"/>
                    <w:jc w:val="right"/>
                    <w:rPr>
                      <w:rFonts w:ascii="Times New Roman" w:hAnsi="Times New Roman"/>
                      <w:color w:val="000000"/>
                      <w:sz w:val="20"/>
                      <w:szCs w:val="20"/>
                    </w:rPr>
                  </w:pPr>
                  <w:r w:rsidRPr="00E05A6B">
                    <w:rPr>
                      <w:rFonts w:ascii="Times New Roman" w:hAnsi="Times New Roman"/>
                      <w:color w:val="000000"/>
                      <w:sz w:val="20"/>
                      <w:szCs w:val="20"/>
                    </w:rPr>
                    <w:t>308 275 128</w:t>
                  </w:r>
                </w:p>
              </w:tc>
              <w:tc>
                <w:tcPr>
                  <w:tcW w:w="1300" w:type="dxa"/>
                  <w:shd w:val="clear" w:color="auto" w:fill="auto"/>
                  <w:noWrap/>
                  <w:vAlign w:val="bottom"/>
                  <w:hideMark/>
                </w:tcPr>
                <w:p w14:paraId="5A5D0768" w14:textId="77777777" w:rsidR="00D74D0F" w:rsidRPr="00E05A6B" w:rsidRDefault="00D74D0F" w:rsidP="00D74D0F">
                  <w:pPr>
                    <w:spacing w:after="0" w:line="240" w:lineRule="auto"/>
                    <w:jc w:val="right"/>
                    <w:rPr>
                      <w:rFonts w:ascii="Times New Roman" w:hAnsi="Times New Roman"/>
                      <w:color w:val="000000"/>
                      <w:sz w:val="20"/>
                      <w:szCs w:val="20"/>
                    </w:rPr>
                  </w:pPr>
                  <w:r w:rsidRPr="00E05A6B">
                    <w:rPr>
                      <w:rFonts w:ascii="Times New Roman" w:hAnsi="Times New Roman"/>
                      <w:color w:val="000000"/>
                      <w:sz w:val="20"/>
                      <w:szCs w:val="20"/>
                    </w:rPr>
                    <w:t>318 306 950</w:t>
                  </w:r>
                </w:p>
              </w:tc>
              <w:tc>
                <w:tcPr>
                  <w:tcW w:w="1300" w:type="dxa"/>
                  <w:shd w:val="clear" w:color="auto" w:fill="auto"/>
                  <w:noWrap/>
                  <w:vAlign w:val="bottom"/>
                  <w:hideMark/>
                </w:tcPr>
                <w:p w14:paraId="3DF1FA8C" w14:textId="77777777" w:rsidR="00D74D0F" w:rsidRPr="00E05A6B" w:rsidRDefault="00D74D0F" w:rsidP="00D74D0F">
                  <w:pPr>
                    <w:spacing w:after="0" w:line="240" w:lineRule="auto"/>
                    <w:jc w:val="right"/>
                    <w:rPr>
                      <w:rFonts w:ascii="Times New Roman" w:hAnsi="Times New Roman"/>
                      <w:color w:val="000000"/>
                      <w:sz w:val="20"/>
                      <w:szCs w:val="20"/>
                    </w:rPr>
                  </w:pPr>
                  <w:r w:rsidRPr="00E05A6B">
                    <w:rPr>
                      <w:rFonts w:ascii="Times New Roman" w:hAnsi="Times New Roman"/>
                      <w:color w:val="000000"/>
                      <w:sz w:val="20"/>
                      <w:szCs w:val="20"/>
                    </w:rPr>
                    <w:t>318 306 950</w:t>
                  </w:r>
                </w:p>
              </w:tc>
            </w:tr>
            <w:tr w:rsidR="00D74D0F" w:rsidRPr="00E05A6B" w14:paraId="16912087" w14:textId="77777777" w:rsidTr="00610A5B">
              <w:trPr>
                <w:trHeight w:val="945"/>
              </w:trPr>
              <w:tc>
                <w:tcPr>
                  <w:tcW w:w="1080" w:type="dxa"/>
                  <w:shd w:val="clear" w:color="auto" w:fill="auto"/>
                  <w:noWrap/>
                  <w:vAlign w:val="bottom"/>
                  <w:hideMark/>
                </w:tcPr>
                <w:p w14:paraId="48344CD3" w14:textId="77777777" w:rsidR="00D74D0F" w:rsidRPr="00E05A6B" w:rsidRDefault="00D74D0F" w:rsidP="00D74D0F">
                  <w:pPr>
                    <w:spacing w:after="0" w:line="240" w:lineRule="auto"/>
                    <w:rPr>
                      <w:rFonts w:ascii="Times New Roman" w:hAnsi="Times New Roman"/>
                      <w:color w:val="000000"/>
                      <w:sz w:val="20"/>
                      <w:szCs w:val="20"/>
                    </w:rPr>
                  </w:pPr>
                  <w:r w:rsidRPr="00E05A6B">
                    <w:rPr>
                      <w:rFonts w:ascii="Times New Roman" w:hAnsi="Times New Roman"/>
                      <w:color w:val="000000"/>
                      <w:sz w:val="20"/>
                      <w:szCs w:val="20"/>
                    </w:rPr>
                    <w:t>10.00.00.</w:t>
                  </w:r>
                </w:p>
              </w:tc>
              <w:tc>
                <w:tcPr>
                  <w:tcW w:w="3126" w:type="dxa"/>
                  <w:shd w:val="clear" w:color="auto" w:fill="auto"/>
                  <w:vAlign w:val="bottom"/>
                  <w:hideMark/>
                </w:tcPr>
                <w:p w14:paraId="19740881" w14:textId="77777777" w:rsidR="00D74D0F" w:rsidRPr="00E05A6B" w:rsidRDefault="00D74D0F" w:rsidP="00D74D0F">
                  <w:pPr>
                    <w:spacing w:after="0" w:line="240" w:lineRule="auto"/>
                    <w:rPr>
                      <w:rFonts w:ascii="Times New Roman" w:hAnsi="Times New Roman"/>
                      <w:color w:val="000000"/>
                      <w:sz w:val="20"/>
                      <w:szCs w:val="20"/>
                    </w:rPr>
                  </w:pPr>
                  <w:r w:rsidRPr="00E05A6B">
                    <w:rPr>
                      <w:rFonts w:ascii="Times New Roman" w:hAnsi="Times New Roman"/>
                      <w:color w:val="000000"/>
                      <w:sz w:val="20"/>
                      <w:szCs w:val="20"/>
                    </w:rPr>
                    <w:t>Mērķdotācijas pašvaldībām – pašvaldību izglītības iestādēs bērnu no piecu gadu vecuma izglītošanā nodarbināto pedagogu darba samaksai un valsts sociālās apdrošināšanas obligātajām iemaksām</w:t>
                  </w:r>
                </w:p>
              </w:tc>
              <w:tc>
                <w:tcPr>
                  <w:tcW w:w="1300" w:type="dxa"/>
                  <w:shd w:val="clear" w:color="auto" w:fill="auto"/>
                  <w:noWrap/>
                  <w:vAlign w:val="bottom"/>
                  <w:hideMark/>
                </w:tcPr>
                <w:p w14:paraId="13770C24" w14:textId="77777777" w:rsidR="00D74D0F" w:rsidRPr="00E05A6B" w:rsidRDefault="00D74D0F" w:rsidP="00D74D0F">
                  <w:pPr>
                    <w:spacing w:after="0" w:line="240" w:lineRule="auto"/>
                    <w:jc w:val="right"/>
                    <w:rPr>
                      <w:rFonts w:ascii="Times New Roman" w:hAnsi="Times New Roman"/>
                      <w:color w:val="000000"/>
                      <w:sz w:val="20"/>
                      <w:szCs w:val="20"/>
                    </w:rPr>
                  </w:pPr>
                  <w:r w:rsidRPr="00E05A6B">
                    <w:rPr>
                      <w:rFonts w:ascii="Times New Roman" w:hAnsi="Times New Roman"/>
                      <w:color w:val="000000"/>
                      <w:sz w:val="20"/>
                      <w:szCs w:val="20"/>
                    </w:rPr>
                    <w:t>40 931 046</w:t>
                  </w:r>
                </w:p>
              </w:tc>
              <w:tc>
                <w:tcPr>
                  <w:tcW w:w="1300" w:type="dxa"/>
                  <w:shd w:val="clear" w:color="auto" w:fill="auto"/>
                  <w:noWrap/>
                  <w:vAlign w:val="bottom"/>
                  <w:hideMark/>
                </w:tcPr>
                <w:p w14:paraId="59197B4C" w14:textId="77777777" w:rsidR="00D74D0F" w:rsidRPr="00E05A6B" w:rsidRDefault="00D74D0F" w:rsidP="00D74D0F">
                  <w:pPr>
                    <w:spacing w:after="0" w:line="240" w:lineRule="auto"/>
                    <w:jc w:val="right"/>
                    <w:rPr>
                      <w:rFonts w:ascii="Times New Roman" w:hAnsi="Times New Roman"/>
                      <w:color w:val="000000"/>
                      <w:sz w:val="20"/>
                      <w:szCs w:val="20"/>
                    </w:rPr>
                  </w:pPr>
                  <w:r w:rsidRPr="00E05A6B">
                    <w:rPr>
                      <w:rFonts w:ascii="Times New Roman" w:hAnsi="Times New Roman"/>
                      <w:color w:val="000000"/>
                      <w:sz w:val="20"/>
                      <w:szCs w:val="20"/>
                    </w:rPr>
                    <w:t>42 150 934</w:t>
                  </w:r>
                </w:p>
              </w:tc>
              <w:tc>
                <w:tcPr>
                  <w:tcW w:w="1300" w:type="dxa"/>
                  <w:shd w:val="clear" w:color="auto" w:fill="auto"/>
                  <w:noWrap/>
                  <w:vAlign w:val="bottom"/>
                  <w:hideMark/>
                </w:tcPr>
                <w:p w14:paraId="419BF19E" w14:textId="77777777" w:rsidR="00D74D0F" w:rsidRPr="00E05A6B" w:rsidRDefault="00D74D0F" w:rsidP="00D74D0F">
                  <w:pPr>
                    <w:spacing w:after="0" w:line="240" w:lineRule="auto"/>
                    <w:jc w:val="right"/>
                    <w:rPr>
                      <w:rFonts w:ascii="Times New Roman" w:hAnsi="Times New Roman"/>
                      <w:color w:val="000000"/>
                      <w:sz w:val="20"/>
                      <w:szCs w:val="20"/>
                    </w:rPr>
                  </w:pPr>
                  <w:r w:rsidRPr="00E05A6B">
                    <w:rPr>
                      <w:rFonts w:ascii="Times New Roman" w:hAnsi="Times New Roman"/>
                      <w:color w:val="000000"/>
                      <w:sz w:val="20"/>
                      <w:szCs w:val="20"/>
                    </w:rPr>
                    <w:t>42 150 934</w:t>
                  </w:r>
                </w:p>
              </w:tc>
            </w:tr>
            <w:tr w:rsidR="00D74D0F" w:rsidRPr="00E05A6B" w14:paraId="6C815A22" w14:textId="77777777" w:rsidTr="00610A5B">
              <w:trPr>
                <w:trHeight w:val="255"/>
              </w:trPr>
              <w:tc>
                <w:tcPr>
                  <w:tcW w:w="4206" w:type="dxa"/>
                  <w:gridSpan w:val="2"/>
                  <w:shd w:val="clear" w:color="auto" w:fill="F2F2F2" w:themeFill="background1" w:themeFillShade="F2"/>
                  <w:noWrap/>
                  <w:vAlign w:val="bottom"/>
                  <w:hideMark/>
                </w:tcPr>
                <w:p w14:paraId="5899A49F" w14:textId="77777777" w:rsidR="00D74D0F" w:rsidRPr="00E05A6B" w:rsidRDefault="00D74D0F" w:rsidP="00D74D0F">
                  <w:pPr>
                    <w:spacing w:after="0" w:line="240" w:lineRule="auto"/>
                    <w:jc w:val="center"/>
                    <w:rPr>
                      <w:rFonts w:ascii="Times New Roman" w:hAnsi="Times New Roman"/>
                      <w:b/>
                      <w:color w:val="000000"/>
                      <w:sz w:val="20"/>
                      <w:szCs w:val="20"/>
                    </w:rPr>
                  </w:pPr>
                  <w:r w:rsidRPr="00E05A6B">
                    <w:rPr>
                      <w:rFonts w:ascii="Times New Roman" w:hAnsi="Times New Roman"/>
                      <w:b/>
                      <w:color w:val="000000"/>
                      <w:sz w:val="20"/>
                      <w:szCs w:val="20"/>
                    </w:rPr>
                    <w:t>15.resors</w:t>
                  </w:r>
                </w:p>
              </w:tc>
              <w:tc>
                <w:tcPr>
                  <w:tcW w:w="1300" w:type="dxa"/>
                  <w:shd w:val="clear" w:color="auto" w:fill="F2F2F2" w:themeFill="background1" w:themeFillShade="F2"/>
                  <w:noWrap/>
                  <w:vAlign w:val="bottom"/>
                  <w:hideMark/>
                </w:tcPr>
                <w:p w14:paraId="194D4FD7" w14:textId="77777777" w:rsidR="00D74D0F" w:rsidRPr="00E05A6B" w:rsidRDefault="00D74D0F" w:rsidP="00D74D0F">
                  <w:pPr>
                    <w:spacing w:after="0" w:line="240" w:lineRule="auto"/>
                    <w:jc w:val="right"/>
                    <w:rPr>
                      <w:rFonts w:ascii="Times New Roman" w:hAnsi="Times New Roman"/>
                      <w:b/>
                      <w:bCs/>
                      <w:color w:val="000000"/>
                      <w:sz w:val="20"/>
                      <w:szCs w:val="20"/>
                    </w:rPr>
                  </w:pPr>
                  <w:r w:rsidRPr="00E05A6B">
                    <w:rPr>
                      <w:rFonts w:ascii="Times New Roman" w:hAnsi="Times New Roman"/>
                      <w:b/>
                      <w:bCs/>
                      <w:color w:val="000000"/>
                      <w:sz w:val="20"/>
                      <w:szCs w:val="20"/>
                    </w:rPr>
                    <w:t>11 852 196</w:t>
                  </w:r>
                </w:p>
              </w:tc>
              <w:tc>
                <w:tcPr>
                  <w:tcW w:w="1300" w:type="dxa"/>
                  <w:shd w:val="clear" w:color="auto" w:fill="F2F2F2" w:themeFill="background1" w:themeFillShade="F2"/>
                  <w:noWrap/>
                  <w:vAlign w:val="bottom"/>
                  <w:hideMark/>
                </w:tcPr>
                <w:p w14:paraId="45FCAA0C" w14:textId="77777777" w:rsidR="00D74D0F" w:rsidRPr="00E05A6B" w:rsidRDefault="00D74D0F" w:rsidP="00D74D0F">
                  <w:pPr>
                    <w:spacing w:after="0" w:line="240" w:lineRule="auto"/>
                    <w:jc w:val="right"/>
                    <w:rPr>
                      <w:rFonts w:ascii="Times New Roman" w:hAnsi="Times New Roman"/>
                      <w:b/>
                      <w:bCs/>
                      <w:color w:val="000000"/>
                      <w:sz w:val="20"/>
                      <w:szCs w:val="20"/>
                    </w:rPr>
                  </w:pPr>
                  <w:r w:rsidRPr="00E05A6B">
                    <w:rPr>
                      <w:rFonts w:ascii="Times New Roman" w:hAnsi="Times New Roman"/>
                      <w:b/>
                      <w:bCs/>
                      <w:color w:val="000000"/>
                      <w:sz w:val="20"/>
                      <w:szCs w:val="20"/>
                    </w:rPr>
                    <w:t>11 852 196</w:t>
                  </w:r>
                </w:p>
              </w:tc>
              <w:tc>
                <w:tcPr>
                  <w:tcW w:w="1300" w:type="dxa"/>
                  <w:shd w:val="clear" w:color="auto" w:fill="F2F2F2" w:themeFill="background1" w:themeFillShade="F2"/>
                  <w:noWrap/>
                  <w:vAlign w:val="bottom"/>
                  <w:hideMark/>
                </w:tcPr>
                <w:p w14:paraId="09145804" w14:textId="77777777" w:rsidR="00D74D0F" w:rsidRPr="00E05A6B" w:rsidRDefault="00D74D0F" w:rsidP="00D74D0F">
                  <w:pPr>
                    <w:spacing w:after="0" w:line="240" w:lineRule="auto"/>
                    <w:jc w:val="right"/>
                    <w:rPr>
                      <w:rFonts w:ascii="Times New Roman" w:hAnsi="Times New Roman"/>
                      <w:b/>
                      <w:bCs/>
                      <w:color w:val="000000"/>
                      <w:sz w:val="20"/>
                      <w:szCs w:val="20"/>
                    </w:rPr>
                  </w:pPr>
                  <w:r w:rsidRPr="00E05A6B">
                    <w:rPr>
                      <w:rFonts w:ascii="Times New Roman" w:hAnsi="Times New Roman"/>
                      <w:b/>
                      <w:bCs/>
                      <w:color w:val="000000"/>
                      <w:sz w:val="20"/>
                      <w:szCs w:val="20"/>
                    </w:rPr>
                    <w:t>11 852 196</w:t>
                  </w:r>
                </w:p>
              </w:tc>
            </w:tr>
            <w:tr w:rsidR="00D74D0F" w:rsidRPr="00E05A6B" w14:paraId="5AAB6691" w14:textId="77777777" w:rsidTr="00610A5B">
              <w:trPr>
                <w:trHeight w:val="255"/>
              </w:trPr>
              <w:tc>
                <w:tcPr>
                  <w:tcW w:w="1080" w:type="dxa"/>
                  <w:shd w:val="clear" w:color="auto" w:fill="auto"/>
                  <w:noWrap/>
                  <w:vAlign w:val="bottom"/>
                  <w:hideMark/>
                </w:tcPr>
                <w:p w14:paraId="396BAB89" w14:textId="77777777" w:rsidR="00D74D0F" w:rsidRPr="00E05A6B" w:rsidRDefault="00D74D0F" w:rsidP="00D74D0F">
                  <w:pPr>
                    <w:spacing w:after="0" w:line="240" w:lineRule="auto"/>
                    <w:rPr>
                      <w:rFonts w:ascii="Times New Roman" w:hAnsi="Times New Roman"/>
                      <w:color w:val="000000"/>
                      <w:sz w:val="20"/>
                      <w:szCs w:val="20"/>
                    </w:rPr>
                  </w:pPr>
                  <w:r w:rsidRPr="00E05A6B">
                    <w:rPr>
                      <w:rFonts w:ascii="Times New Roman" w:hAnsi="Times New Roman"/>
                      <w:color w:val="000000"/>
                      <w:sz w:val="20"/>
                      <w:szCs w:val="20"/>
                    </w:rPr>
                    <w:t>01.05.00</w:t>
                  </w:r>
                </w:p>
              </w:tc>
              <w:tc>
                <w:tcPr>
                  <w:tcW w:w="3126" w:type="dxa"/>
                  <w:shd w:val="clear" w:color="auto" w:fill="auto"/>
                  <w:vAlign w:val="bottom"/>
                  <w:hideMark/>
                </w:tcPr>
                <w:p w14:paraId="72A070DF" w14:textId="77777777" w:rsidR="00D74D0F" w:rsidRPr="00E05A6B" w:rsidRDefault="00D74D0F" w:rsidP="00D74D0F">
                  <w:pPr>
                    <w:spacing w:after="0" w:line="240" w:lineRule="auto"/>
                    <w:rPr>
                      <w:rFonts w:ascii="Times New Roman" w:hAnsi="Times New Roman"/>
                      <w:color w:val="000000"/>
                      <w:sz w:val="20"/>
                      <w:szCs w:val="20"/>
                    </w:rPr>
                  </w:pPr>
                  <w:r w:rsidRPr="00E05A6B">
                    <w:rPr>
                      <w:rFonts w:ascii="Times New Roman" w:hAnsi="Times New Roman"/>
                      <w:color w:val="000000"/>
                      <w:sz w:val="20"/>
                      <w:szCs w:val="20"/>
                    </w:rPr>
                    <w:t>Dotācija privātajām mācību iestādēm</w:t>
                  </w:r>
                </w:p>
              </w:tc>
              <w:tc>
                <w:tcPr>
                  <w:tcW w:w="1300" w:type="dxa"/>
                  <w:shd w:val="clear" w:color="auto" w:fill="auto"/>
                  <w:noWrap/>
                  <w:vAlign w:val="bottom"/>
                  <w:hideMark/>
                </w:tcPr>
                <w:p w14:paraId="10170D81" w14:textId="77777777" w:rsidR="00D74D0F" w:rsidRPr="00E05A6B" w:rsidRDefault="00D74D0F" w:rsidP="00D74D0F">
                  <w:pPr>
                    <w:spacing w:after="0" w:line="240" w:lineRule="auto"/>
                    <w:jc w:val="right"/>
                    <w:rPr>
                      <w:rFonts w:ascii="Times New Roman" w:hAnsi="Times New Roman"/>
                      <w:color w:val="000000"/>
                      <w:sz w:val="20"/>
                      <w:szCs w:val="20"/>
                    </w:rPr>
                  </w:pPr>
                  <w:r w:rsidRPr="00E05A6B">
                    <w:rPr>
                      <w:rFonts w:ascii="Times New Roman" w:hAnsi="Times New Roman"/>
                      <w:color w:val="000000"/>
                      <w:sz w:val="20"/>
                      <w:szCs w:val="20"/>
                    </w:rPr>
                    <w:t>11 852 196</w:t>
                  </w:r>
                </w:p>
              </w:tc>
              <w:tc>
                <w:tcPr>
                  <w:tcW w:w="1300" w:type="dxa"/>
                  <w:shd w:val="clear" w:color="auto" w:fill="auto"/>
                  <w:noWrap/>
                  <w:vAlign w:val="bottom"/>
                  <w:hideMark/>
                </w:tcPr>
                <w:p w14:paraId="5F6DD651" w14:textId="77777777" w:rsidR="00D74D0F" w:rsidRPr="00E05A6B" w:rsidRDefault="00D74D0F" w:rsidP="00D74D0F">
                  <w:pPr>
                    <w:spacing w:after="0" w:line="240" w:lineRule="auto"/>
                    <w:jc w:val="right"/>
                    <w:rPr>
                      <w:rFonts w:ascii="Times New Roman" w:hAnsi="Times New Roman"/>
                      <w:color w:val="000000"/>
                      <w:sz w:val="20"/>
                      <w:szCs w:val="20"/>
                    </w:rPr>
                  </w:pPr>
                  <w:r w:rsidRPr="00E05A6B">
                    <w:rPr>
                      <w:rFonts w:ascii="Times New Roman" w:hAnsi="Times New Roman"/>
                      <w:color w:val="000000"/>
                      <w:sz w:val="20"/>
                      <w:szCs w:val="20"/>
                    </w:rPr>
                    <w:t>11 852 196</w:t>
                  </w:r>
                </w:p>
              </w:tc>
              <w:tc>
                <w:tcPr>
                  <w:tcW w:w="1300" w:type="dxa"/>
                  <w:shd w:val="clear" w:color="auto" w:fill="auto"/>
                  <w:noWrap/>
                  <w:vAlign w:val="bottom"/>
                  <w:hideMark/>
                </w:tcPr>
                <w:p w14:paraId="13C3D412" w14:textId="77777777" w:rsidR="00D74D0F" w:rsidRPr="00E05A6B" w:rsidRDefault="00D74D0F" w:rsidP="00D74D0F">
                  <w:pPr>
                    <w:spacing w:after="0" w:line="240" w:lineRule="auto"/>
                    <w:jc w:val="right"/>
                    <w:rPr>
                      <w:rFonts w:ascii="Times New Roman" w:hAnsi="Times New Roman"/>
                      <w:color w:val="000000"/>
                      <w:sz w:val="20"/>
                      <w:szCs w:val="20"/>
                    </w:rPr>
                  </w:pPr>
                  <w:r w:rsidRPr="00E05A6B">
                    <w:rPr>
                      <w:rFonts w:ascii="Times New Roman" w:hAnsi="Times New Roman"/>
                      <w:color w:val="000000"/>
                      <w:sz w:val="20"/>
                      <w:szCs w:val="20"/>
                    </w:rPr>
                    <w:t>11 852 196</w:t>
                  </w:r>
                </w:p>
              </w:tc>
            </w:tr>
          </w:tbl>
          <w:p w14:paraId="18C6DC40" w14:textId="2E3C1EB5" w:rsidR="00671183" w:rsidRPr="0073436C" w:rsidRDefault="00671183" w:rsidP="000E4EA7">
            <w:pPr>
              <w:spacing w:after="0" w:line="240" w:lineRule="auto"/>
              <w:jc w:val="both"/>
              <w:rPr>
                <w:rFonts w:ascii="Times New Roman" w:hAnsi="Times New Roman"/>
                <w:color w:val="000000"/>
                <w:sz w:val="20"/>
                <w:szCs w:val="20"/>
              </w:rPr>
            </w:pPr>
          </w:p>
        </w:tc>
      </w:tr>
    </w:tbl>
    <w:p w14:paraId="21786D96" w14:textId="77777777" w:rsidR="00E45F59" w:rsidRPr="00E45F59" w:rsidRDefault="00E45F59">
      <w:pPr>
        <w:rPr>
          <w:rFonts w:ascii="Times New Roman" w:hAnsi="Times New Roman"/>
          <w:sz w:val="24"/>
          <w:szCs w:val="24"/>
        </w:rPr>
      </w:pPr>
    </w:p>
    <w:tbl>
      <w:tblPr>
        <w:tblStyle w:val="TableGrid"/>
        <w:tblW w:w="10481" w:type="dxa"/>
        <w:tblInd w:w="-856"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ayout w:type="fixed"/>
        <w:tblLook w:val="04A0" w:firstRow="1" w:lastRow="0" w:firstColumn="1" w:lastColumn="0" w:noHBand="0" w:noVBand="1"/>
      </w:tblPr>
      <w:tblGrid>
        <w:gridCol w:w="2269"/>
        <w:gridCol w:w="8212"/>
      </w:tblGrid>
      <w:tr w:rsidR="00BC389A" w:rsidRPr="00951D70" w14:paraId="2085576C" w14:textId="77777777" w:rsidTr="002E3F3A">
        <w:tc>
          <w:tcPr>
            <w:tcW w:w="1048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9AA3A9" w14:textId="77777777" w:rsidR="005A23A4" w:rsidRPr="00951D70" w:rsidRDefault="00A83028">
            <w:pPr>
              <w:spacing w:after="0" w:line="240" w:lineRule="auto"/>
              <w:jc w:val="center"/>
              <w:rPr>
                <w:b/>
                <w:bCs/>
                <w:sz w:val="24"/>
                <w:szCs w:val="24"/>
              </w:rPr>
            </w:pPr>
            <w:r w:rsidRPr="00951D70">
              <w:rPr>
                <w:b/>
                <w:bCs/>
                <w:sz w:val="24"/>
                <w:szCs w:val="24"/>
              </w:rPr>
              <w:t>IV. Tiesību akta projekta ietekme uz spēkā esošo tiesību normu sistēmu</w:t>
            </w:r>
          </w:p>
        </w:tc>
      </w:tr>
      <w:tr w:rsidR="005D7C4E" w:rsidRPr="00951D70" w14:paraId="254BD0AF" w14:textId="77777777" w:rsidTr="002E3F3A">
        <w:tc>
          <w:tcPr>
            <w:tcW w:w="2269" w:type="dxa"/>
            <w:tcBorders>
              <w:top w:val="single" w:sz="4" w:space="0" w:color="auto"/>
              <w:left w:val="single" w:sz="4" w:space="0" w:color="auto"/>
              <w:bottom w:val="single" w:sz="4" w:space="0" w:color="auto"/>
              <w:right w:val="single" w:sz="4" w:space="0" w:color="auto"/>
            </w:tcBorders>
          </w:tcPr>
          <w:p w14:paraId="01FEB677" w14:textId="5EC97AF9" w:rsidR="005D7C4E" w:rsidRPr="005D7C4E" w:rsidRDefault="005D7C4E" w:rsidP="005D7C4E">
            <w:pPr>
              <w:spacing w:after="0" w:line="240" w:lineRule="auto"/>
              <w:rPr>
                <w:sz w:val="24"/>
                <w:szCs w:val="24"/>
                <w:highlight w:val="yellow"/>
              </w:rPr>
            </w:pPr>
            <w:r w:rsidRPr="0040323E">
              <w:rPr>
                <w:sz w:val="24"/>
                <w:szCs w:val="24"/>
              </w:rPr>
              <w:t>Nepieciešamie saistītie tiesību aktu projekti</w:t>
            </w:r>
          </w:p>
        </w:tc>
        <w:tc>
          <w:tcPr>
            <w:tcW w:w="8212" w:type="dxa"/>
            <w:tcBorders>
              <w:top w:val="single" w:sz="4" w:space="0" w:color="auto"/>
              <w:left w:val="single" w:sz="4" w:space="0" w:color="auto"/>
              <w:bottom w:val="single" w:sz="4" w:space="0" w:color="auto"/>
              <w:right w:val="single" w:sz="4" w:space="0" w:color="auto"/>
            </w:tcBorders>
          </w:tcPr>
          <w:p w14:paraId="36779996" w14:textId="3604C2D1" w:rsidR="00085EC0" w:rsidRPr="00525AF2" w:rsidRDefault="00525AF2" w:rsidP="00525AF2">
            <w:pPr>
              <w:pStyle w:val="ListParagraph"/>
              <w:spacing w:after="0" w:line="240" w:lineRule="auto"/>
              <w:ind w:left="-37"/>
              <w:jc w:val="both"/>
              <w:rPr>
                <w:sz w:val="24"/>
                <w:szCs w:val="24"/>
              </w:rPr>
            </w:pPr>
            <w:r w:rsidRPr="00525AF2">
              <w:rPr>
                <w:sz w:val="24"/>
                <w:szCs w:val="24"/>
              </w:rPr>
              <w:t xml:space="preserve">Vienlaikus ar noteikumu projektu ir izstrādāti un tiks virzīti </w:t>
            </w:r>
            <w:r>
              <w:rPr>
                <w:sz w:val="24"/>
                <w:szCs w:val="24"/>
              </w:rPr>
              <w:t>izskatīšanai Ministru kabinetā n</w:t>
            </w:r>
            <w:r w:rsidRPr="00525AF2">
              <w:rPr>
                <w:sz w:val="24"/>
                <w:szCs w:val="24"/>
              </w:rPr>
              <w:t>oteikumu projekts “Grozījumi Ministru kabineta 2016. gada 5. jūlija noteikumos Nr. 447  “Par valsts budžeta mērķdotāciju pedagogu darba samaksai pašvaldību vispārējās izglītības iestādēs un valsts augstskolu vispārējās vidējās izglītības iestādēs””.</w:t>
            </w:r>
          </w:p>
        </w:tc>
      </w:tr>
      <w:tr w:rsidR="005D7C4E" w:rsidRPr="00951D70" w14:paraId="214A17DE" w14:textId="77777777" w:rsidTr="002E3F3A">
        <w:tc>
          <w:tcPr>
            <w:tcW w:w="2269" w:type="dxa"/>
            <w:tcBorders>
              <w:top w:val="single" w:sz="4" w:space="0" w:color="auto"/>
              <w:left w:val="single" w:sz="4" w:space="0" w:color="auto"/>
              <w:bottom w:val="single" w:sz="4" w:space="0" w:color="auto"/>
              <w:right w:val="single" w:sz="4" w:space="0" w:color="auto"/>
            </w:tcBorders>
          </w:tcPr>
          <w:p w14:paraId="0FEECD45" w14:textId="49D415CC" w:rsidR="005D7C4E" w:rsidRPr="0040323E" w:rsidRDefault="005D7C4E" w:rsidP="005D7C4E">
            <w:pPr>
              <w:spacing w:after="0" w:line="240" w:lineRule="auto"/>
              <w:rPr>
                <w:sz w:val="24"/>
                <w:szCs w:val="24"/>
              </w:rPr>
            </w:pPr>
            <w:r w:rsidRPr="0040323E">
              <w:rPr>
                <w:sz w:val="24"/>
                <w:szCs w:val="24"/>
              </w:rPr>
              <w:t>Atbildīgā institūcija</w:t>
            </w:r>
          </w:p>
        </w:tc>
        <w:tc>
          <w:tcPr>
            <w:tcW w:w="8212" w:type="dxa"/>
            <w:tcBorders>
              <w:top w:val="single" w:sz="4" w:space="0" w:color="auto"/>
              <w:left w:val="single" w:sz="4" w:space="0" w:color="auto"/>
              <w:bottom w:val="single" w:sz="4" w:space="0" w:color="auto"/>
              <w:right w:val="single" w:sz="4" w:space="0" w:color="auto"/>
            </w:tcBorders>
          </w:tcPr>
          <w:p w14:paraId="5745869D" w14:textId="1F4B0D82" w:rsidR="005D7C4E" w:rsidRPr="0040323E" w:rsidRDefault="005D7C4E" w:rsidP="005D7C4E">
            <w:pPr>
              <w:spacing w:after="0" w:line="240" w:lineRule="auto"/>
              <w:rPr>
                <w:sz w:val="24"/>
                <w:szCs w:val="24"/>
              </w:rPr>
            </w:pPr>
            <w:r w:rsidRPr="0040323E">
              <w:rPr>
                <w:bCs/>
                <w:sz w:val="24"/>
                <w:szCs w:val="24"/>
              </w:rPr>
              <w:t>Ministrija.</w:t>
            </w:r>
          </w:p>
        </w:tc>
      </w:tr>
      <w:tr w:rsidR="005D7C4E" w:rsidRPr="00951D70" w14:paraId="2DB537A8" w14:textId="77777777" w:rsidTr="002E3F3A">
        <w:tc>
          <w:tcPr>
            <w:tcW w:w="2269" w:type="dxa"/>
            <w:tcBorders>
              <w:top w:val="single" w:sz="4" w:space="0" w:color="auto"/>
              <w:left w:val="single" w:sz="4" w:space="0" w:color="auto"/>
              <w:bottom w:val="single" w:sz="4" w:space="0" w:color="auto"/>
              <w:right w:val="single" w:sz="4" w:space="0" w:color="auto"/>
            </w:tcBorders>
          </w:tcPr>
          <w:p w14:paraId="1A9C19E2" w14:textId="1D51FFE8" w:rsidR="005D7C4E" w:rsidRPr="0040323E" w:rsidRDefault="005D7C4E" w:rsidP="005D7C4E">
            <w:pPr>
              <w:spacing w:after="0" w:line="240" w:lineRule="auto"/>
              <w:rPr>
                <w:sz w:val="24"/>
                <w:szCs w:val="24"/>
              </w:rPr>
            </w:pPr>
            <w:r w:rsidRPr="0040323E">
              <w:rPr>
                <w:sz w:val="24"/>
                <w:szCs w:val="24"/>
              </w:rPr>
              <w:t>Cita informācija</w:t>
            </w:r>
          </w:p>
        </w:tc>
        <w:tc>
          <w:tcPr>
            <w:tcW w:w="8212" w:type="dxa"/>
            <w:tcBorders>
              <w:top w:val="single" w:sz="4" w:space="0" w:color="auto"/>
              <w:left w:val="single" w:sz="4" w:space="0" w:color="auto"/>
              <w:bottom w:val="single" w:sz="4" w:space="0" w:color="auto"/>
              <w:right w:val="single" w:sz="4" w:space="0" w:color="auto"/>
            </w:tcBorders>
          </w:tcPr>
          <w:p w14:paraId="7199A0A8" w14:textId="6DD32C4A" w:rsidR="005D7C4E" w:rsidRPr="0040323E" w:rsidRDefault="005D7C4E" w:rsidP="005D7C4E">
            <w:pPr>
              <w:spacing w:after="0" w:line="240" w:lineRule="auto"/>
              <w:rPr>
                <w:sz w:val="24"/>
                <w:szCs w:val="24"/>
              </w:rPr>
            </w:pPr>
            <w:r w:rsidRPr="0040323E">
              <w:rPr>
                <w:sz w:val="24"/>
                <w:szCs w:val="24"/>
              </w:rPr>
              <w:t>Nav</w:t>
            </w:r>
          </w:p>
        </w:tc>
      </w:tr>
    </w:tbl>
    <w:tbl>
      <w:tblPr>
        <w:tblW w:w="5787" w:type="pct"/>
        <w:tblInd w:w="-859"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68"/>
        <w:gridCol w:w="3119"/>
        <w:gridCol w:w="6793"/>
      </w:tblGrid>
      <w:tr w:rsidR="007D5B2C" w:rsidRPr="00951D70" w14:paraId="309F6B96" w14:textId="77777777" w:rsidTr="00887160">
        <w:trPr>
          <w:trHeight w:val="309"/>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8917E19" w14:textId="77777777" w:rsidR="007D5B2C" w:rsidRPr="00951D70" w:rsidRDefault="007D5B2C" w:rsidP="00D53E3C">
            <w:pPr>
              <w:spacing w:before="100" w:beforeAutospacing="1" w:after="100" w:afterAutospacing="1" w:line="293" w:lineRule="atLeast"/>
              <w:jc w:val="center"/>
              <w:rPr>
                <w:rFonts w:ascii="Times New Roman" w:hAnsi="Times New Roman"/>
                <w:b/>
                <w:bCs/>
                <w:sz w:val="24"/>
                <w:szCs w:val="24"/>
              </w:rPr>
            </w:pPr>
            <w:r w:rsidRPr="00951D70">
              <w:rPr>
                <w:rFonts w:ascii="Times New Roman" w:hAnsi="Times New Roman"/>
                <w:b/>
                <w:bCs/>
                <w:sz w:val="24"/>
                <w:szCs w:val="24"/>
              </w:rPr>
              <w:t>V. Tiesību akta projekta atbilstība Latvijas Republikas starptautiskajām saistībām</w:t>
            </w:r>
          </w:p>
        </w:tc>
      </w:tr>
      <w:tr w:rsidR="007D5B2C" w:rsidRPr="00951D70" w14:paraId="669A37B1" w14:textId="77777777" w:rsidTr="00887160">
        <w:trPr>
          <w:trHeight w:val="292"/>
        </w:trPr>
        <w:tc>
          <w:tcPr>
            <w:tcW w:w="5000" w:type="pct"/>
            <w:gridSpan w:val="3"/>
            <w:tcBorders>
              <w:top w:val="outset" w:sz="6" w:space="0" w:color="414142"/>
              <w:left w:val="outset" w:sz="6" w:space="0" w:color="414142"/>
              <w:bottom w:val="outset" w:sz="6" w:space="0" w:color="414142"/>
              <w:right w:val="outset" w:sz="6" w:space="0" w:color="414142"/>
            </w:tcBorders>
            <w:vAlign w:val="center"/>
          </w:tcPr>
          <w:p w14:paraId="6EEF1F8C" w14:textId="2C0BAA28" w:rsidR="007D5B2C" w:rsidRPr="00951D70" w:rsidRDefault="009753A2" w:rsidP="00D53E3C">
            <w:pPr>
              <w:spacing w:before="100" w:beforeAutospacing="1" w:after="100" w:afterAutospacing="1" w:line="293" w:lineRule="atLeast"/>
              <w:jc w:val="center"/>
              <w:rPr>
                <w:rFonts w:ascii="Times New Roman" w:hAnsi="Times New Roman"/>
                <w:b/>
                <w:bCs/>
                <w:sz w:val="24"/>
                <w:szCs w:val="24"/>
              </w:rPr>
            </w:pPr>
            <w:r>
              <w:rPr>
                <w:rFonts w:ascii="Times New Roman" w:hAnsi="Times New Roman"/>
                <w:sz w:val="24"/>
                <w:szCs w:val="24"/>
                <w:lang w:eastAsia="en-US"/>
              </w:rPr>
              <w:t>Projekts</w:t>
            </w:r>
            <w:r w:rsidR="007D5B2C" w:rsidRPr="00951D70">
              <w:rPr>
                <w:rFonts w:ascii="Times New Roman" w:hAnsi="Times New Roman"/>
                <w:sz w:val="24"/>
                <w:szCs w:val="24"/>
                <w:lang w:eastAsia="en-US"/>
              </w:rPr>
              <w:t xml:space="preserve"> šo jomu neskar.</w:t>
            </w:r>
          </w:p>
        </w:tc>
      </w:tr>
      <w:tr w:rsidR="007D5B2C" w:rsidRPr="00951D70" w14:paraId="4555AE79" w14:textId="77777777" w:rsidTr="00887160">
        <w:tblPrEx>
          <w:jc w:val="center"/>
          <w:tblInd w:w="0" w:type="dxa"/>
        </w:tblPrEx>
        <w:trPr>
          <w:trHeight w:val="348"/>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55768A0" w14:textId="77777777" w:rsidR="007D5B2C" w:rsidRPr="00951D70" w:rsidRDefault="007D5B2C" w:rsidP="00D53E3C">
            <w:pPr>
              <w:spacing w:before="100" w:beforeAutospacing="1" w:after="100" w:afterAutospacing="1" w:line="293" w:lineRule="atLeast"/>
              <w:jc w:val="center"/>
              <w:rPr>
                <w:rFonts w:ascii="Times New Roman" w:hAnsi="Times New Roman"/>
                <w:b/>
                <w:bCs/>
                <w:sz w:val="24"/>
                <w:szCs w:val="24"/>
              </w:rPr>
            </w:pPr>
            <w:r w:rsidRPr="00951D70">
              <w:rPr>
                <w:rFonts w:ascii="Times New Roman" w:hAnsi="Times New Roman"/>
                <w:b/>
                <w:bCs/>
                <w:sz w:val="24"/>
                <w:szCs w:val="24"/>
              </w:rPr>
              <w:t>VI. Sabiedrības līdzdalība un komunikācijas aktivitātes</w:t>
            </w:r>
          </w:p>
        </w:tc>
      </w:tr>
      <w:tr w:rsidR="007D5B2C" w:rsidRPr="00951D70" w14:paraId="3488E77F" w14:textId="77777777" w:rsidTr="00887160">
        <w:tblPrEx>
          <w:jc w:val="center"/>
          <w:tblInd w:w="0" w:type="dxa"/>
        </w:tblPrEx>
        <w:trPr>
          <w:trHeight w:val="348"/>
          <w:jc w:val="center"/>
        </w:trPr>
        <w:tc>
          <w:tcPr>
            <w:tcW w:w="271" w:type="pct"/>
            <w:tcBorders>
              <w:top w:val="outset" w:sz="6" w:space="0" w:color="414142"/>
              <w:left w:val="outset" w:sz="6" w:space="0" w:color="414142"/>
              <w:bottom w:val="outset" w:sz="6" w:space="0" w:color="414142"/>
              <w:right w:val="outset" w:sz="6" w:space="0" w:color="414142"/>
            </w:tcBorders>
            <w:vAlign w:val="center"/>
          </w:tcPr>
          <w:p w14:paraId="03132476" w14:textId="77777777" w:rsidR="007D5B2C" w:rsidRPr="00951D70" w:rsidRDefault="007D5B2C" w:rsidP="00D53E3C">
            <w:pPr>
              <w:spacing w:before="100" w:beforeAutospacing="1" w:after="100" w:afterAutospacing="1" w:line="293" w:lineRule="atLeast"/>
              <w:jc w:val="center"/>
              <w:rPr>
                <w:rFonts w:ascii="Times New Roman" w:hAnsi="Times New Roman"/>
                <w:bCs/>
                <w:sz w:val="24"/>
                <w:szCs w:val="24"/>
              </w:rPr>
            </w:pPr>
            <w:r w:rsidRPr="00951D70">
              <w:rPr>
                <w:rFonts w:ascii="Times New Roman" w:hAnsi="Times New Roman"/>
                <w:bCs/>
                <w:sz w:val="24"/>
                <w:szCs w:val="24"/>
              </w:rPr>
              <w:t>1.</w:t>
            </w:r>
          </w:p>
        </w:tc>
        <w:tc>
          <w:tcPr>
            <w:tcW w:w="1488" w:type="pct"/>
            <w:tcBorders>
              <w:top w:val="outset" w:sz="6" w:space="0" w:color="414142"/>
              <w:left w:val="outset" w:sz="6" w:space="0" w:color="414142"/>
              <w:bottom w:val="outset" w:sz="6" w:space="0" w:color="414142"/>
              <w:right w:val="outset" w:sz="6" w:space="0" w:color="414142"/>
            </w:tcBorders>
            <w:vAlign w:val="center"/>
          </w:tcPr>
          <w:p w14:paraId="106A87CE" w14:textId="77777777" w:rsidR="007D5B2C" w:rsidRPr="00951D70" w:rsidRDefault="007D5B2C" w:rsidP="002A1DE6">
            <w:pPr>
              <w:spacing w:before="100" w:beforeAutospacing="1" w:after="100" w:afterAutospacing="1" w:line="240" w:lineRule="auto"/>
              <w:rPr>
                <w:rFonts w:ascii="Times New Roman" w:hAnsi="Times New Roman"/>
                <w:bCs/>
                <w:sz w:val="24"/>
                <w:szCs w:val="24"/>
              </w:rPr>
            </w:pPr>
            <w:r w:rsidRPr="00951D70">
              <w:rPr>
                <w:rFonts w:ascii="Times New Roman" w:hAnsi="Times New Roman"/>
                <w:bCs/>
                <w:sz w:val="24"/>
                <w:szCs w:val="24"/>
              </w:rPr>
              <w:t>Plānotās sabiedrības līdzdalības un komunikācijas aktivitātes saistībā ar projektu</w:t>
            </w:r>
          </w:p>
        </w:tc>
        <w:tc>
          <w:tcPr>
            <w:tcW w:w="3241" w:type="pct"/>
            <w:tcBorders>
              <w:top w:val="outset" w:sz="6" w:space="0" w:color="414142"/>
              <w:left w:val="outset" w:sz="6" w:space="0" w:color="414142"/>
              <w:bottom w:val="outset" w:sz="6" w:space="0" w:color="414142"/>
              <w:right w:val="outset" w:sz="6" w:space="0" w:color="414142"/>
            </w:tcBorders>
            <w:vAlign w:val="center"/>
          </w:tcPr>
          <w:p w14:paraId="61E8A182" w14:textId="5FAF4599" w:rsidR="007D5B2C" w:rsidRPr="00951D70" w:rsidRDefault="002E3F3A" w:rsidP="009E13A1">
            <w:pPr>
              <w:spacing w:before="100" w:beforeAutospacing="1" w:after="100" w:afterAutospacing="1" w:line="293" w:lineRule="atLeast"/>
              <w:jc w:val="both"/>
              <w:rPr>
                <w:rFonts w:ascii="Times New Roman" w:hAnsi="Times New Roman"/>
                <w:bCs/>
                <w:sz w:val="24"/>
                <w:szCs w:val="24"/>
              </w:rPr>
            </w:pPr>
            <w:r w:rsidRPr="002E3F3A">
              <w:rPr>
                <w:rFonts w:ascii="Times New Roman" w:hAnsi="Times New Roman"/>
                <w:bCs/>
                <w:sz w:val="24"/>
                <w:szCs w:val="24"/>
              </w:rPr>
              <w:t>Sabiedrības līdzdalība projekta izstrādē tiks nodrošināta, ievietojot informāciju par projektu ministrijas tīmekļvietnes www.izm.gov.lv sadaļā “Normatīvie akti” un Valsts kancelejas tīmekļvietnē, aicinot sabiedrības pārstāvjus rakstiski sniegt viedokli par projektu tā izstrādes stadijā.</w:t>
            </w:r>
          </w:p>
        </w:tc>
      </w:tr>
      <w:tr w:rsidR="007D5B2C" w:rsidRPr="00951D70" w14:paraId="5ADD581C" w14:textId="77777777" w:rsidTr="00887160">
        <w:tblPrEx>
          <w:jc w:val="center"/>
          <w:tblInd w:w="0" w:type="dxa"/>
        </w:tblPrEx>
        <w:trPr>
          <w:trHeight w:val="348"/>
          <w:jc w:val="center"/>
        </w:trPr>
        <w:tc>
          <w:tcPr>
            <w:tcW w:w="271" w:type="pct"/>
            <w:tcBorders>
              <w:top w:val="outset" w:sz="6" w:space="0" w:color="414142"/>
              <w:left w:val="outset" w:sz="6" w:space="0" w:color="414142"/>
              <w:bottom w:val="outset" w:sz="6" w:space="0" w:color="414142"/>
              <w:right w:val="outset" w:sz="6" w:space="0" w:color="414142"/>
            </w:tcBorders>
            <w:vAlign w:val="center"/>
          </w:tcPr>
          <w:p w14:paraId="0325C2DD" w14:textId="77777777" w:rsidR="007D5B2C" w:rsidRPr="00951D70" w:rsidRDefault="007D5B2C" w:rsidP="00D53E3C">
            <w:pPr>
              <w:spacing w:before="100" w:beforeAutospacing="1" w:after="100" w:afterAutospacing="1" w:line="293" w:lineRule="atLeast"/>
              <w:jc w:val="center"/>
              <w:rPr>
                <w:rFonts w:ascii="Times New Roman" w:hAnsi="Times New Roman"/>
                <w:bCs/>
                <w:sz w:val="24"/>
                <w:szCs w:val="24"/>
              </w:rPr>
            </w:pPr>
            <w:r w:rsidRPr="00951D70">
              <w:rPr>
                <w:rFonts w:ascii="Times New Roman" w:hAnsi="Times New Roman"/>
                <w:bCs/>
                <w:sz w:val="24"/>
                <w:szCs w:val="24"/>
              </w:rPr>
              <w:t>2.</w:t>
            </w:r>
          </w:p>
        </w:tc>
        <w:tc>
          <w:tcPr>
            <w:tcW w:w="1488" w:type="pct"/>
            <w:tcBorders>
              <w:top w:val="outset" w:sz="6" w:space="0" w:color="414142"/>
              <w:left w:val="outset" w:sz="6" w:space="0" w:color="414142"/>
              <w:bottom w:val="outset" w:sz="6" w:space="0" w:color="414142"/>
              <w:right w:val="outset" w:sz="6" w:space="0" w:color="414142"/>
            </w:tcBorders>
            <w:vAlign w:val="center"/>
          </w:tcPr>
          <w:p w14:paraId="5AB155F3" w14:textId="77777777" w:rsidR="007D5B2C" w:rsidRPr="00951D70" w:rsidRDefault="007D5B2C" w:rsidP="00D53E3C">
            <w:pPr>
              <w:spacing w:before="100" w:beforeAutospacing="1" w:after="100" w:afterAutospacing="1" w:line="293" w:lineRule="atLeast"/>
              <w:rPr>
                <w:rFonts w:ascii="Times New Roman" w:hAnsi="Times New Roman"/>
                <w:bCs/>
                <w:sz w:val="24"/>
                <w:szCs w:val="24"/>
              </w:rPr>
            </w:pPr>
            <w:r w:rsidRPr="00951D70">
              <w:rPr>
                <w:rFonts w:ascii="Times New Roman" w:hAnsi="Times New Roman"/>
                <w:sz w:val="24"/>
                <w:szCs w:val="24"/>
              </w:rPr>
              <w:t>Sabiedrības līdzdalība projekta izstrādē</w:t>
            </w:r>
          </w:p>
        </w:tc>
        <w:tc>
          <w:tcPr>
            <w:tcW w:w="3241" w:type="pct"/>
            <w:tcBorders>
              <w:top w:val="outset" w:sz="6" w:space="0" w:color="414142"/>
              <w:left w:val="outset" w:sz="6" w:space="0" w:color="414142"/>
              <w:bottom w:val="outset" w:sz="6" w:space="0" w:color="414142"/>
              <w:right w:val="outset" w:sz="6" w:space="0" w:color="414142"/>
            </w:tcBorders>
            <w:vAlign w:val="center"/>
          </w:tcPr>
          <w:p w14:paraId="603B37ED" w14:textId="2E02F604" w:rsidR="007D5B2C" w:rsidRPr="00951D70" w:rsidRDefault="002E3F3A" w:rsidP="00D209DD">
            <w:pPr>
              <w:spacing w:before="100" w:beforeAutospacing="1" w:after="100" w:afterAutospacing="1" w:line="293" w:lineRule="atLeast"/>
              <w:jc w:val="both"/>
              <w:rPr>
                <w:rFonts w:ascii="Times New Roman" w:hAnsi="Times New Roman"/>
                <w:bCs/>
                <w:sz w:val="24"/>
                <w:szCs w:val="24"/>
              </w:rPr>
            </w:pPr>
            <w:r w:rsidRPr="002E3F3A">
              <w:rPr>
                <w:rFonts w:ascii="Times New Roman" w:hAnsi="Times New Roman"/>
                <w:bCs/>
                <w:sz w:val="24"/>
                <w:szCs w:val="24"/>
              </w:rPr>
              <w:t xml:space="preserve">Projekts publicēts ministrijas tīmekļvietnē 2021. gada </w:t>
            </w:r>
            <w:r w:rsidR="00D209DD">
              <w:rPr>
                <w:rFonts w:ascii="Times New Roman" w:hAnsi="Times New Roman"/>
                <w:bCs/>
                <w:sz w:val="24"/>
                <w:szCs w:val="24"/>
              </w:rPr>
              <w:t>27. aprīlī (pieejams:</w:t>
            </w:r>
            <w:bookmarkStart w:id="2" w:name="_GoBack"/>
            <w:bookmarkEnd w:id="2"/>
            <w:r w:rsidR="00D209DD" w:rsidRPr="00D209DD">
              <w:rPr>
                <w:rFonts w:ascii="Times New Roman" w:hAnsi="Times New Roman"/>
                <w:bCs/>
                <w:sz w:val="24"/>
                <w:szCs w:val="24"/>
              </w:rPr>
              <w:t>https://www.izm.gov.lv/lv/sabiedriskajai-apspriesanai-nodotie-normativo-aktu-projekti-2021g).</w:t>
            </w:r>
            <w:r w:rsidRPr="002E3F3A">
              <w:rPr>
                <w:rFonts w:ascii="Times New Roman" w:hAnsi="Times New Roman"/>
                <w:bCs/>
                <w:sz w:val="24"/>
                <w:szCs w:val="24"/>
              </w:rPr>
              <w:t>) un Valsts kancelejas tīmekļvietnē 2021. gada … aprīlī (pieejams: …).</w:t>
            </w:r>
          </w:p>
        </w:tc>
      </w:tr>
      <w:tr w:rsidR="007D5B2C" w:rsidRPr="00951D70" w14:paraId="2AEEF952" w14:textId="77777777" w:rsidTr="00887160">
        <w:tblPrEx>
          <w:jc w:val="center"/>
          <w:tblInd w:w="0" w:type="dxa"/>
        </w:tblPrEx>
        <w:trPr>
          <w:trHeight w:val="348"/>
          <w:jc w:val="center"/>
        </w:trPr>
        <w:tc>
          <w:tcPr>
            <w:tcW w:w="271" w:type="pct"/>
            <w:tcBorders>
              <w:top w:val="outset" w:sz="6" w:space="0" w:color="414142"/>
              <w:left w:val="outset" w:sz="6" w:space="0" w:color="414142"/>
              <w:bottom w:val="outset" w:sz="6" w:space="0" w:color="414142"/>
              <w:right w:val="outset" w:sz="6" w:space="0" w:color="414142"/>
            </w:tcBorders>
            <w:vAlign w:val="center"/>
          </w:tcPr>
          <w:p w14:paraId="788A2247" w14:textId="77777777" w:rsidR="007D5B2C" w:rsidRPr="00951D70" w:rsidRDefault="007D5B2C" w:rsidP="00D53E3C">
            <w:pPr>
              <w:spacing w:before="100" w:beforeAutospacing="1" w:after="100" w:afterAutospacing="1" w:line="293" w:lineRule="atLeast"/>
              <w:jc w:val="center"/>
              <w:rPr>
                <w:rFonts w:ascii="Times New Roman" w:hAnsi="Times New Roman"/>
                <w:bCs/>
                <w:sz w:val="24"/>
                <w:szCs w:val="24"/>
              </w:rPr>
            </w:pPr>
            <w:r w:rsidRPr="00951D70">
              <w:rPr>
                <w:rFonts w:ascii="Times New Roman" w:hAnsi="Times New Roman"/>
                <w:bCs/>
                <w:sz w:val="24"/>
                <w:szCs w:val="24"/>
              </w:rPr>
              <w:t>3.</w:t>
            </w:r>
          </w:p>
        </w:tc>
        <w:tc>
          <w:tcPr>
            <w:tcW w:w="1488" w:type="pct"/>
            <w:tcBorders>
              <w:top w:val="outset" w:sz="6" w:space="0" w:color="414142"/>
              <w:left w:val="outset" w:sz="6" w:space="0" w:color="414142"/>
              <w:bottom w:val="outset" w:sz="6" w:space="0" w:color="414142"/>
              <w:right w:val="outset" w:sz="6" w:space="0" w:color="414142"/>
            </w:tcBorders>
            <w:vAlign w:val="center"/>
          </w:tcPr>
          <w:p w14:paraId="66520483" w14:textId="77777777" w:rsidR="007D5B2C" w:rsidRPr="00951D70" w:rsidRDefault="007D5B2C" w:rsidP="00D53E3C">
            <w:pPr>
              <w:spacing w:before="100" w:beforeAutospacing="1" w:after="100" w:afterAutospacing="1" w:line="293" w:lineRule="atLeast"/>
              <w:rPr>
                <w:rFonts w:ascii="Times New Roman" w:hAnsi="Times New Roman"/>
                <w:bCs/>
                <w:sz w:val="24"/>
                <w:szCs w:val="24"/>
              </w:rPr>
            </w:pPr>
            <w:r w:rsidRPr="00951D70">
              <w:rPr>
                <w:rFonts w:ascii="Times New Roman" w:hAnsi="Times New Roman"/>
                <w:bCs/>
                <w:sz w:val="24"/>
                <w:szCs w:val="24"/>
              </w:rPr>
              <w:t>Sabiedrības līdzdalības rezultāti</w:t>
            </w:r>
          </w:p>
        </w:tc>
        <w:tc>
          <w:tcPr>
            <w:tcW w:w="3241" w:type="pct"/>
            <w:tcBorders>
              <w:top w:val="outset" w:sz="6" w:space="0" w:color="414142"/>
              <w:left w:val="outset" w:sz="6" w:space="0" w:color="414142"/>
              <w:bottom w:val="outset" w:sz="6" w:space="0" w:color="414142"/>
              <w:right w:val="outset" w:sz="6" w:space="0" w:color="414142"/>
            </w:tcBorders>
            <w:vAlign w:val="center"/>
          </w:tcPr>
          <w:p w14:paraId="73840634" w14:textId="798FB0C9" w:rsidR="007D5B2C" w:rsidRPr="00951D70" w:rsidRDefault="002E3F3A" w:rsidP="003E3709">
            <w:pPr>
              <w:spacing w:before="100" w:beforeAutospacing="1" w:after="100" w:afterAutospacing="1" w:line="293" w:lineRule="atLeast"/>
              <w:jc w:val="both"/>
              <w:rPr>
                <w:rFonts w:ascii="Times New Roman" w:hAnsi="Times New Roman"/>
                <w:bCs/>
                <w:sz w:val="24"/>
                <w:szCs w:val="24"/>
              </w:rPr>
            </w:pPr>
            <w:r w:rsidRPr="002E3F3A">
              <w:rPr>
                <w:rFonts w:ascii="Times New Roman" w:hAnsi="Times New Roman"/>
                <w:bCs/>
                <w:sz w:val="24"/>
                <w:szCs w:val="24"/>
              </w:rPr>
              <w:t>Pirms projekta publicēšanas atbilstoši šīs sadaļas 2. punktā minētajam viedokļi nav saņemti.</w:t>
            </w:r>
          </w:p>
        </w:tc>
      </w:tr>
      <w:tr w:rsidR="007D5B2C" w:rsidRPr="00951D70" w14:paraId="5D2179CD" w14:textId="77777777" w:rsidTr="00887160">
        <w:tblPrEx>
          <w:jc w:val="center"/>
          <w:tblInd w:w="0" w:type="dxa"/>
        </w:tblPrEx>
        <w:trPr>
          <w:trHeight w:val="348"/>
          <w:jc w:val="center"/>
        </w:trPr>
        <w:tc>
          <w:tcPr>
            <w:tcW w:w="271" w:type="pct"/>
            <w:tcBorders>
              <w:top w:val="outset" w:sz="6" w:space="0" w:color="414142"/>
              <w:left w:val="outset" w:sz="6" w:space="0" w:color="414142"/>
              <w:bottom w:val="outset" w:sz="6" w:space="0" w:color="414142"/>
              <w:right w:val="outset" w:sz="6" w:space="0" w:color="414142"/>
            </w:tcBorders>
            <w:vAlign w:val="center"/>
          </w:tcPr>
          <w:p w14:paraId="2CDF7F27" w14:textId="77777777" w:rsidR="007D5B2C" w:rsidRPr="00951D70" w:rsidRDefault="007D5B2C" w:rsidP="00D53E3C">
            <w:pPr>
              <w:spacing w:before="100" w:beforeAutospacing="1" w:after="100" w:afterAutospacing="1" w:line="293" w:lineRule="atLeast"/>
              <w:jc w:val="center"/>
              <w:rPr>
                <w:rFonts w:ascii="Times New Roman" w:hAnsi="Times New Roman"/>
                <w:bCs/>
                <w:sz w:val="24"/>
                <w:szCs w:val="24"/>
              </w:rPr>
            </w:pPr>
            <w:r w:rsidRPr="00951D70">
              <w:rPr>
                <w:rFonts w:ascii="Times New Roman" w:hAnsi="Times New Roman"/>
                <w:bCs/>
                <w:sz w:val="24"/>
                <w:szCs w:val="24"/>
              </w:rPr>
              <w:t>4.</w:t>
            </w:r>
          </w:p>
        </w:tc>
        <w:tc>
          <w:tcPr>
            <w:tcW w:w="1488" w:type="pct"/>
            <w:tcBorders>
              <w:top w:val="outset" w:sz="6" w:space="0" w:color="414142"/>
              <w:left w:val="outset" w:sz="6" w:space="0" w:color="414142"/>
              <w:bottom w:val="outset" w:sz="6" w:space="0" w:color="414142"/>
              <w:right w:val="outset" w:sz="6" w:space="0" w:color="414142"/>
            </w:tcBorders>
            <w:vAlign w:val="center"/>
          </w:tcPr>
          <w:p w14:paraId="151DD622" w14:textId="77777777" w:rsidR="007D5B2C" w:rsidRPr="00951D70" w:rsidRDefault="007D5B2C" w:rsidP="00D53E3C">
            <w:pPr>
              <w:spacing w:before="100" w:beforeAutospacing="1" w:after="100" w:afterAutospacing="1" w:line="293" w:lineRule="atLeast"/>
              <w:rPr>
                <w:rFonts w:ascii="Times New Roman" w:hAnsi="Times New Roman"/>
                <w:bCs/>
                <w:sz w:val="24"/>
                <w:szCs w:val="24"/>
              </w:rPr>
            </w:pPr>
            <w:r w:rsidRPr="00951D70">
              <w:rPr>
                <w:rFonts w:ascii="Times New Roman" w:hAnsi="Times New Roman"/>
                <w:bCs/>
                <w:sz w:val="24"/>
                <w:szCs w:val="24"/>
              </w:rPr>
              <w:t>Cita informācija</w:t>
            </w:r>
          </w:p>
        </w:tc>
        <w:tc>
          <w:tcPr>
            <w:tcW w:w="3241" w:type="pct"/>
            <w:tcBorders>
              <w:top w:val="outset" w:sz="6" w:space="0" w:color="414142"/>
              <w:left w:val="outset" w:sz="6" w:space="0" w:color="414142"/>
              <w:bottom w:val="outset" w:sz="6" w:space="0" w:color="414142"/>
              <w:right w:val="outset" w:sz="6" w:space="0" w:color="414142"/>
            </w:tcBorders>
            <w:vAlign w:val="center"/>
          </w:tcPr>
          <w:p w14:paraId="34AC9D76" w14:textId="77777777" w:rsidR="007D5B2C" w:rsidRPr="00951D70" w:rsidRDefault="00AE0E4A" w:rsidP="00D53E3C">
            <w:pPr>
              <w:spacing w:before="100" w:beforeAutospacing="1" w:after="100" w:afterAutospacing="1" w:line="293" w:lineRule="atLeast"/>
              <w:rPr>
                <w:rFonts w:ascii="Times New Roman" w:hAnsi="Times New Roman"/>
                <w:bCs/>
                <w:sz w:val="24"/>
                <w:szCs w:val="24"/>
              </w:rPr>
            </w:pPr>
            <w:r w:rsidRPr="00951D70">
              <w:rPr>
                <w:rFonts w:ascii="Times New Roman" w:hAnsi="Times New Roman"/>
                <w:bCs/>
                <w:sz w:val="24"/>
                <w:szCs w:val="24"/>
              </w:rPr>
              <w:t>Nav</w:t>
            </w:r>
          </w:p>
        </w:tc>
      </w:tr>
      <w:tr w:rsidR="00887160" w:rsidRPr="00951D70" w14:paraId="274906E8" w14:textId="77777777" w:rsidTr="00887160">
        <w:tblPrEx>
          <w:jc w:val="center"/>
          <w:tblInd w:w="0" w:type="dxa"/>
        </w:tblPrEx>
        <w:trPr>
          <w:trHeight w:val="348"/>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tcPr>
          <w:p w14:paraId="6D7E7485" w14:textId="6DC01EB0" w:rsidR="00887160" w:rsidRPr="00887160" w:rsidRDefault="00887160" w:rsidP="00887160">
            <w:pPr>
              <w:spacing w:before="100" w:beforeAutospacing="1" w:after="100" w:afterAutospacing="1" w:line="293" w:lineRule="atLeast"/>
              <w:jc w:val="center"/>
              <w:rPr>
                <w:rFonts w:ascii="Times New Roman" w:hAnsi="Times New Roman"/>
                <w:b/>
                <w:bCs/>
                <w:sz w:val="24"/>
                <w:szCs w:val="24"/>
              </w:rPr>
            </w:pPr>
            <w:r w:rsidRPr="00887160">
              <w:rPr>
                <w:rFonts w:ascii="Times New Roman" w:hAnsi="Times New Roman"/>
                <w:b/>
                <w:bCs/>
                <w:sz w:val="24"/>
                <w:szCs w:val="24"/>
              </w:rPr>
              <w:t>VII. Tiesību akta projekta izpildes nodrošināšana un tās ietekme uz institūcijām</w:t>
            </w:r>
          </w:p>
        </w:tc>
      </w:tr>
      <w:tr w:rsidR="00887160" w:rsidRPr="00951D70" w14:paraId="3CA80A63" w14:textId="77777777" w:rsidTr="00887160">
        <w:tblPrEx>
          <w:jc w:val="center"/>
          <w:tblInd w:w="0" w:type="dxa"/>
        </w:tblPrEx>
        <w:trPr>
          <w:trHeight w:val="348"/>
          <w:jc w:val="center"/>
        </w:trPr>
        <w:tc>
          <w:tcPr>
            <w:tcW w:w="271" w:type="pct"/>
            <w:tcBorders>
              <w:top w:val="outset" w:sz="6" w:space="0" w:color="414142"/>
              <w:left w:val="outset" w:sz="6" w:space="0" w:color="414142"/>
              <w:bottom w:val="outset" w:sz="6" w:space="0" w:color="414142"/>
              <w:right w:val="outset" w:sz="6" w:space="0" w:color="414142"/>
            </w:tcBorders>
            <w:vAlign w:val="center"/>
          </w:tcPr>
          <w:p w14:paraId="212D8A16" w14:textId="23760E9E" w:rsidR="00887160" w:rsidRPr="00951D70" w:rsidRDefault="00887160" w:rsidP="00887160">
            <w:pPr>
              <w:spacing w:before="100" w:beforeAutospacing="1" w:after="100" w:afterAutospacing="1" w:line="293" w:lineRule="atLeast"/>
              <w:jc w:val="center"/>
              <w:rPr>
                <w:rFonts w:ascii="Times New Roman" w:hAnsi="Times New Roman"/>
                <w:bCs/>
                <w:sz w:val="24"/>
                <w:szCs w:val="24"/>
              </w:rPr>
            </w:pPr>
            <w:r>
              <w:rPr>
                <w:rFonts w:ascii="Times New Roman" w:hAnsi="Times New Roman"/>
                <w:bCs/>
                <w:sz w:val="24"/>
                <w:szCs w:val="24"/>
              </w:rPr>
              <w:t>1.</w:t>
            </w:r>
          </w:p>
        </w:tc>
        <w:tc>
          <w:tcPr>
            <w:tcW w:w="1488" w:type="pct"/>
            <w:tcBorders>
              <w:top w:val="single" w:sz="4" w:space="0" w:color="auto"/>
              <w:left w:val="single" w:sz="4" w:space="0" w:color="auto"/>
              <w:bottom w:val="single" w:sz="4" w:space="0" w:color="auto"/>
              <w:right w:val="single" w:sz="4" w:space="0" w:color="auto"/>
            </w:tcBorders>
          </w:tcPr>
          <w:p w14:paraId="1E1BF7C9" w14:textId="77777777" w:rsidR="00887160" w:rsidRPr="00951D70" w:rsidRDefault="00887160" w:rsidP="00887160">
            <w:pPr>
              <w:spacing w:after="0" w:line="240" w:lineRule="auto"/>
              <w:rPr>
                <w:rFonts w:ascii="Times New Roman" w:hAnsi="Times New Roman"/>
                <w:sz w:val="24"/>
                <w:szCs w:val="24"/>
              </w:rPr>
            </w:pPr>
            <w:r w:rsidRPr="00951D70">
              <w:rPr>
                <w:rFonts w:ascii="Times New Roman" w:hAnsi="Times New Roman"/>
                <w:sz w:val="24"/>
                <w:szCs w:val="24"/>
              </w:rPr>
              <w:t>Projekta izpildē iesaistītās institūcijas</w:t>
            </w:r>
          </w:p>
          <w:p w14:paraId="6B1743A2" w14:textId="77777777" w:rsidR="00887160" w:rsidRPr="00951D70" w:rsidRDefault="00887160" w:rsidP="00887160">
            <w:pPr>
              <w:spacing w:before="100" w:beforeAutospacing="1" w:after="100" w:afterAutospacing="1" w:line="293" w:lineRule="atLeast"/>
              <w:rPr>
                <w:rFonts w:ascii="Times New Roman" w:hAnsi="Times New Roman"/>
                <w:bCs/>
                <w:sz w:val="24"/>
                <w:szCs w:val="24"/>
              </w:rPr>
            </w:pPr>
          </w:p>
        </w:tc>
        <w:tc>
          <w:tcPr>
            <w:tcW w:w="3241" w:type="pct"/>
            <w:tcBorders>
              <w:top w:val="outset" w:sz="6" w:space="0" w:color="414142"/>
              <w:left w:val="single" w:sz="4" w:space="0" w:color="auto"/>
              <w:bottom w:val="outset" w:sz="6" w:space="0" w:color="414142"/>
              <w:right w:val="outset" w:sz="6" w:space="0" w:color="414142"/>
            </w:tcBorders>
          </w:tcPr>
          <w:p w14:paraId="768A8F4A" w14:textId="31FD9657" w:rsidR="00887160" w:rsidRPr="00951D70" w:rsidRDefault="00887160" w:rsidP="00887160">
            <w:pPr>
              <w:spacing w:before="100" w:beforeAutospacing="1" w:after="100" w:afterAutospacing="1" w:line="293" w:lineRule="atLeast"/>
              <w:jc w:val="both"/>
              <w:rPr>
                <w:rFonts w:ascii="Times New Roman" w:hAnsi="Times New Roman"/>
                <w:bCs/>
                <w:sz w:val="24"/>
                <w:szCs w:val="24"/>
              </w:rPr>
            </w:pPr>
            <w:r w:rsidRPr="00951D70">
              <w:rPr>
                <w:rFonts w:ascii="Times New Roman" w:hAnsi="Times New Roman"/>
                <w:sz w:val="24"/>
                <w:szCs w:val="24"/>
              </w:rPr>
              <w:t>Izglītības un zinātnes ministrija, Finanšu ministrija, Kultūras ministrija, Veselības ministrija, Tieslietu ministrija, Labklājības ministrija, Veselības ministrija, novadu un republikas pilsētu pašvaldības, izglītības iestādes.</w:t>
            </w:r>
          </w:p>
        </w:tc>
      </w:tr>
      <w:tr w:rsidR="00887160" w:rsidRPr="00951D70" w14:paraId="67293F0E" w14:textId="77777777" w:rsidTr="00887160">
        <w:tblPrEx>
          <w:jc w:val="center"/>
          <w:tblInd w:w="0" w:type="dxa"/>
        </w:tblPrEx>
        <w:trPr>
          <w:trHeight w:val="348"/>
          <w:jc w:val="center"/>
        </w:trPr>
        <w:tc>
          <w:tcPr>
            <w:tcW w:w="271" w:type="pct"/>
            <w:tcBorders>
              <w:top w:val="outset" w:sz="6" w:space="0" w:color="414142"/>
              <w:left w:val="outset" w:sz="6" w:space="0" w:color="414142"/>
              <w:bottom w:val="outset" w:sz="6" w:space="0" w:color="414142"/>
              <w:right w:val="outset" w:sz="6" w:space="0" w:color="414142"/>
            </w:tcBorders>
            <w:vAlign w:val="center"/>
          </w:tcPr>
          <w:p w14:paraId="3D231257" w14:textId="031B7BC0" w:rsidR="00887160" w:rsidRPr="00951D70" w:rsidRDefault="00887160" w:rsidP="00887160">
            <w:pPr>
              <w:spacing w:before="100" w:beforeAutospacing="1" w:after="100" w:afterAutospacing="1" w:line="293" w:lineRule="atLeast"/>
              <w:jc w:val="center"/>
              <w:rPr>
                <w:rFonts w:ascii="Times New Roman" w:hAnsi="Times New Roman"/>
                <w:bCs/>
                <w:sz w:val="24"/>
                <w:szCs w:val="24"/>
              </w:rPr>
            </w:pPr>
            <w:r>
              <w:rPr>
                <w:rFonts w:ascii="Times New Roman" w:hAnsi="Times New Roman"/>
                <w:bCs/>
                <w:sz w:val="24"/>
                <w:szCs w:val="24"/>
              </w:rPr>
              <w:t>2.</w:t>
            </w:r>
          </w:p>
        </w:tc>
        <w:tc>
          <w:tcPr>
            <w:tcW w:w="1488" w:type="pct"/>
            <w:tcBorders>
              <w:top w:val="single" w:sz="4" w:space="0" w:color="auto"/>
              <w:left w:val="single" w:sz="4" w:space="0" w:color="auto"/>
              <w:bottom w:val="single" w:sz="4" w:space="0" w:color="auto"/>
              <w:right w:val="single" w:sz="4" w:space="0" w:color="auto"/>
            </w:tcBorders>
          </w:tcPr>
          <w:p w14:paraId="0583565F" w14:textId="687D438C" w:rsidR="00887160" w:rsidRPr="00951D70" w:rsidRDefault="00887160" w:rsidP="00887160">
            <w:pPr>
              <w:spacing w:before="100" w:beforeAutospacing="1" w:after="100" w:afterAutospacing="1" w:line="293" w:lineRule="atLeast"/>
              <w:rPr>
                <w:rFonts w:ascii="Times New Roman" w:hAnsi="Times New Roman"/>
                <w:bCs/>
                <w:sz w:val="24"/>
                <w:szCs w:val="24"/>
              </w:rPr>
            </w:pPr>
            <w:r w:rsidRPr="00951D70">
              <w:rPr>
                <w:rFonts w:ascii="Times New Roman" w:hAnsi="Times New Roman"/>
                <w:sz w:val="24"/>
                <w:szCs w:val="24"/>
              </w:rPr>
              <w:t xml:space="preserve">Projekta izpildes ietekme uz pārvaldes funkcijām un institucionālo struktūru. Jaunu institūciju izveide, esošu institūciju likvidācija vai </w:t>
            </w:r>
            <w:r w:rsidRPr="00951D70">
              <w:rPr>
                <w:rFonts w:ascii="Times New Roman" w:hAnsi="Times New Roman"/>
                <w:sz w:val="24"/>
                <w:szCs w:val="24"/>
              </w:rPr>
              <w:lastRenderedPageBreak/>
              <w:t>reorganizācija, to ietekme uz institūcijas cilvēkresursiem</w:t>
            </w:r>
          </w:p>
        </w:tc>
        <w:tc>
          <w:tcPr>
            <w:tcW w:w="3241" w:type="pct"/>
            <w:tcBorders>
              <w:top w:val="outset" w:sz="6" w:space="0" w:color="414142"/>
              <w:left w:val="single" w:sz="4" w:space="0" w:color="auto"/>
              <w:bottom w:val="outset" w:sz="6" w:space="0" w:color="414142"/>
              <w:right w:val="outset" w:sz="6" w:space="0" w:color="414142"/>
            </w:tcBorders>
            <w:vAlign w:val="center"/>
          </w:tcPr>
          <w:p w14:paraId="1A9527EC" w14:textId="289537B0" w:rsidR="00887160" w:rsidRPr="00951D70" w:rsidRDefault="00887160" w:rsidP="00887160">
            <w:pPr>
              <w:spacing w:before="100" w:beforeAutospacing="1" w:after="100" w:afterAutospacing="1" w:line="293" w:lineRule="atLeast"/>
              <w:rPr>
                <w:rFonts w:ascii="Times New Roman" w:hAnsi="Times New Roman"/>
                <w:bCs/>
                <w:sz w:val="24"/>
                <w:szCs w:val="24"/>
              </w:rPr>
            </w:pPr>
            <w:r w:rsidRPr="00951D70">
              <w:rPr>
                <w:rFonts w:ascii="Times New Roman" w:hAnsi="Times New Roman"/>
                <w:sz w:val="24"/>
                <w:szCs w:val="24"/>
                <w:lang w:eastAsia="en-US"/>
              </w:rPr>
              <w:lastRenderedPageBreak/>
              <w:t>Projekta regulējums neatstāj ietekmi uz institūciju cilvēkresursiem un jaunas institūcijas nav nepieciešams veidot.</w:t>
            </w:r>
          </w:p>
        </w:tc>
      </w:tr>
      <w:tr w:rsidR="00887160" w:rsidRPr="00951D70" w14:paraId="1DD828CF" w14:textId="77777777" w:rsidTr="00887160">
        <w:tblPrEx>
          <w:jc w:val="center"/>
          <w:tblInd w:w="0" w:type="dxa"/>
        </w:tblPrEx>
        <w:trPr>
          <w:trHeight w:val="348"/>
          <w:jc w:val="center"/>
        </w:trPr>
        <w:tc>
          <w:tcPr>
            <w:tcW w:w="271" w:type="pct"/>
            <w:tcBorders>
              <w:top w:val="outset" w:sz="6" w:space="0" w:color="414142"/>
              <w:left w:val="outset" w:sz="6" w:space="0" w:color="414142"/>
              <w:bottom w:val="outset" w:sz="6" w:space="0" w:color="414142"/>
              <w:right w:val="outset" w:sz="6" w:space="0" w:color="414142"/>
            </w:tcBorders>
            <w:vAlign w:val="center"/>
          </w:tcPr>
          <w:p w14:paraId="3464F060" w14:textId="506718A4" w:rsidR="00887160" w:rsidRPr="00951D70" w:rsidRDefault="00887160" w:rsidP="00887160">
            <w:pPr>
              <w:spacing w:before="100" w:beforeAutospacing="1" w:after="100" w:afterAutospacing="1" w:line="293" w:lineRule="atLeast"/>
              <w:jc w:val="center"/>
              <w:rPr>
                <w:rFonts w:ascii="Times New Roman" w:hAnsi="Times New Roman"/>
                <w:bCs/>
                <w:sz w:val="24"/>
                <w:szCs w:val="24"/>
              </w:rPr>
            </w:pPr>
            <w:r>
              <w:rPr>
                <w:rFonts w:ascii="Times New Roman" w:hAnsi="Times New Roman"/>
                <w:bCs/>
                <w:sz w:val="24"/>
                <w:szCs w:val="24"/>
              </w:rPr>
              <w:lastRenderedPageBreak/>
              <w:t>3.</w:t>
            </w:r>
          </w:p>
        </w:tc>
        <w:tc>
          <w:tcPr>
            <w:tcW w:w="1488" w:type="pct"/>
            <w:tcBorders>
              <w:top w:val="single" w:sz="4" w:space="0" w:color="auto"/>
              <w:left w:val="single" w:sz="4" w:space="0" w:color="auto"/>
              <w:bottom w:val="single" w:sz="4" w:space="0" w:color="auto"/>
              <w:right w:val="single" w:sz="4" w:space="0" w:color="auto"/>
            </w:tcBorders>
          </w:tcPr>
          <w:p w14:paraId="1F66691F" w14:textId="7F862F01" w:rsidR="00887160" w:rsidRPr="00951D70" w:rsidRDefault="00887160" w:rsidP="00887160">
            <w:pPr>
              <w:spacing w:before="100" w:beforeAutospacing="1" w:after="100" w:afterAutospacing="1" w:line="293" w:lineRule="atLeast"/>
              <w:rPr>
                <w:rFonts w:ascii="Times New Roman" w:hAnsi="Times New Roman"/>
                <w:bCs/>
                <w:sz w:val="24"/>
                <w:szCs w:val="24"/>
              </w:rPr>
            </w:pPr>
            <w:r w:rsidRPr="00951D70">
              <w:rPr>
                <w:rFonts w:ascii="Times New Roman" w:hAnsi="Times New Roman"/>
                <w:sz w:val="24"/>
                <w:szCs w:val="24"/>
              </w:rPr>
              <w:t>Cita informācija</w:t>
            </w:r>
          </w:p>
        </w:tc>
        <w:tc>
          <w:tcPr>
            <w:tcW w:w="3241" w:type="pct"/>
            <w:tcBorders>
              <w:top w:val="outset" w:sz="6" w:space="0" w:color="414142"/>
              <w:left w:val="single" w:sz="4" w:space="0" w:color="auto"/>
              <w:bottom w:val="outset" w:sz="6" w:space="0" w:color="414142"/>
              <w:right w:val="outset" w:sz="6" w:space="0" w:color="414142"/>
            </w:tcBorders>
          </w:tcPr>
          <w:p w14:paraId="36DB805C" w14:textId="59C631EC" w:rsidR="00887160" w:rsidRPr="00951D70" w:rsidRDefault="00887160" w:rsidP="00887160">
            <w:pPr>
              <w:spacing w:before="100" w:beforeAutospacing="1" w:after="100" w:afterAutospacing="1" w:line="293" w:lineRule="atLeast"/>
              <w:rPr>
                <w:rFonts w:ascii="Times New Roman" w:hAnsi="Times New Roman"/>
                <w:bCs/>
                <w:sz w:val="24"/>
                <w:szCs w:val="24"/>
              </w:rPr>
            </w:pPr>
            <w:r w:rsidRPr="00951D70">
              <w:rPr>
                <w:rFonts w:ascii="Times New Roman" w:hAnsi="Times New Roman"/>
                <w:sz w:val="24"/>
                <w:szCs w:val="24"/>
              </w:rPr>
              <w:t>Nav</w:t>
            </w:r>
          </w:p>
        </w:tc>
      </w:tr>
    </w:tbl>
    <w:p w14:paraId="27AE7238" w14:textId="77777777" w:rsidR="00AE0E4A" w:rsidRPr="00951D70" w:rsidRDefault="00AE0E4A" w:rsidP="00DD6AD1">
      <w:pPr>
        <w:spacing w:after="0" w:line="240" w:lineRule="auto"/>
        <w:jc w:val="both"/>
        <w:rPr>
          <w:rFonts w:ascii="Times New Roman" w:hAnsi="Times New Roman"/>
          <w:sz w:val="24"/>
          <w:szCs w:val="24"/>
        </w:rPr>
      </w:pPr>
    </w:p>
    <w:p w14:paraId="6A6084F7" w14:textId="77777777" w:rsidR="00AE0E4A" w:rsidRPr="00951D70" w:rsidRDefault="00AE0E4A" w:rsidP="00DD6AD1">
      <w:pPr>
        <w:spacing w:after="0" w:line="240" w:lineRule="auto"/>
        <w:jc w:val="both"/>
        <w:rPr>
          <w:rFonts w:ascii="Times New Roman" w:hAnsi="Times New Roman"/>
          <w:sz w:val="24"/>
          <w:szCs w:val="24"/>
        </w:rPr>
      </w:pPr>
    </w:p>
    <w:p w14:paraId="13D9E188" w14:textId="77777777" w:rsidR="005676E9" w:rsidRPr="00951D70" w:rsidRDefault="005676E9" w:rsidP="00DD6AD1">
      <w:pPr>
        <w:spacing w:after="0" w:line="240" w:lineRule="auto"/>
        <w:jc w:val="both"/>
        <w:rPr>
          <w:rFonts w:ascii="Times New Roman" w:hAnsi="Times New Roman"/>
          <w:sz w:val="24"/>
          <w:szCs w:val="24"/>
        </w:rPr>
      </w:pPr>
    </w:p>
    <w:p w14:paraId="28ADE42B" w14:textId="77777777" w:rsidR="006027ED" w:rsidRPr="00951D70" w:rsidRDefault="00A83028" w:rsidP="006C3493">
      <w:pPr>
        <w:tabs>
          <w:tab w:val="left" w:pos="7371"/>
        </w:tabs>
        <w:spacing w:after="0" w:line="240" w:lineRule="auto"/>
        <w:ind w:firstLine="720"/>
        <w:jc w:val="both"/>
        <w:rPr>
          <w:rFonts w:ascii="Times New Roman" w:hAnsi="Times New Roman"/>
          <w:sz w:val="24"/>
          <w:szCs w:val="24"/>
        </w:rPr>
      </w:pPr>
      <w:r w:rsidRPr="00951D70">
        <w:rPr>
          <w:rFonts w:ascii="Times New Roman" w:hAnsi="Times New Roman"/>
          <w:sz w:val="24"/>
          <w:szCs w:val="24"/>
        </w:rPr>
        <w:t>I</w:t>
      </w:r>
      <w:r w:rsidR="005B023A" w:rsidRPr="00951D70">
        <w:rPr>
          <w:rFonts w:ascii="Times New Roman" w:hAnsi="Times New Roman"/>
          <w:sz w:val="24"/>
          <w:szCs w:val="24"/>
        </w:rPr>
        <w:t>zglītības un zinātnes ministre</w:t>
      </w:r>
      <w:r w:rsidR="006C3493" w:rsidRPr="00951D70">
        <w:rPr>
          <w:rFonts w:ascii="Times New Roman" w:hAnsi="Times New Roman"/>
          <w:sz w:val="24"/>
          <w:szCs w:val="24"/>
        </w:rPr>
        <w:tab/>
      </w:r>
      <w:r w:rsidR="005B023A" w:rsidRPr="00951D70">
        <w:rPr>
          <w:rFonts w:ascii="Times New Roman" w:hAnsi="Times New Roman"/>
          <w:sz w:val="24"/>
          <w:szCs w:val="24"/>
        </w:rPr>
        <w:t>Ilga Šuplinska</w:t>
      </w:r>
    </w:p>
    <w:p w14:paraId="3216FD38" w14:textId="77777777" w:rsidR="00101A3D" w:rsidRPr="00951D70" w:rsidRDefault="00101A3D" w:rsidP="00101A3D">
      <w:pPr>
        <w:spacing w:after="0" w:line="240" w:lineRule="auto"/>
        <w:jc w:val="both"/>
        <w:rPr>
          <w:rFonts w:ascii="Times New Roman" w:hAnsi="Times New Roman"/>
          <w:sz w:val="24"/>
          <w:szCs w:val="24"/>
        </w:rPr>
      </w:pPr>
    </w:p>
    <w:p w14:paraId="36FD1EA4" w14:textId="77777777" w:rsidR="00101A3D" w:rsidRPr="00951D70" w:rsidRDefault="00A83028" w:rsidP="00101A3D">
      <w:pPr>
        <w:spacing w:after="0" w:line="240" w:lineRule="auto"/>
        <w:ind w:firstLine="709"/>
        <w:jc w:val="both"/>
        <w:rPr>
          <w:rFonts w:ascii="Times New Roman" w:hAnsi="Times New Roman"/>
          <w:sz w:val="24"/>
          <w:szCs w:val="24"/>
        </w:rPr>
      </w:pPr>
      <w:r w:rsidRPr="00951D70">
        <w:rPr>
          <w:rFonts w:ascii="Times New Roman" w:hAnsi="Times New Roman"/>
          <w:sz w:val="24"/>
          <w:szCs w:val="24"/>
        </w:rPr>
        <w:t>Vīza:</w:t>
      </w:r>
    </w:p>
    <w:p w14:paraId="278D567E" w14:textId="613931C0" w:rsidR="00101A3D" w:rsidRPr="00951D70" w:rsidRDefault="00A83028" w:rsidP="006C3493">
      <w:pPr>
        <w:tabs>
          <w:tab w:val="left" w:pos="7371"/>
        </w:tabs>
        <w:spacing w:after="0" w:line="240" w:lineRule="auto"/>
        <w:ind w:firstLine="709"/>
        <w:jc w:val="both"/>
        <w:rPr>
          <w:rFonts w:ascii="Times New Roman" w:hAnsi="Times New Roman"/>
          <w:sz w:val="24"/>
          <w:szCs w:val="24"/>
        </w:rPr>
      </w:pPr>
      <w:r w:rsidRPr="00951D70">
        <w:rPr>
          <w:rFonts w:ascii="Times New Roman" w:hAnsi="Times New Roman"/>
          <w:sz w:val="24"/>
          <w:szCs w:val="24"/>
        </w:rPr>
        <w:t>Valsts sekretāre</w:t>
      </w:r>
      <w:r w:rsidR="006C3493" w:rsidRPr="00951D70">
        <w:rPr>
          <w:rFonts w:ascii="Times New Roman" w:hAnsi="Times New Roman"/>
          <w:sz w:val="24"/>
          <w:szCs w:val="24"/>
        </w:rPr>
        <w:tab/>
      </w:r>
      <w:r w:rsidR="00072B03">
        <w:rPr>
          <w:rFonts w:ascii="Times New Roman" w:hAnsi="Times New Roman"/>
          <w:sz w:val="24"/>
          <w:szCs w:val="24"/>
        </w:rPr>
        <w:t>Jānis Volberts</w:t>
      </w:r>
    </w:p>
    <w:p w14:paraId="743BDC3D" w14:textId="77777777" w:rsidR="00101A3D" w:rsidRPr="00951D70" w:rsidRDefault="00101A3D" w:rsidP="00101A3D">
      <w:pPr>
        <w:spacing w:after="0" w:line="240" w:lineRule="auto"/>
        <w:rPr>
          <w:rFonts w:ascii="Times New Roman" w:hAnsi="Times New Roman"/>
          <w:sz w:val="24"/>
          <w:szCs w:val="24"/>
        </w:rPr>
      </w:pPr>
    </w:p>
    <w:p w14:paraId="377D0067" w14:textId="77777777" w:rsidR="006C3493" w:rsidRPr="00951D70" w:rsidRDefault="006C3493" w:rsidP="00101A3D">
      <w:pPr>
        <w:spacing w:after="0" w:line="240" w:lineRule="auto"/>
        <w:rPr>
          <w:rFonts w:ascii="Times New Roman" w:hAnsi="Times New Roman"/>
          <w:sz w:val="24"/>
          <w:szCs w:val="24"/>
        </w:rPr>
      </w:pPr>
    </w:p>
    <w:p w14:paraId="51854D27" w14:textId="77777777" w:rsidR="006C3493" w:rsidRPr="00951D70" w:rsidRDefault="006C3493" w:rsidP="00101A3D">
      <w:pPr>
        <w:spacing w:after="0" w:line="240" w:lineRule="auto"/>
        <w:rPr>
          <w:rFonts w:ascii="Times New Roman" w:hAnsi="Times New Roman"/>
          <w:sz w:val="24"/>
          <w:szCs w:val="24"/>
        </w:rPr>
      </w:pPr>
    </w:p>
    <w:p w14:paraId="01EDB3ED" w14:textId="0DEBDE76" w:rsidR="006C3493" w:rsidRPr="00951D70" w:rsidRDefault="00FF6E42" w:rsidP="00FF6E42">
      <w:pPr>
        <w:tabs>
          <w:tab w:val="left" w:pos="2832"/>
        </w:tabs>
        <w:spacing w:after="0" w:line="240" w:lineRule="auto"/>
        <w:rPr>
          <w:rFonts w:ascii="Times New Roman" w:hAnsi="Times New Roman"/>
          <w:sz w:val="24"/>
          <w:szCs w:val="24"/>
        </w:rPr>
      </w:pPr>
      <w:r>
        <w:rPr>
          <w:rFonts w:ascii="Times New Roman" w:hAnsi="Times New Roman"/>
          <w:sz w:val="24"/>
          <w:szCs w:val="24"/>
        </w:rPr>
        <w:tab/>
      </w:r>
    </w:p>
    <w:p w14:paraId="171C4E03" w14:textId="77777777" w:rsidR="006C3493" w:rsidRPr="00951D70" w:rsidRDefault="006C3493" w:rsidP="00101A3D">
      <w:pPr>
        <w:spacing w:after="0" w:line="240" w:lineRule="auto"/>
        <w:rPr>
          <w:rFonts w:ascii="Times New Roman" w:hAnsi="Times New Roman"/>
          <w:sz w:val="24"/>
          <w:szCs w:val="24"/>
        </w:rPr>
      </w:pPr>
    </w:p>
    <w:p w14:paraId="33E98470" w14:textId="77777777" w:rsidR="006C3493" w:rsidRPr="00951D70" w:rsidRDefault="006C3493" w:rsidP="00101A3D">
      <w:pPr>
        <w:spacing w:after="0" w:line="240" w:lineRule="auto"/>
        <w:rPr>
          <w:rFonts w:ascii="Times New Roman" w:hAnsi="Times New Roman"/>
          <w:sz w:val="24"/>
          <w:szCs w:val="24"/>
        </w:rPr>
      </w:pPr>
    </w:p>
    <w:p w14:paraId="208A81C6" w14:textId="5C7BA167" w:rsidR="001C15D7" w:rsidRPr="00951D70" w:rsidRDefault="00FF6E42" w:rsidP="001C15D7">
      <w:pPr>
        <w:spacing w:after="0" w:line="240" w:lineRule="auto"/>
        <w:ind w:left="720"/>
        <w:rPr>
          <w:rFonts w:ascii="Times New Roman" w:hAnsi="Times New Roman"/>
          <w:sz w:val="20"/>
          <w:szCs w:val="20"/>
        </w:rPr>
      </w:pPr>
      <w:r>
        <w:rPr>
          <w:rFonts w:ascii="Times New Roman" w:hAnsi="Times New Roman"/>
          <w:sz w:val="20"/>
          <w:szCs w:val="20"/>
        </w:rPr>
        <w:t>26</w:t>
      </w:r>
      <w:r w:rsidR="00702994">
        <w:rPr>
          <w:rFonts w:ascii="Times New Roman" w:hAnsi="Times New Roman"/>
          <w:sz w:val="20"/>
          <w:szCs w:val="20"/>
        </w:rPr>
        <w:t>.0</w:t>
      </w:r>
      <w:r w:rsidR="00072B03">
        <w:rPr>
          <w:rFonts w:ascii="Times New Roman" w:hAnsi="Times New Roman"/>
          <w:sz w:val="20"/>
          <w:szCs w:val="20"/>
        </w:rPr>
        <w:t>4.2021</w:t>
      </w:r>
      <w:r w:rsidR="009F0E18">
        <w:rPr>
          <w:rFonts w:ascii="Times New Roman" w:hAnsi="Times New Roman"/>
          <w:sz w:val="20"/>
          <w:szCs w:val="20"/>
        </w:rPr>
        <w:t>.</w:t>
      </w:r>
    </w:p>
    <w:p w14:paraId="534ED428" w14:textId="77777777" w:rsidR="001C15D7" w:rsidRPr="00951D70" w:rsidRDefault="001C15D7" w:rsidP="001C15D7">
      <w:pPr>
        <w:spacing w:after="0" w:line="240" w:lineRule="auto"/>
        <w:ind w:left="720"/>
        <w:rPr>
          <w:rFonts w:ascii="Times New Roman" w:hAnsi="Times New Roman"/>
          <w:sz w:val="20"/>
          <w:szCs w:val="20"/>
        </w:rPr>
      </w:pPr>
      <w:r w:rsidRPr="00951D70">
        <w:rPr>
          <w:rFonts w:ascii="Times New Roman" w:hAnsi="Times New Roman"/>
          <w:sz w:val="20"/>
          <w:szCs w:val="20"/>
        </w:rPr>
        <w:t>Modra Jansone</w:t>
      </w:r>
    </w:p>
    <w:p w14:paraId="122DDC13" w14:textId="77777777" w:rsidR="001C15D7" w:rsidRPr="00951D70" w:rsidRDefault="001C15D7" w:rsidP="00255C2C">
      <w:pPr>
        <w:tabs>
          <w:tab w:val="left" w:pos="5610"/>
        </w:tabs>
        <w:spacing w:after="0" w:line="240" w:lineRule="auto"/>
        <w:ind w:left="720"/>
        <w:rPr>
          <w:rFonts w:ascii="Times New Roman" w:hAnsi="Times New Roman"/>
          <w:sz w:val="20"/>
          <w:szCs w:val="20"/>
        </w:rPr>
      </w:pPr>
      <w:r w:rsidRPr="00951D70">
        <w:rPr>
          <w:rFonts w:ascii="Times New Roman" w:hAnsi="Times New Roman"/>
          <w:sz w:val="20"/>
          <w:szCs w:val="20"/>
        </w:rPr>
        <w:t>modra.jansone@izm.gov.lv</w:t>
      </w:r>
      <w:r w:rsidR="00255C2C" w:rsidRPr="00951D70">
        <w:rPr>
          <w:rFonts w:ascii="Times New Roman" w:hAnsi="Times New Roman"/>
          <w:sz w:val="20"/>
          <w:szCs w:val="20"/>
        </w:rPr>
        <w:tab/>
      </w:r>
    </w:p>
    <w:p w14:paraId="04607AB4" w14:textId="77777777" w:rsidR="001C15D7" w:rsidRPr="00951D70" w:rsidRDefault="001C15D7" w:rsidP="001C15D7">
      <w:pPr>
        <w:spacing w:after="0" w:line="240" w:lineRule="auto"/>
        <w:ind w:left="720"/>
        <w:rPr>
          <w:rFonts w:ascii="Times New Roman" w:hAnsi="Times New Roman"/>
          <w:sz w:val="20"/>
          <w:szCs w:val="20"/>
        </w:rPr>
      </w:pPr>
      <w:r w:rsidRPr="00951D70">
        <w:rPr>
          <w:rFonts w:ascii="Times New Roman" w:hAnsi="Times New Roman"/>
          <w:sz w:val="20"/>
          <w:szCs w:val="20"/>
        </w:rPr>
        <w:t>Initra Pavloviča</w:t>
      </w:r>
    </w:p>
    <w:p w14:paraId="04500EE8" w14:textId="77777777" w:rsidR="00FD5356" w:rsidRPr="00101A3D" w:rsidRDefault="001C15D7" w:rsidP="001C15D7">
      <w:pPr>
        <w:spacing w:after="0" w:line="240" w:lineRule="auto"/>
        <w:ind w:left="720"/>
        <w:rPr>
          <w:rFonts w:ascii="Times New Roman" w:hAnsi="Times New Roman"/>
          <w:sz w:val="20"/>
          <w:szCs w:val="20"/>
        </w:rPr>
      </w:pPr>
      <w:r w:rsidRPr="00951D70">
        <w:rPr>
          <w:rFonts w:ascii="Times New Roman" w:hAnsi="Times New Roman"/>
          <w:sz w:val="20"/>
          <w:szCs w:val="20"/>
        </w:rPr>
        <w:t>initra.pavlovica@izm.gov.lv</w:t>
      </w:r>
    </w:p>
    <w:sectPr w:rsidR="00FD5356" w:rsidRPr="00101A3D" w:rsidSect="00281978">
      <w:headerReference w:type="default" r:id="rId8"/>
      <w:footerReference w:type="default" r:id="rId9"/>
      <w:footerReference w:type="first" r:id="rId10"/>
      <w:pgSz w:w="11906" w:h="16838"/>
      <w:pgMar w:top="709" w:right="1134" w:bottom="851" w:left="1701" w:header="709" w:footer="5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5D9A0" w14:textId="77777777" w:rsidR="00B979B2" w:rsidRDefault="00B979B2">
      <w:pPr>
        <w:spacing w:after="0" w:line="240" w:lineRule="auto"/>
      </w:pPr>
      <w:r>
        <w:separator/>
      </w:r>
    </w:p>
  </w:endnote>
  <w:endnote w:type="continuationSeparator" w:id="0">
    <w:p w14:paraId="57270F1E" w14:textId="77777777" w:rsidR="00B979B2" w:rsidRDefault="00B9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4C93B" w14:textId="3680A185" w:rsidR="009E13A1" w:rsidRPr="008351AB" w:rsidRDefault="00FF6E42" w:rsidP="008351AB">
    <w:pPr>
      <w:spacing w:after="0" w:line="240" w:lineRule="auto"/>
      <w:jc w:val="both"/>
      <w:rPr>
        <w:rFonts w:ascii="Times New Roman" w:hAnsi="Times New Roman"/>
        <w:sz w:val="20"/>
        <w:szCs w:val="20"/>
      </w:rPr>
    </w:pPr>
    <w:r>
      <w:rPr>
        <w:rFonts w:ascii="Times New Roman" w:hAnsi="Times New Roman"/>
        <w:sz w:val="20"/>
        <w:szCs w:val="20"/>
      </w:rPr>
      <w:t>IZManot_26</w:t>
    </w:r>
    <w:r w:rsidR="00072B03">
      <w:rPr>
        <w:rFonts w:ascii="Times New Roman" w:hAnsi="Times New Roman"/>
        <w:sz w:val="20"/>
        <w:szCs w:val="20"/>
      </w:rPr>
      <w:t>0421</w:t>
    </w:r>
    <w:r w:rsidR="009E13A1">
      <w:rPr>
        <w:rFonts w:ascii="Times New Roman" w:hAnsi="Times New Roman"/>
        <w:sz w:val="20"/>
        <w:szCs w:val="20"/>
      </w:rPr>
      <w:t>_Groz445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9F82C" w14:textId="56CF24FC" w:rsidR="009E13A1" w:rsidRPr="008351AB" w:rsidRDefault="00C7634C" w:rsidP="00133629">
    <w:pPr>
      <w:spacing w:after="0" w:line="240" w:lineRule="auto"/>
      <w:jc w:val="both"/>
      <w:rPr>
        <w:rFonts w:ascii="Times New Roman" w:hAnsi="Times New Roman"/>
        <w:sz w:val="20"/>
        <w:szCs w:val="20"/>
      </w:rPr>
    </w:pPr>
    <w:r>
      <w:rPr>
        <w:rFonts w:ascii="Times New Roman" w:hAnsi="Times New Roman"/>
        <w:sz w:val="20"/>
        <w:szCs w:val="20"/>
      </w:rPr>
      <w:t>IZManot_20</w:t>
    </w:r>
    <w:r w:rsidR="00072B03">
      <w:rPr>
        <w:rFonts w:ascii="Times New Roman" w:hAnsi="Times New Roman"/>
        <w:sz w:val="20"/>
        <w:szCs w:val="20"/>
      </w:rPr>
      <w:t>0421</w:t>
    </w:r>
    <w:r w:rsidR="009E13A1">
      <w:rPr>
        <w:rFonts w:ascii="Times New Roman" w:hAnsi="Times New Roman"/>
        <w:sz w:val="20"/>
        <w:szCs w:val="20"/>
      </w:rPr>
      <w:t>_Groz445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9B145" w14:textId="77777777" w:rsidR="00B979B2" w:rsidRDefault="00B979B2">
      <w:pPr>
        <w:spacing w:after="0" w:line="240" w:lineRule="auto"/>
      </w:pPr>
      <w:r>
        <w:separator/>
      </w:r>
    </w:p>
  </w:footnote>
  <w:footnote w:type="continuationSeparator" w:id="0">
    <w:p w14:paraId="7D3A5731" w14:textId="77777777" w:rsidR="00B979B2" w:rsidRDefault="00B97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69CFF" w14:textId="77777777" w:rsidR="009E13A1" w:rsidRPr="008351AB" w:rsidRDefault="009E13A1">
    <w:pPr>
      <w:pStyle w:val="Header"/>
      <w:jc w:val="center"/>
      <w:rPr>
        <w:rFonts w:ascii="Times New Roman" w:hAnsi="Times New Roman"/>
      </w:rPr>
    </w:pPr>
    <w:r w:rsidRPr="008351AB">
      <w:rPr>
        <w:rFonts w:ascii="Times New Roman" w:hAnsi="Times New Roman"/>
      </w:rPr>
      <w:fldChar w:fldCharType="begin"/>
    </w:r>
    <w:r w:rsidRPr="008351AB">
      <w:rPr>
        <w:rFonts w:ascii="Times New Roman" w:hAnsi="Times New Roman"/>
      </w:rPr>
      <w:instrText xml:space="preserve"> PAGE   \* MERGEFORMAT </w:instrText>
    </w:r>
    <w:r w:rsidRPr="008351AB">
      <w:rPr>
        <w:rFonts w:ascii="Times New Roman" w:hAnsi="Times New Roman"/>
      </w:rPr>
      <w:fldChar w:fldCharType="separate"/>
    </w:r>
    <w:r w:rsidR="00D209DD">
      <w:rPr>
        <w:rFonts w:ascii="Times New Roman" w:hAnsi="Times New Roman"/>
        <w:noProof/>
      </w:rPr>
      <w:t>7</w:t>
    </w:r>
    <w:r w:rsidRPr="008351AB">
      <w:rPr>
        <w:rFonts w:ascii="Times New Roman" w:hAnsi="Times New Roman"/>
        <w:noProof/>
      </w:rPr>
      <w:fldChar w:fldCharType="end"/>
    </w:r>
  </w:p>
  <w:p w14:paraId="24418BC6" w14:textId="77777777" w:rsidR="009E13A1" w:rsidRDefault="009E1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062E"/>
    <w:multiLevelType w:val="multilevel"/>
    <w:tmpl w:val="A8E4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8383A"/>
    <w:multiLevelType w:val="hybridMultilevel"/>
    <w:tmpl w:val="057E2B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38C4310"/>
    <w:multiLevelType w:val="multilevel"/>
    <w:tmpl w:val="0E8A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11441"/>
    <w:multiLevelType w:val="hybridMultilevel"/>
    <w:tmpl w:val="4A38A800"/>
    <w:lvl w:ilvl="0" w:tplc="F77AC46E">
      <w:start w:val="1"/>
      <w:numFmt w:val="decimal"/>
      <w:lvlText w:val="%1)"/>
      <w:lvlJc w:val="left"/>
      <w:pPr>
        <w:ind w:left="720" w:hanging="360"/>
      </w:pPr>
      <w:rPr>
        <w:rFonts w:hint="default"/>
      </w:rPr>
    </w:lvl>
    <w:lvl w:ilvl="1" w:tplc="4AE22318" w:tentative="1">
      <w:start w:val="1"/>
      <w:numFmt w:val="lowerLetter"/>
      <w:lvlText w:val="%2."/>
      <w:lvlJc w:val="left"/>
      <w:pPr>
        <w:ind w:left="1440" w:hanging="360"/>
      </w:pPr>
    </w:lvl>
    <w:lvl w:ilvl="2" w:tplc="B66862C4" w:tentative="1">
      <w:start w:val="1"/>
      <w:numFmt w:val="lowerRoman"/>
      <w:lvlText w:val="%3."/>
      <w:lvlJc w:val="right"/>
      <w:pPr>
        <w:ind w:left="2160" w:hanging="180"/>
      </w:pPr>
    </w:lvl>
    <w:lvl w:ilvl="3" w:tplc="635E68EC" w:tentative="1">
      <w:start w:val="1"/>
      <w:numFmt w:val="decimal"/>
      <w:lvlText w:val="%4."/>
      <w:lvlJc w:val="left"/>
      <w:pPr>
        <w:ind w:left="2880" w:hanging="360"/>
      </w:pPr>
    </w:lvl>
    <w:lvl w:ilvl="4" w:tplc="BA640682" w:tentative="1">
      <w:start w:val="1"/>
      <w:numFmt w:val="lowerLetter"/>
      <w:lvlText w:val="%5."/>
      <w:lvlJc w:val="left"/>
      <w:pPr>
        <w:ind w:left="3600" w:hanging="360"/>
      </w:pPr>
    </w:lvl>
    <w:lvl w:ilvl="5" w:tplc="1194D510" w:tentative="1">
      <w:start w:val="1"/>
      <w:numFmt w:val="lowerRoman"/>
      <w:lvlText w:val="%6."/>
      <w:lvlJc w:val="right"/>
      <w:pPr>
        <w:ind w:left="4320" w:hanging="180"/>
      </w:pPr>
    </w:lvl>
    <w:lvl w:ilvl="6" w:tplc="6E366F20" w:tentative="1">
      <w:start w:val="1"/>
      <w:numFmt w:val="decimal"/>
      <w:lvlText w:val="%7."/>
      <w:lvlJc w:val="left"/>
      <w:pPr>
        <w:ind w:left="5040" w:hanging="360"/>
      </w:pPr>
    </w:lvl>
    <w:lvl w:ilvl="7" w:tplc="B5FCF7A0" w:tentative="1">
      <w:start w:val="1"/>
      <w:numFmt w:val="lowerLetter"/>
      <w:lvlText w:val="%8."/>
      <w:lvlJc w:val="left"/>
      <w:pPr>
        <w:ind w:left="5760" w:hanging="360"/>
      </w:pPr>
    </w:lvl>
    <w:lvl w:ilvl="8" w:tplc="80DA8F98" w:tentative="1">
      <w:start w:val="1"/>
      <w:numFmt w:val="lowerRoman"/>
      <w:lvlText w:val="%9."/>
      <w:lvlJc w:val="right"/>
      <w:pPr>
        <w:ind w:left="6480" w:hanging="180"/>
      </w:pPr>
    </w:lvl>
  </w:abstractNum>
  <w:abstractNum w:abstractNumId="4">
    <w:nsid w:val="0E976407"/>
    <w:multiLevelType w:val="hybridMultilevel"/>
    <w:tmpl w:val="02BE7030"/>
    <w:lvl w:ilvl="0" w:tplc="B656ADF0">
      <w:start w:val="1"/>
      <w:numFmt w:val="decimal"/>
      <w:lvlText w:val="%1)"/>
      <w:lvlJc w:val="left"/>
      <w:pPr>
        <w:ind w:left="720" w:hanging="360"/>
      </w:pPr>
      <w:rPr>
        <w:rFonts w:ascii="Times New Roman" w:eastAsia="Times New Roman" w:hAnsi="Times New Roman" w:cs="Times New Roman"/>
      </w:rPr>
    </w:lvl>
    <w:lvl w:ilvl="1" w:tplc="5614D01C" w:tentative="1">
      <w:start w:val="1"/>
      <w:numFmt w:val="lowerLetter"/>
      <w:lvlText w:val="%2."/>
      <w:lvlJc w:val="left"/>
      <w:pPr>
        <w:ind w:left="1440" w:hanging="360"/>
      </w:pPr>
    </w:lvl>
    <w:lvl w:ilvl="2" w:tplc="700C1C2E" w:tentative="1">
      <w:start w:val="1"/>
      <w:numFmt w:val="lowerRoman"/>
      <w:lvlText w:val="%3."/>
      <w:lvlJc w:val="right"/>
      <w:pPr>
        <w:ind w:left="2160" w:hanging="180"/>
      </w:pPr>
    </w:lvl>
    <w:lvl w:ilvl="3" w:tplc="639CF138" w:tentative="1">
      <w:start w:val="1"/>
      <w:numFmt w:val="decimal"/>
      <w:lvlText w:val="%4."/>
      <w:lvlJc w:val="left"/>
      <w:pPr>
        <w:ind w:left="2880" w:hanging="360"/>
      </w:pPr>
    </w:lvl>
    <w:lvl w:ilvl="4" w:tplc="992238AE" w:tentative="1">
      <w:start w:val="1"/>
      <w:numFmt w:val="lowerLetter"/>
      <w:lvlText w:val="%5."/>
      <w:lvlJc w:val="left"/>
      <w:pPr>
        <w:ind w:left="3600" w:hanging="360"/>
      </w:pPr>
    </w:lvl>
    <w:lvl w:ilvl="5" w:tplc="E556A660" w:tentative="1">
      <w:start w:val="1"/>
      <w:numFmt w:val="lowerRoman"/>
      <w:lvlText w:val="%6."/>
      <w:lvlJc w:val="right"/>
      <w:pPr>
        <w:ind w:left="4320" w:hanging="180"/>
      </w:pPr>
    </w:lvl>
    <w:lvl w:ilvl="6" w:tplc="2E0A9522" w:tentative="1">
      <w:start w:val="1"/>
      <w:numFmt w:val="decimal"/>
      <w:lvlText w:val="%7."/>
      <w:lvlJc w:val="left"/>
      <w:pPr>
        <w:ind w:left="5040" w:hanging="360"/>
      </w:pPr>
    </w:lvl>
    <w:lvl w:ilvl="7" w:tplc="D180B030" w:tentative="1">
      <w:start w:val="1"/>
      <w:numFmt w:val="lowerLetter"/>
      <w:lvlText w:val="%8."/>
      <w:lvlJc w:val="left"/>
      <w:pPr>
        <w:ind w:left="5760" w:hanging="360"/>
      </w:pPr>
    </w:lvl>
    <w:lvl w:ilvl="8" w:tplc="B6F45536" w:tentative="1">
      <w:start w:val="1"/>
      <w:numFmt w:val="lowerRoman"/>
      <w:lvlText w:val="%9."/>
      <w:lvlJc w:val="right"/>
      <w:pPr>
        <w:ind w:left="6480" w:hanging="180"/>
      </w:pPr>
    </w:lvl>
  </w:abstractNum>
  <w:abstractNum w:abstractNumId="5">
    <w:nsid w:val="0F5C5FBC"/>
    <w:multiLevelType w:val="hybridMultilevel"/>
    <w:tmpl w:val="E9EEF0B0"/>
    <w:lvl w:ilvl="0" w:tplc="E8DE2E28">
      <w:start w:val="1"/>
      <w:numFmt w:val="bullet"/>
      <w:lvlText w:val=""/>
      <w:lvlJc w:val="left"/>
      <w:pPr>
        <w:ind w:left="720" w:hanging="360"/>
      </w:pPr>
      <w:rPr>
        <w:rFonts w:ascii="Symbol" w:hAnsi="Symbol" w:hint="default"/>
      </w:rPr>
    </w:lvl>
    <w:lvl w:ilvl="1" w:tplc="0EE01254" w:tentative="1">
      <w:start w:val="1"/>
      <w:numFmt w:val="bullet"/>
      <w:lvlText w:val="o"/>
      <w:lvlJc w:val="left"/>
      <w:pPr>
        <w:ind w:left="1440" w:hanging="360"/>
      </w:pPr>
      <w:rPr>
        <w:rFonts w:ascii="Courier New" w:hAnsi="Courier New" w:cs="Courier New" w:hint="default"/>
      </w:rPr>
    </w:lvl>
    <w:lvl w:ilvl="2" w:tplc="7F66EBF6" w:tentative="1">
      <w:start w:val="1"/>
      <w:numFmt w:val="bullet"/>
      <w:lvlText w:val=""/>
      <w:lvlJc w:val="left"/>
      <w:pPr>
        <w:ind w:left="2160" w:hanging="360"/>
      </w:pPr>
      <w:rPr>
        <w:rFonts w:ascii="Wingdings" w:hAnsi="Wingdings" w:hint="default"/>
      </w:rPr>
    </w:lvl>
    <w:lvl w:ilvl="3" w:tplc="BFB86730" w:tentative="1">
      <w:start w:val="1"/>
      <w:numFmt w:val="bullet"/>
      <w:lvlText w:val=""/>
      <w:lvlJc w:val="left"/>
      <w:pPr>
        <w:ind w:left="2880" w:hanging="360"/>
      </w:pPr>
      <w:rPr>
        <w:rFonts w:ascii="Symbol" w:hAnsi="Symbol" w:hint="default"/>
      </w:rPr>
    </w:lvl>
    <w:lvl w:ilvl="4" w:tplc="29E6B344" w:tentative="1">
      <w:start w:val="1"/>
      <w:numFmt w:val="bullet"/>
      <w:lvlText w:val="o"/>
      <w:lvlJc w:val="left"/>
      <w:pPr>
        <w:ind w:left="3600" w:hanging="360"/>
      </w:pPr>
      <w:rPr>
        <w:rFonts w:ascii="Courier New" w:hAnsi="Courier New" w:cs="Courier New" w:hint="default"/>
      </w:rPr>
    </w:lvl>
    <w:lvl w:ilvl="5" w:tplc="DB168BD6" w:tentative="1">
      <w:start w:val="1"/>
      <w:numFmt w:val="bullet"/>
      <w:lvlText w:val=""/>
      <w:lvlJc w:val="left"/>
      <w:pPr>
        <w:ind w:left="4320" w:hanging="360"/>
      </w:pPr>
      <w:rPr>
        <w:rFonts w:ascii="Wingdings" w:hAnsi="Wingdings" w:hint="default"/>
      </w:rPr>
    </w:lvl>
    <w:lvl w:ilvl="6" w:tplc="13E20FBE" w:tentative="1">
      <w:start w:val="1"/>
      <w:numFmt w:val="bullet"/>
      <w:lvlText w:val=""/>
      <w:lvlJc w:val="left"/>
      <w:pPr>
        <w:ind w:left="5040" w:hanging="360"/>
      </w:pPr>
      <w:rPr>
        <w:rFonts w:ascii="Symbol" w:hAnsi="Symbol" w:hint="default"/>
      </w:rPr>
    </w:lvl>
    <w:lvl w:ilvl="7" w:tplc="2AA42AB8" w:tentative="1">
      <w:start w:val="1"/>
      <w:numFmt w:val="bullet"/>
      <w:lvlText w:val="o"/>
      <w:lvlJc w:val="left"/>
      <w:pPr>
        <w:ind w:left="5760" w:hanging="360"/>
      </w:pPr>
      <w:rPr>
        <w:rFonts w:ascii="Courier New" w:hAnsi="Courier New" w:cs="Courier New" w:hint="default"/>
      </w:rPr>
    </w:lvl>
    <w:lvl w:ilvl="8" w:tplc="243C97A4" w:tentative="1">
      <w:start w:val="1"/>
      <w:numFmt w:val="bullet"/>
      <w:lvlText w:val=""/>
      <w:lvlJc w:val="left"/>
      <w:pPr>
        <w:ind w:left="6480" w:hanging="360"/>
      </w:pPr>
      <w:rPr>
        <w:rFonts w:ascii="Wingdings" w:hAnsi="Wingdings" w:hint="default"/>
      </w:rPr>
    </w:lvl>
  </w:abstractNum>
  <w:abstractNum w:abstractNumId="6">
    <w:nsid w:val="10814A16"/>
    <w:multiLevelType w:val="hybridMultilevel"/>
    <w:tmpl w:val="D7184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7D0B44"/>
    <w:multiLevelType w:val="hybridMultilevel"/>
    <w:tmpl w:val="DD8AA30C"/>
    <w:lvl w:ilvl="0" w:tplc="9EF257A8">
      <w:start w:val="1"/>
      <w:numFmt w:val="bullet"/>
      <w:lvlText w:val=""/>
      <w:lvlJc w:val="left"/>
      <w:pPr>
        <w:ind w:left="720" w:hanging="360"/>
      </w:pPr>
      <w:rPr>
        <w:rFonts w:ascii="Symbol" w:hAnsi="Symbol" w:hint="default"/>
      </w:rPr>
    </w:lvl>
    <w:lvl w:ilvl="1" w:tplc="3850BDEE" w:tentative="1">
      <w:start w:val="1"/>
      <w:numFmt w:val="bullet"/>
      <w:lvlText w:val="o"/>
      <w:lvlJc w:val="left"/>
      <w:pPr>
        <w:ind w:left="1440" w:hanging="360"/>
      </w:pPr>
      <w:rPr>
        <w:rFonts w:ascii="Courier New" w:hAnsi="Courier New" w:cs="Courier New" w:hint="default"/>
      </w:rPr>
    </w:lvl>
    <w:lvl w:ilvl="2" w:tplc="CB6EECD6" w:tentative="1">
      <w:start w:val="1"/>
      <w:numFmt w:val="bullet"/>
      <w:lvlText w:val=""/>
      <w:lvlJc w:val="left"/>
      <w:pPr>
        <w:ind w:left="2160" w:hanging="360"/>
      </w:pPr>
      <w:rPr>
        <w:rFonts w:ascii="Wingdings" w:hAnsi="Wingdings" w:hint="default"/>
      </w:rPr>
    </w:lvl>
    <w:lvl w:ilvl="3" w:tplc="7D964DCA" w:tentative="1">
      <w:start w:val="1"/>
      <w:numFmt w:val="bullet"/>
      <w:lvlText w:val=""/>
      <w:lvlJc w:val="left"/>
      <w:pPr>
        <w:ind w:left="2880" w:hanging="360"/>
      </w:pPr>
      <w:rPr>
        <w:rFonts w:ascii="Symbol" w:hAnsi="Symbol" w:hint="default"/>
      </w:rPr>
    </w:lvl>
    <w:lvl w:ilvl="4" w:tplc="A4B64254" w:tentative="1">
      <w:start w:val="1"/>
      <w:numFmt w:val="bullet"/>
      <w:lvlText w:val="o"/>
      <w:lvlJc w:val="left"/>
      <w:pPr>
        <w:ind w:left="3600" w:hanging="360"/>
      </w:pPr>
      <w:rPr>
        <w:rFonts w:ascii="Courier New" w:hAnsi="Courier New" w:cs="Courier New" w:hint="default"/>
      </w:rPr>
    </w:lvl>
    <w:lvl w:ilvl="5" w:tplc="168424D4" w:tentative="1">
      <w:start w:val="1"/>
      <w:numFmt w:val="bullet"/>
      <w:lvlText w:val=""/>
      <w:lvlJc w:val="left"/>
      <w:pPr>
        <w:ind w:left="4320" w:hanging="360"/>
      </w:pPr>
      <w:rPr>
        <w:rFonts w:ascii="Wingdings" w:hAnsi="Wingdings" w:hint="default"/>
      </w:rPr>
    </w:lvl>
    <w:lvl w:ilvl="6" w:tplc="4DC0538A" w:tentative="1">
      <w:start w:val="1"/>
      <w:numFmt w:val="bullet"/>
      <w:lvlText w:val=""/>
      <w:lvlJc w:val="left"/>
      <w:pPr>
        <w:ind w:left="5040" w:hanging="360"/>
      </w:pPr>
      <w:rPr>
        <w:rFonts w:ascii="Symbol" w:hAnsi="Symbol" w:hint="default"/>
      </w:rPr>
    </w:lvl>
    <w:lvl w:ilvl="7" w:tplc="48DC9C16" w:tentative="1">
      <w:start w:val="1"/>
      <w:numFmt w:val="bullet"/>
      <w:lvlText w:val="o"/>
      <w:lvlJc w:val="left"/>
      <w:pPr>
        <w:ind w:left="5760" w:hanging="360"/>
      </w:pPr>
      <w:rPr>
        <w:rFonts w:ascii="Courier New" w:hAnsi="Courier New" w:cs="Courier New" w:hint="default"/>
      </w:rPr>
    </w:lvl>
    <w:lvl w:ilvl="8" w:tplc="687265EC" w:tentative="1">
      <w:start w:val="1"/>
      <w:numFmt w:val="bullet"/>
      <w:lvlText w:val=""/>
      <w:lvlJc w:val="left"/>
      <w:pPr>
        <w:ind w:left="6480" w:hanging="360"/>
      </w:pPr>
      <w:rPr>
        <w:rFonts w:ascii="Wingdings" w:hAnsi="Wingdings" w:hint="default"/>
      </w:rPr>
    </w:lvl>
  </w:abstractNum>
  <w:abstractNum w:abstractNumId="8">
    <w:nsid w:val="1706709A"/>
    <w:multiLevelType w:val="hybridMultilevel"/>
    <w:tmpl w:val="057E2B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8896CE8"/>
    <w:multiLevelType w:val="hybridMultilevel"/>
    <w:tmpl w:val="6E006360"/>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nsid w:val="214473BF"/>
    <w:multiLevelType w:val="hybridMultilevel"/>
    <w:tmpl w:val="CF0207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17A7D56"/>
    <w:multiLevelType w:val="hybridMultilevel"/>
    <w:tmpl w:val="02BE7030"/>
    <w:lvl w:ilvl="0" w:tplc="E43434CA">
      <w:start w:val="1"/>
      <w:numFmt w:val="decimal"/>
      <w:lvlText w:val="%1)"/>
      <w:lvlJc w:val="left"/>
      <w:pPr>
        <w:ind w:left="720" w:hanging="360"/>
      </w:pPr>
      <w:rPr>
        <w:rFonts w:ascii="Times New Roman" w:eastAsia="Times New Roman" w:hAnsi="Times New Roman" w:cs="Times New Roman"/>
      </w:rPr>
    </w:lvl>
    <w:lvl w:ilvl="1" w:tplc="85745124" w:tentative="1">
      <w:start w:val="1"/>
      <w:numFmt w:val="lowerLetter"/>
      <w:lvlText w:val="%2."/>
      <w:lvlJc w:val="left"/>
      <w:pPr>
        <w:ind w:left="1440" w:hanging="360"/>
      </w:pPr>
    </w:lvl>
    <w:lvl w:ilvl="2" w:tplc="63587DB2" w:tentative="1">
      <w:start w:val="1"/>
      <w:numFmt w:val="lowerRoman"/>
      <w:lvlText w:val="%3."/>
      <w:lvlJc w:val="right"/>
      <w:pPr>
        <w:ind w:left="2160" w:hanging="180"/>
      </w:pPr>
    </w:lvl>
    <w:lvl w:ilvl="3" w:tplc="AADA0A46" w:tentative="1">
      <w:start w:val="1"/>
      <w:numFmt w:val="decimal"/>
      <w:lvlText w:val="%4."/>
      <w:lvlJc w:val="left"/>
      <w:pPr>
        <w:ind w:left="2880" w:hanging="360"/>
      </w:pPr>
    </w:lvl>
    <w:lvl w:ilvl="4" w:tplc="9EF81242" w:tentative="1">
      <w:start w:val="1"/>
      <w:numFmt w:val="lowerLetter"/>
      <w:lvlText w:val="%5."/>
      <w:lvlJc w:val="left"/>
      <w:pPr>
        <w:ind w:left="3600" w:hanging="360"/>
      </w:pPr>
    </w:lvl>
    <w:lvl w:ilvl="5" w:tplc="F44CBBBC" w:tentative="1">
      <w:start w:val="1"/>
      <w:numFmt w:val="lowerRoman"/>
      <w:lvlText w:val="%6."/>
      <w:lvlJc w:val="right"/>
      <w:pPr>
        <w:ind w:left="4320" w:hanging="180"/>
      </w:pPr>
    </w:lvl>
    <w:lvl w:ilvl="6" w:tplc="C51407F8" w:tentative="1">
      <w:start w:val="1"/>
      <w:numFmt w:val="decimal"/>
      <w:lvlText w:val="%7."/>
      <w:lvlJc w:val="left"/>
      <w:pPr>
        <w:ind w:left="5040" w:hanging="360"/>
      </w:pPr>
    </w:lvl>
    <w:lvl w:ilvl="7" w:tplc="04161C16" w:tentative="1">
      <w:start w:val="1"/>
      <w:numFmt w:val="lowerLetter"/>
      <w:lvlText w:val="%8."/>
      <w:lvlJc w:val="left"/>
      <w:pPr>
        <w:ind w:left="5760" w:hanging="360"/>
      </w:pPr>
    </w:lvl>
    <w:lvl w:ilvl="8" w:tplc="D374BC72" w:tentative="1">
      <w:start w:val="1"/>
      <w:numFmt w:val="lowerRoman"/>
      <w:lvlText w:val="%9."/>
      <w:lvlJc w:val="right"/>
      <w:pPr>
        <w:ind w:left="6480" w:hanging="180"/>
      </w:pPr>
    </w:lvl>
  </w:abstractNum>
  <w:abstractNum w:abstractNumId="12">
    <w:nsid w:val="2A222014"/>
    <w:multiLevelType w:val="hybridMultilevel"/>
    <w:tmpl w:val="38D823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2B62496"/>
    <w:multiLevelType w:val="hybridMultilevel"/>
    <w:tmpl w:val="8488E77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8E3755"/>
    <w:multiLevelType w:val="multilevel"/>
    <w:tmpl w:val="EA6E213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7196A10"/>
    <w:multiLevelType w:val="multilevel"/>
    <w:tmpl w:val="2458AB5A"/>
    <w:lvl w:ilvl="0">
      <w:start w:val="1"/>
      <w:numFmt w:val="decimal"/>
      <w:pStyle w:val="1limenis"/>
      <w:isLgl/>
      <w:lvlText w:val="%1."/>
      <w:lvlJc w:val="left"/>
      <w:pPr>
        <w:tabs>
          <w:tab w:val="num" w:pos="928"/>
        </w:tabs>
        <w:ind w:left="908" w:hanging="340"/>
      </w:pPr>
      <w:rPr>
        <w:rFonts w:hint="default"/>
      </w:rPr>
    </w:lvl>
    <w:lvl w:ilvl="1">
      <w:start w:val="1"/>
      <w:numFmt w:val="decimal"/>
      <w:pStyle w:val="2limenis"/>
      <w:lvlText w:val="%1.%2."/>
      <w:lvlJc w:val="left"/>
      <w:pPr>
        <w:tabs>
          <w:tab w:val="num" w:pos="1070"/>
        </w:tabs>
        <w:ind w:left="1050" w:hanging="340"/>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2">
      <w:start w:val="1"/>
      <w:numFmt w:val="decimal"/>
      <w:pStyle w:val="3limenis"/>
      <w:lvlText w:val="%1.%2.%3."/>
      <w:lvlJc w:val="left"/>
      <w:pPr>
        <w:tabs>
          <w:tab w:val="num" w:pos="3196"/>
        </w:tabs>
        <w:ind w:left="3176" w:hanging="340"/>
      </w:pPr>
      <w:rPr>
        <w:rFonts w:hint="default"/>
        <w:b w:val="0"/>
      </w:rPr>
    </w:lvl>
    <w:lvl w:ilvl="3">
      <w:start w:val="1"/>
      <w:numFmt w:val="decimal"/>
      <w:lvlText w:val="%1.%2.%3.%4."/>
      <w:lvlJc w:val="left"/>
      <w:pPr>
        <w:tabs>
          <w:tab w:val="num" w:pos="1609"/>
        </w:tabs>
        <w:ind w:left="1589" w:hanging="340"/>
      </w:pPr>
      <w:rPr>
        <w:rFonts w:hint="default"/>
        <w:b w:val="0"/>
      </w:rPr>
    </w:lvl>
    <w:lvl w:ilvl="4">
      <w:start w:val="1"/>
      <w:numFmt w:val="decimal"/>
      <w:lvlText w:val="%1.%2.%3.%4.%5."/>
      <w:lvlJc w:val="left"/>
      <w:pPr>
        <w:tabs>
          <w:tab w:val="num" w:pos="1836"/>
        </w:tabs>
        <w:ind w:left="1816" w:hanging="340"/>
      </w:pPr>
      <w:rPr>
        <w:rFonts w:hint="default"/>
      </w:rPr>
    </w:lvl>
    <w:lvl w:ilvl="5">
      <w:start w:val="1"/>
      <w:numFmt w:val="decimal"/>
      <w:lvlText w:val="%1.%2.%3.%4.%5.%6."/>
      <w:lvlJc w:val="left"/>
      <w:pPr>
        <w:tabs>
          <w:tab w:val="num" w:pos="2063"/>
        </w:tabs>
        <w:ind w:left="2043" w:hanging="340"/>
      </w:pPr>
      <w:rPr>
        <w:rFonts w:hint="default"/>
      </w:rPr>
    </w:lvl>
    <w:lvl w:ilvl="6">
      <w:start w:val="1"/>
      <w:numFmt w:val="decimal"/>
      <w:lvlText w:val="%1.%2.%3.%4.%5.%6.%7."/>
      <w:lvlJc w:val="left"/>
      <w:pPr>
        <w:tabs>
          <w:tab w:val="num" w:pos="2290"/>
        </w:tabs>
        <w:ind w:left="2270" w:hanging="340"/>
      </w:pPr>
      <w:rPr>
        <w:rFonts w:hint="default"/>
      </w:rPr>
    </w:lvl>
    <w:lvl w:ilvl="7">
      <w:start w:val="1"/>
      <w:numFmt w:val="decimal"/>
      <w:lvlText w:val="%1.%2.%3.%4.%5.%6.%7.%8."/>
      <w:lvlJc w:val="left"/>
      <w:pPr>
        <w:tabs>
          <w:tab w:val="num" w:pos="2517"/>
        </w:tabs>
        <w:ind w:left="2497" w:hanging="340"/>
      </w:pPr>
      <w:rPr>
        <w:rFonts w:hint="default"/>
      </w:rPr>
    </w:lvl>
    <w:lvl w:ilvl="8">
      <w:start w:val="1"/>
      <w:numFmt w:val="decimal"/>
      <w:lvlText w:val="%1.%2.%3.%4.%5.%6.%7.%8.%9."/>
      <w:lvlJc w:val="left"/>
      <w:pPr>
        <w:tabs>
          <w:tab w:val="num" w:pos="2744"/>
        </w:tabs>
        <w:ind w:left="2724" w:hanging="340"/>
      </w:pPr>
      <w:rPr>
        <w:rFonts w:hint="default"/>
      </w:rPr>
    </w:lvl>
  </w:abstractNum>
  <w:abstractNum w:abstractNumId="16">
    <w:nsid w:val="37E64074"/>
    <w:multiLevelType w:val="hybridMultilevel"/>
    <w:tmpl w:val="98B85FD4"/>
    <w:lvl w:ilvl="0" w:tplc="6CBA78D0">
      <w:start w:val="1"/>
      <w:numFmt w:val="decimal"/>
      <w:lvlText w:val="%1."/>
      <w:lvlJc w:val="left"/>
      <w:pPr>
        <w:ind w:left="720" w:hanging="360"/>
      </w:pPr>
      <w:rPr>
        <w:rFonts w:hint="default"/>
      </w:rPr>
    </w:lvl>
    <w:lvl w:ilvl="1" w:tplc="5894BB14" w:tentative="1">
      <w:start w:val="1"/>
      <w:numFmt w:val="lowerLetter"/>
      <w:lvlText w:val="%2."/>
      <w:lvlJc w:val="left"/>
      <w:pPr>
        <w:ind w:left="1440" w:hanging="360"/>
      </w:pPr>
    </w:lvl>
    <w:lvl w:ilvl="2" w:tplc="6F768246" w:tentative="1">
      <w:start w:val="1"/>
      <w:numFmt w:val="lowerRoman"/>
      <w:lvlText w:val="%3."/>
      <w:lvlJc w:val="right"/>
      <w:pPr>
        <w:ind w:left="2160" w:hanging="180"/>
      </w:pPr>
    </w:lvl>
    <w:lvl w:ilvl="3" w:tplc="3E080AAA" w:tentative="1">
      <w:start w:val="1"/>
      <w:numFmt w:val="decimal"/>
      <w:lvlText w:val="%4."/>
      <w:lvlJc w:val="left"/>
      <w:pPr>
        <w:ind w:left="2880" w:hanging="360"/>
      </w:pPr>
    </w:lvl>
    <w:lvl w:ilvl="4" w:tplc="75246C66" w:tentative="1">
      <w:start w:val="1"/>
      <w:numFmt w:val="lowerLetter"/>
      <w:lvlText w:val="%5."/>
      <w:lvlJc w:val="left"/>
      <w:pPr>
        <w:ind w:left="3600" w:hanging="360"/>
      </w:pPr>
    </w:lvl>
    <w:lvl w:ilvl="5" w:tplc="0EA88996" w:tentative="1">
      <w:start w:val="1"/>
      <w:numFmt w:val="lowerRoman"/>
      <w:lvlText w:val="%6."/>
      <w:lvlJc w:val="right"/>
      <w:pPr>
        <w:ind w:left="4320" w:hanging="180"/>
      </w:pPr>
    </w:lvl>
    <w:lvl w:ilvl="6" w:tplc="E346735C" w:tentative="1">
      <w:start w:val="1"/>
      <w:numFmt w:val="decimal"/>
      <w:lvlText w:val="%7."/>
      <w:lvlJc w:val="left"/>
      <w:pPr>
        <w:ind w:left="5040" w:hanging="360"/>
      </w:pPr>
    </w:lvl>
    <w:lvl w:ilvl="7" w:tplc="1B0276FA" w:tentative="1">
      <w:start w:val="1"/>
      <w:numFmt w:val="lowerLetter"/>
      <w:lvlText w:val="%8."/>
      <w:lvlJc w:val="left"/>
      <w:pPr>
        <w:ind w:left="5760" w:hanging="360"/>
      </w:pPr>
    </w:lvl>
    <w:lvl w:ilvl="8" w:tplc="CD2E1198" w:tentative="1">
      <w:start w:val="1"/>
      <w:numFmt w:val="lowerRoman"/>
      <w:lvlText w:val="%9."/>
      <w:lvlJc w:val="right"/>
      <w:pPr>
        <w:ind w:left="6480" w:hanging="180"/>
      </w:pPr>
    </w:lvl>
  </w:abstractNum>
  <w:abstractNum w:abstractNumId="17">
    <w:nsid w:val="383F7AAB"/>
    <w:multiLevelType w:val="hybridMultilevel"/>
    <w:tmpl w:val="8A8C8474"/>
    <w:lvl w:ilvl="0" w:tplc="8CF06A90">
      <w:start w:val="7"/>
      <w:numFmt w:val="bullet"/>
      <w:lvlText w:val="-"/>
      <w:lvlJc w:val="left"/>
      <w:pPr>
        <w:ind w:left="720" w:hanging="360"/>
      </w:pPr>
      <w:rPr>
        <w:rFonts w:ascii="Times New Roman" w:eastAsia="Times New Roman" w:hAnsi="Times New Roman" w:cs="Times New Roman" w:hint="default"/>
      </w:rPr>
    </w:lvl>
    <w:lvl w:ilvl="1" w:tplc="AEE042EC" w:tentative="1">
      <w:start w:val="1"/>
      <w:numFmt w:val="bullet"/>
      <w:lvlText w:val="o"/>
      <w:lvlJc w:val="left"/>
      <w:pPr>
        <w:ind w:left="1440" w:hanging="360"/>
      </w:pPr>
      <w:rPr>
        <w:rFonts w:ascii="Courier New" w:hAnsi="Courier New" w:cs="Courier New" w:hint="default"/>
      </w:rPr>
    </w:lvl>
    <w:lvl w:ilvl="2" w:tplc="A746C1BC" w:tentative="1">
      <w:start w:val="1"/>
      <w:numFmt w:val="bullet"/>
      <w:lvlText w:val=""/>
      <w:lvlJc w:val="left"/>
      <w:pPr>
        <w:ind w:left="2160" w:hanging="360"/>
      </w:pPr>
      <w:rPr>
        <w:rFonts w:ascii="Wingdings" w:hAnsi="Wingdings" w:hint="default"/>
      </w:rPr>
    </w:lvl>
    <w:lvl w:ilvl="3" w:tplc="E2649EB2" w:tentative="1">
      <w:start w:val="1"/>
      <w:numFmt w:val="bullet"/>
      <w:lvlText w:val=""/>
      <w:lvlJc w:val="left"/>
      <w:pPr>
        <w:ind w:left="2880" w:hanging="360"/>
      </w:pPr>
      <w:rPr>
        <w:rFonts w:ascii="Symbol" w:hAnsi="Symbol" w:hint="default"/>
      </w:rPr>
    </w:lvl>
    <w:lvl w:ilvl="4" w:tplc="A2F29F20" w:tentative="1">
      <w:start w:val="1"/>
      <w:numFmt w:val="bullet"/>
      <w:lvlText w:val="o"/>
      <w:lvlJc w:val="left"/>
      <w:pPr>
        <w:ind w:left="3600" w:hanging="360"/>
      </w:pPr>
      <w:rPr>
        <w:rFonts w:ascii="Courier New" w:hAnsi="Courier New" w:cs="Courier New" w:hint="default"/>
      </w:rPr>
    </w:lvl>
    <w:lvl w:ilvl="5" w:tplc="FEF802EA" w:tentative="1">
      <w:start w:val="1"/>
      <w:numFmt w:val="bullet"/>
      <w:lvlText w:val=""/>
      <w:lvlJc w:val="left"/>
      <w:pPr>
        <w:ind w:left="4320" w:hanging="360"/>
      </w:pPr>
      <w:rPr>
        <w:rFonts w:ascii="Wingdings" w:hAnsi="Wingdings" w:hint="default"/>
      </w:rPr>
    </w:lvl>
    <w:lvl w:ilvl="6" w:tplc="4C70F560" w:tentative="1">
      <w:start w:val="1"/>
      <w:numFmt w:val="bullet"/>
      <w:lvlText w:val=""/>
      <w:lvlJc w:val="left"/>
      <w:pPr>
        <w:ind w:left="5040" w:hanging="360"/>
      </w:pPr>
      <w:rPr>
        <w:rFonts w:ascii="Symbol" w:hAnsi="Symbol" w:hint="default"/>
      </w:rPr>
    </w:lvl>
    <w:lvl w:ilvl="7" w:tplc="E8DA7D20" w:tentative="1">
      <w:start w:val="1"/>
      <w:numFmt w:val="bullet"/>
      <w:lvlText w:val="o"/>
      <w:lvlJc w:val="left"/>
      <w:pPr>
        <w:ind w:left="5760" w:hanging="360"/>
      </w:pPr>
      <w:rPr>
        <w:rFonts w:ascii="Courier New" w:hAnsi="Courier New" w:cs="Courier New" w:hint="default"/>
      </w:rPr>
    </w:lvl>
    <w:lvl w:ilvl="8" w:tplc="9BEC2242" w:tentative="1">
      <w:start w:val="1"/>
      <w:numFmt w:val="bullet"/>
      <w:lvlText w:val=""/>
      <w:lvlJc w:val="left"/>
      <w:pPr>
        <w:ind w:left="6480" w:hanging="360"/>
      </w:pPr>
      <w:rPr>
        <w:rFonts w:ascii="Wingdings" w:hAnsi="Wingdings" w:hint="default"/>
      </w:rPr>
    </w:lvl>
  </w:abstractNum>
  <w:abstractNum w:abstractNumId="18">
    <w:nsid w:val="394D0887"/>
    <w:multiLevelType w:val="hybridMultilevel"/>
    <w:tmpl w:val="858E290C"/>
    <w:lvl w:ilvl="0" w:tplc="7A860034">
      <w:start w:val="1"/>
      <w:numFmt w:val="bullet"/>
      <w:lvlText w:val=""/>
      <w:lvlJc w:val="left"/>
      <w:pPr>
        <w:ind w:left="720" w:hanging="360"/>
      </w:pPr>
      <w:rPr>
        <w:rFonts w:ascii="Symbol" w:hAnsi="Symbol" w:hint="default"/>
      </w:rPr>
    </w:lvl>
    <w:lvl w:ilvl="1" w:tplc="0FFC76F0" w:tentative="1">
      <w:start w:val="1"/>
      <w:numFmt w:val="bullet"/>
      <w:lvlText w:val="o"/>
      <w:lvlJc w:val="left"/>
      <w:pPr>
        <w:ind w:left="1440" w:hanging="360"/>
      </w:pPr>
      <w:rPr>
        <w:rFonts w:ascii="Courier New" w:hAnsi="Courier New" w:cs="Courier New" w:hint="default"/>
      </w:rPr>
    </w:lvl>
    <w:lvl w:ilvl="2" w:tplc="67105AD0" w:tentative="1">
      <w:start w:val="1"/>
      <w:numFmt w:val="bullet"/>
      <w:lvlText w:val=""/>
      <w:lvlJc w:val="left"/>
      <w:pPr>
        <w:ind w:left="2160" w:hanging="360"/>
      </w:pPr>
      <w:rPr>
        <w:rFonts w:ascii="Wingdings" w:hAnsi="Wingdings" w:hint="default"/>
      </w:rPr>
    </w:lvl>
    <w:lvl w:ilvl="3" w:tplc="54CC7716" w:tentative="1">
      <w:start w:val="1"/>
      <w:numFmt w:val="bullet"/>
      <w:lvlText w:val=""/>
      <w:lvlJc w:val="left"/>
      <w:pPr>
        <w:ind w:left="2880" w:hanging="360"/>
      </w:pPr>
      <w:rPr>
        <w:rFonts w:ascii="Symbol" w:hAnsi="Symbol" w:hint="default"/>
      </w:rPr>
    </w:lvl>
    <w:lvl w:ilvl="4" w:tplc="0BC25760" w:tentative="1">
      <w:start w:val="1"/>
      <w:numFmt w:val="bullet"/>
      <w:lvlText w:val="o"/>
      <w:lvlJc w:val="left"/>
      <w:pPr>
        <w:ind w:left="3600" w:hanging="360"/>
      </w:pPr>
      <w:rPr>
        <w:rFonts w:ascii="Courier New" w:hAnsi="Courier New" w:cs="Courier New" w:hint="default"/>
      </w:rPr>
    </w:lvl>
    <w:lvl w:ilvl="5" w:tplc="7DAA81C6" w:tentative="1">
      <w:start w:val="1"/>
      <w:numFmt w:val="bullet"/>
      <w:lvlText w:val=""/>
      <w:lvlJc w:val="left"/>
      <w:pPr>
        <w:ind w:left="4320" w:hanging="360"/>
      </w:pPr>
      <w:rPr>
        <w:rFonts w:ascii="Wingdings" w:hAnsi="Wingdings" w:hint="default"/>
      </w:rPr>
    </w:lvl>
    <w:lvl w:ilvl="6" w:tplc="186650F6" w:tentative="1">
      <w:start w:val="1"/>
      <w:numFmt w:val="bullet"/>
      <w:lvlText w:val=""/>
      <w:lvlJc w:val="left"/>
      <w:pPr>
        <w:ind w:left="5040" w:hanging="360"/>
      </w:pPr>
      <w:rPr>
        <w:rFonts w:ascii="Symbol" w:hAnsi="Symbol" w:hint="default"/>
      </w:rPr>
    </w:lvl>
    <w:lvl w:ilvl="7" w:tplc="532E647C" w:tentative="1">
      <w:start w:val="1"/>
      <w:numFmt w:val="bullet"/>
      <w:lvlText w:val="o"/>
      <w:lvlJc w:val="left"/>
      <w:pPr>
        <w:ind w:left="5760" w:hanging="360"/>
      </w:pPr>
      <w:rPr>
        <w:rFonts w:ascii="Courier New" w:hAnsi="Courier New" w:cs="Courier New" w:hint="default"/>
      </w:rPr>
    </w:lvl>
    <w:lvl w:ilvl="8" w:tplc="79A083FC" w:tentative="1">
      <w:start w:val="1"/>
      <w:numFmt w:val="bullet"/>
      <w:lvlText w:val=""/>
      <w:lvlJc w:val="left"/>
      <w:pPr>
        <w:ind w:left="6480" w:hanging="360"/>
      </w:pPr>
      <w:rPr>
        <w:rFonts w:ascii="Wingdings" w:hAnsi="Wingdings" w:hint="default"/>
      </w:rPr>
    </w:lvl>
  </w:abstractNum>
  <w:abstractNum w:abstractNumId="19">
    <w:nsid w:val="39831FB0"/>
    <w:multiLevelType w:val="hybridMultilevel"/>
    <w:tmpl w:val="971EBD9A"/>
    <w:lvl w:ilvl="0" w:tplc="2A066D54">
      <w:start w:val="1"/>
      <w:numFmt w:val="bullet"/>
      <w:lvlText w:val=""/>
      <w:lvlJc w:val="left"/>
      <w:pPr>
        <w:ind w:left="720" w:hanging="360"/>
      </w:pPr>
      <w:rPr>
        <w:rFonts w:ascii="Symbol" w:hAnsi="Symbol" w:hint="default"/>
      </w:rPr>
    </w:lvl>
    <w:lvl w:ilvl="1" w:tplc="8D2430C0" w:tentative="1">
      <w:start w:val="1"/>
      <w:numFmt w:val="bullet"/>
      <w:lvlText w:val="o"/>
      <w:lvlJc w:val="left"/>
      <w:pPr>
        <w:ind w:left="1440" w:hanging="360"/>
      </w:pPr>
      <w:rPr>
        <w:rFonts w:ascii="Courier New" w:hAnsi="Courier New" w:cs="Courier New" w:hint="default"/>
      </w:rPr>
    </w:lvl>
    <w:lvl w:ilvl="2" w:tplc="BFDCD668" w:tentative="1">
      <w:start w:val="1"/>
      <w:numFmt w:val="bullet"/>
      <w:lvlText w:val=""/>
      <w:lvlJc w:val="left"/>
      <w:pPr>
        <w:ind w:left="2160" w:hanging="360"/>
      </w:pPr>
      <w:rPr>
        <w:rFonts w:ascii="Wingdings" w:hAnsi="Wingdings" w:hint="default"/>
      </w:rPr>
    </w:lvl>
    <w:lvl w:ilvl="3" w:tplc="00BEDF0A" w:tentative="1">
      <w:start w:val="1"/>
      <w:numFmt w:val="bullet"/>
      <w:lvlText w:val=""/>
      <w:lvlJc w:val="left"/>
      <w:pPr>
        <w:ind w:left="2880" w:hanging="360"/>
      </w:pPr>
      <w:rPr>
        <w:rFonts w:ascii="Symbol" w:hAnsi="Symbol" w:hint="default"/>
      </w:rPr>
    </w:lvl>
    <w:lvl w:ilvl="4" w:tplc="0E726D70" w:tentative="1">
      <w:start w:val="1"/>
      <w:numFmt w:val="bullet"/>
      <w:lvlText w:val="o"/>
      <w:lvlJc w:val="left"/>
      <w:pPr>
        <w:ind w:left="3600" w:hanging="360"/>
      </w:pPr>
      <w:rPr>
        <w:rFonts w:ascii="Courier New" w:hAnsi="Courier New" w:cs="Courier New" w:hint="default"/>
      </w:rPr>
    </w:lvl>
    <w:lvl w:ilvl="5" w:tplc="EE90B6B2" w:tentative="1">
      <w:start w:val="1"/>
      <w:numFmt w:val="bullet"/>
      <w:lvlText w:val=""/>
      <w:lvlJc w:val="left"/>
      <w:pPr>
        <w:ind w:left="4320" w:hanging="360"/>
      </w:pPr>
      <w:rPr>
        <w:rFonts w:ascii="Wingdings" w:hAnsi="Wingdings" w:hint="default"/>
      </w:rPr>
    </w:lvl>
    <w:lvl w:ilvl="6" w:tplc="82F42FF4" w:tentative="1">
      <w:start w:val="1"/>
      <w:numFmt w:val="bullet"/>
      <w:lvlText w:val=""/>
      <w:lvlJc w:val="left"/>
      <w:pPr>
        <w:ind w:left="5040" w:hanging="360"/>
      </w:pPr>
      <w:rPr>
        <w:rFonts w:ascii="Symbol" w:hAnsi="Symbol" w:hint="default"/>
      </w:rPr>
    </w:lvl>
    <w:lvl w:ilvl="7" w:tplc="05140BFE" w:tentative="1">
      <w:start w:val="1"/>
      <w:numFmt w:val="bullet"/>
      <w:lvlText w:val="o"/>
      <w:lvlJc w:val="left"/>
      <w:pPr>
        <w:ind w:left="5760" w:hanging="360"/>
      </w:pPr>
      <w:rPr>
        <w:rFonts w:ascii="Courier New" w:hAnsi="Courier New" w:cs="Courier New" w:hint="default"/>
      </w:rPr>
    </w:lvl>
    <w:lvl w:ilvl="8" w:tplc="5022AD68" w:tentative="1">
      <w:start w:val="1"/>
      <w:numFmt w:val="bullet"/>
      <w:lvlText w:val=""/>
      <w:lvlJc w:val="left"/>
      <w:pPr>
        <w:ind w:left="6480" w:hanging="360"/>
      </w:pPr>
      <w:rPr>
        <w:rFonts w:ascii="Wingdings" w:hAnsi="Wingdings" w:hint="default"/>
      </w:rPr>
    </w:lvl>
  </w:abstractNum>
  <w:abstractNum w:abstractNumId="20">
    <w:nsid w:val="42853D5C"/>
    <w:multiLevelType w:val="hybridMultilevel"/>
    <w:tmpl w:val="A4BC52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52707FF"/>
    <w:multiLevelType w:val="multilevel"/>
    <w:tmpl w:val="CA14D448"/>
    <w:lvl w:ilvl="0">
      <w:start w:val="2"/>
      <w:numFmt w:val="decimal"/>
      <w:lvlText w:val="%1."/>
      <w:lvlJc w:val="left"/>
      <w:pPr>
        <w:ind w:left="432" w:hanging="432"/>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2">
    <w:nsid w:val="5A327A4B"/>
    <w:multiLevelType w:val="hybridMultilevel"/>
    <w:tmpl w:val="214EFB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0B41A12"/>
    <w:multiLevelType w:val="hybridMultilevel"/>
    <w:tmpl w:val="1284A4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7707108"/>
    <w:multiLevelType w:val="hybridMultilevel"/>
    <w:tmpl w:val="0D6E91E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6AE64003"/>
    <w:multiLevelType w:val="hybridMultilevel"/>
    <w:tmpl w:val="0E32D6F2"/>
    <w:lvl w:ilvl="0" w:tplc="2B8266E0">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6F6A0EED"/>
    <w:multiLevelType w:val="hybridMultilevel"/>
    <w:tmpl w:val="509E5512"/>
    <w:lvl w:ilvl="0" w:tplc="78A034A6">
      <w:start w:val="1"/>
      <w:numFmt w:val="decimal"/>
      <w:lvlText w:val="%1)"/>
      <w:lvlJc w:val="left"/>
      <w:pPr>
        <w:ind w:left="1080" w:hanging="360"/>
      </w:pPr>
      <w:rPr>
        <w:rFonts w:hint="default"/>
      </w:rPr>
    </w:lvl>
    <w:lvl w:ilvl="1" w:tplc="0A9EACA2" w:tentative="1">
      <w:start w:val="1"/>
      <w:numFmt w:val="lowerLetter"/>
      <w:lvlText w:val="%2."/>
      <w:lvlJc w:val="left"/>
      <w:pPr>
        <w:ind w:left="1800" w:hanging="360"/>
      </w:pPr>
    </w:lvl>
    <w:lvl w:ilvl="2" w:tplc="48E85672" w:tentative="1">
      <w:start w:val="1"/>
      <w:numFmt w:val="lowerRoman"/>
      <w:lvlText w:val="%3."/>
      <w:lvlJc w:val="right"/>
      <w:pPr>
        <w:ind w:left="2520" w:hanging="180"/>
      </w:pPr>
    </w:lvl>
    <w:lvl w:ilvl="3" w:tplc="DE52AFC4" w:tentative="1">
      <w:start w:val="1"/>
      <w:numFmt w:val="decimal"/>
      <w:lvlText w:val="%4."/>
      <w:lvlJc w:val="left"/>
      <w:pPr>
        <w:ind w:left="3240" w:hanging="360"/>
      </w:pPr>
    </w:lvl>
    <w:lvl w:ilvl="4" w:tplc="7B504274" w:tentative="1">
      <w:start w:val="1"/>
      <w:numFmt w:val="lowerLetter"/>
      <w:lvlText w:val="%5."/>
      <w:lvlJc w:val="left"/>
      <w:pPr>
        <w:ind w:left="3960" w:hanging="360"/>
      </w:pPr>
    </w:lvl>
    <w:lvl w:ilvl="5" w:tplc="CB82C170" w:tentative="1">
      <w:start w:val="1"/>
      <w:numFmt w:val="lowerRoman"/>
      <w:lvlText w:val="%6."/>
      <w:lvlJc w:val="right"/>
      <w:pPr>
        <w:ind w:left="4680" w:hanging="180"/>
      </w:pPr>
    </w:lvl>
    <w:lvl w:ilvl="6" w:tplc="67EE97A2" w:tentative="1">
      <w:start w:val="1"/>
      <w:numFmt w:val="decimal"/>
      <w:lvlText w:val="%7."/>
      <w:lvlJc w:val="left"/>
      <w:pPr>
        <w:ind w:left="5400" w:hanging="360"/>
      </w:pPr>
    </w:lvl>
    <w:lvl w:ilvl="7" w:tplc="9940C270" w:tentative="1">
      <w:start w:val="1"/>
      <w:numFmt w:val="lowerLetter"/>
      <w:lvlText w:val="%8."/>
      <w:lvlJc w:val="left"/>
      <w:pPr>
        <w:ind w:left="6120" w:hanging="360"/>
      </w:pPr>
    </w:lvl>
    <w:lvl w:ilvl="8" w:tplc="B8A63DCC" w:tentative="1">
      <w:start w:val="1"/>
      <w:numFmt w:val="lowerRoman"/>
      <w:lvlText w:val="%9."/>
      <w:lvlJc w:val="right"/>
      <w:pPr>
        <w:ind w:left="6840" w:hanging="180"/>
      </w:pPr>
    </w:lvl>
  </w:abstractNum>
  <w:abstractNum w:abstractNumId="27">
    <w:nsid w:val="73E61BBE"/>
    <w:multiLevelType w:val="hybridMultilevel"/>
    <w:tmpl w:val="284EBCD2"/>
    <w:lvl w:ilvl="0" w:tplc="9730B9DE">
      <w:start w:val="3"/>
      <w:numFmt w:val="decimal"/>
      <w:lvlText w:val="%1)"/>
      <w:lvlJc w:val="left"/>
      <w:pPr>
        <w:ind w:left="399" w:hanging="360"/>
      </w:pPr>
      <w:rPr>
        <w:rFonts w:hint="default"/>
      </w:rPr>
    </w:lvl>
    <w:lvl w:ilvl="1" w:tplc="F5CE7A64" w:tentative="1">
      <w:start w:val="1"/>
      <w:numFmt w:val="lowerLetter"/>
      <w:lvlText w:val="%2."/>
      <w:lvlJc w:val="left"/>
      <w:pPr>
        <w:ind w:left="1119" w:hanging="360"/>
      </w:pPr>
    </w:lvl>
    <w:lvl w:ilvl="2" w:tplc="B2B0BABC" w:tentative="1">
      <w:start w:val="1"/>
      <w:numFmt w:val="lowerRoman"/>
      <w:lvlText w:val="%3."/>
      <w:lvlJc w:val="right"/>
      <w:pPr>
        <w:ind w:left="1839" w:hanging="180"/>
      </w:pPr>
    </w:lvl>
    <w:lvl w:ilvl="3" w:tplc="531A5D78" w:tentative="1">
      <w:start w:val="1"/>
      <w:numFmt w:val="decimal"/>
      <w:lvlText w:val="%4."/>
      <w:lvlJc w:val="left"/>
      <w:pPr>
        <w:ind w:left="2559" w:hanging="360"/>
      </w:pPr>
    </w:lvl>
    <w:lvl w:ilvl="4" w:tplc="59F806E0" w:tentative="1">
      <w:start w:val="1"/>
      <w:numFmt w:val="lowerLetter"/>
      <w:lvlText w:val="%5."/>
      <w:lvlJc w:val="left"/>
      <w:pPr>
        <w:ind w:left="3279" w:hanging="360"/>
      </w:pPr>
    </w:lvl>
    <w:lvl w:ilvl="5" w:tplc="2FF8CAB8" w:tentative="1">
      <w:start w:val="1"/>
      <w:numFmt w:val="lowerRoman"/>
      <w:lvlText w:val="%6."/>
      <w:lvlJc w:val="right"/>
      <w:pPr>
        <w:ind w:left="3999" w:hanging="180"/>
      </w:pPr>
    </w:lvl>
    <w:lvl w:ilvl="6" w:tplc="93D0064A" w:tentative="1">
      <w:start w:val="1"/>
      <w:numFmt w:val="decimal"/>
      <w:lvlText w:val="%7."/>
      <w:lvlJc w:val="left"/>
      <w:pPr>
        <w:ind w:left="4719" w:hanging="360"/>
      </w:pPr>
    </w:lvl>
    <w:lvl w:ilvl="7" w:tplc="89AAD540" w:tentative="1">
      <w:start w:val="1"/>
      <w:numFmt w:val="lowerLetter"/>
      <w:lvlText w:val="%8."/>
      <w:lvlJc w:val="left"/>
      <w:pPr>
        <w:ind w:left="5439" w:hanging="360"/>
      </w:pPr>
    </w:lvl>
    <w:lvl w:ilvl="8" w:tplc="7ED8A26E" w:tentative="1">
      <w:start w:val="1"/>
      <w:numFmt w:val="lowerRoman"/>
      <w:lvlText w:val="%9."/>
      <w:lvlJc w:val="right"/>
      <w:pPr>
        <w:ind w:left="6159" w:hanging="180"/>
      </w:pPr>
    </w:lvl>
  </w:abstractNum>
  <w:abstractNum w:abstractNumId="28">
    <w:nsid w:val="74E8456E"/>
    <w:multiLevelType w:val="hybridMultilevel"/>
    <w:tmpl w:val="A3A0DBBE"/>
    <w:lvl w:ilvl="0" w:tplc="81F2A80E">
      <w:start w:val="6"/>
      <w:numFmt w:val="bullet"/>
      <w:lvlText w:val=""/>
      <w:lvlJc w:val="left"/>
      <w:pPr>
        <w:ind w:left="720" w:hanging="360"/>
      </w:pPr>
      <w:rPr>
        <w:rFonts w:ascii="Symbol" w:eastAsia="Cambr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75091F5F"/>
    <w:multiLevelType w:val="hybridMultilevel"/>
    <w:tmpl w:val="7F8A4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7A5F6A"/>
    <w:multiLevelType w:val="hybridMultilevel"/>
    <w:tmpl w:val="EA567ED6"/>
    <w:lvl w:ilvl="0" w:tplc="12C6A48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9"/>
  </w:num>
  <w:num w:numId="5">
    <w:abstractNumId w:val="11"/>
  </w:num>
  <w:num w:numId="6">
    <w:abstractNumId w:val="18"/>
  </w:num>
  <w:num w:numId="7">
    <w:abstractNumId w:val="7"/>
  </w:num>
  <w:num w:numId="8">
    <w:abstractNumId w:val="26"/>
  </w:num>
  <w:num w:numId="9">
    <w:abstractNumId w:val="14"/>
  </w:num>
  <w:num w:numId="10">
    <w:abstractNumId w:val="4"/>
  </w:num>
  <w:num w:numId="11">
    <w:abstractNumId w:val="27"/>
  </w:num>
  <w:num w:numId="12">
    <w:abstractNumId w:val="17"/>
  </w:num>
  <w:num w:numId="13">
    <w:abstractNumId w:val="16"/>
  </w:num>
  <w:num w:numId="14">
    <w:abstractNumId w:val="3"/>
  </w:num>
  <w:num w:numId="15">
    <w:abstractNumId w:val="28"/>
  </w:num>
  <w:num w:numId="16">
    <w:abstractNumId w:val="23"/>
  </w:num>
  <w:num w:numId="17">
    <w:abstractNumId w:val="22"/>
  </w:num>
  <w:num w:numId="18">
    <w:abstractNumId w:val="9"/>
  </w:num>
  <w:num w:numId="19">
    <w:abstractNumId w:val="21"/>
  </w:num>
  <w:num w:numId="20">
    <w:abstractNumId w:val="13"/>
  </w:num>
  <w:num w:numId="21">
    <w:abstractNumId w:val="29"/>
  </w:num>
  <w:num w:numId="22">
    <w:abstractNumId w:val="24"/>
  </w:num>
  <w:num w:numId="23">
    <w:abstractNumId w:val="6"/>
  </w:num>
  <w:num w:numId="24">
    <w:abstractNumId w:val="20"/>
  </w:num>
  <w:num w:numId="25">
    <w:abstractNumId w:val="30"/>
  </w:num>
  <w:num w:numId="26">
    <w:abstractNumId w:val="10"/>
  </w:num>
  <w:num w:numId="27">
    <w:abstractNumId w:val="15"/>
  </w:num>
  <w:num w:numId="28">
    <w:abstractNumId w:val="25"/>
  </w:num>
  <w:num w:numId="29">
    <w:abstractNumId w:val="12"/>
  </w:num>
  <w:num w:numId="30">
    <w:abstractNumId w:val="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B0"/>
    <w:rsid w:val="000009D4"/>
    <w:rsid w:val="00000AC3"/>
    <w:rsid w:val="00002203"/>
    <w:rsid w:val="00002473"/>
    <w:rsid w:val="00002E46"/>
    <w:rsid w:val="000030C3"/>
    <w:rsid w:val="00005AAC"/>
    <w:rsid w:val="00005B2E"/>
    <w:rsid w:val="00006E06"/>
    <w:rsid w:val="00007AA3"/>
    <w:rsid w:val="00010243"/>
    <w:rsid w:val="00010421"/>
    <w:rsid w:val="00012D78"/>
    <w:rsid w:val="0001511D"/>
    <w:rsid w:val="00017871"/>
    <w:rsid w:val="0002027D"/>
    <w:rsid w:val="00021BD9"/>
    <w:rsid w:val="00021FB2"/>
    <w:rsid w:val="0002261E"/>
    <w:rsid w:val="0002285B"/>
    <w:rsid w:val="000238DB"/>
    <w:rsid w:val="00024B51"/>
    <w:rsid w:val="00024F5F"/>
    <w:rsid w:val="00027799"/>
    <w:rsid w:val="00027863"/>
    <w:rsid w:val="00030C06"/>
    <w:rsid w:val="000317AB"/>
    <w:rsid w:val="00031EEA"/>
    <w:rsid w:val="0003426C"/>
    <w:rsid w:val="0003533C"/>
    <w:rsid w:val="000365A7"/>
    <w:rsid w:val="0003674C"/>
    <w:rsid w:val="00042DF4"/>
    <w:rsid w:val="000440AE"/>
    <w:rsid w:val="00044106"/>
    <w:rsid w:val="00044951"/>
    <w:rsid w:val="00044F39"/>
    <w:rsid w:val="000459B9"/>
    <w:rsid w:val="00045ECB"/>
    <w:rsid w:val="00046C8A"/>
    <w:rsid w:val="0005156E"/>
    <w:rsid w:val="00051F3E"/>
    <w:rsid w:val="0005313C"/>
    <w:rsid w:val="0005379C"/>
    <w:rsid w:val="00054FAC"/>
    <w:rsid w:val="0005631A"/>
    <w:rsid w:val="00056798"/>
    <w:rsid w:val="00060808"/>
    <w:rsid w:val="00060EB1"/>
    <w:rsid w:val="00061324"/>
    <w:rsid w:val="00061538"/>
    <w:rsid w:val="000622FE"/>
    <w:rsid w:val="0006250E"/>
    <w:rsid w:val="00063B31"/>
    <w:rsid w:val="00063E84"/>
    <w:rsid w:val="00064126"/>
    <w:rsid w:val="00065B1D"/>
    <w:rsid w:val="00066EB1"/>
    <w:rsid w:val="000701D4"/>
    <w:rsid w:val="000712CB"/>
    <w:rsid w:val="00071B79"/>
    <w:rsid w:val="00071EBD"/>
    <w:rsid w:val="00072A55"/>
    <w:rsid w:val="00072B03"/>
    <w:rsid w:val="00073BD0"/>
    <w:rsid w:val="00073C9B"/>
    <w:rsid w:val="00074D78"/>
    <w:rsid w:val="00080229"/>
    <w:rsid w:val="00081BCC"/>
    <w:rsid w:val="00082386"/>
    <w:rsid w:val="00082CF4"/>
    <w:rsid w:val="00082E4E"/>
    <w:rsid w:val="00083E35"/>
    <w:rsid w:val="00084034"/>
    <w:rsid w:val="00085EC0"/>
    <w:rsid w:val="00090E5E"/>
    <w:rsid w:val="000912D3"/>
    <w:rsid w:val="0009182F"/>
    <w:rsid w:val="00092594"/>
    <w:rsid w:val="000936D0"/>
    <w:rsid w:val="00093EA7"/>
    <w:rsid w:val="000940E8"/>
    <w:rsid w:val="00095A0C"/>
    <w:rsid w:val="00096E2C"/>
    <w:rsid w:val="00097B12"/>
    <w:rsid w:val="000A115A"/>
    <w:rsid w:val="000A196C"/>
    <w:rsid w:val="000A323B"/>
    <w:rsid w:val="000A33BE"/>
    <w:rsid w:val="000A4021"/>
    <w:rsid w:val="000A4E48"/>
    <w:rsid w:val="000A584C"/>
    <w:rsid w:val="000A5E4E"/>
    <w:rsid w:val="000A6E8C"/>
    <w:rsid w:val="000A7055"/>
    <w:rsid w:val="000A7401"/>
    <w:rsid w:val="000A7EB1"/>
    <w:rsid w:val="000B0426"/>
    <w:rsid w:val="000B0F88"/>
    <w:rsid w:val="000B1D6D"/>
    <w:rsid w:val="000B2B11"/>
    <w:rsid w:val="000B386D"/>
    <w:rsid w:val="000B38C9"/>
    <w:rsid w:val="000B7A73"/>
    <w:rsid w:val="000C0174"/>
    <w:rsid w:val="000C367F"/>
    <w:rsid w:val="000C4EAA"/>
    <w:rsid w:val="000C5CD3"/>
    <w:rsid w:val="000C5E17"/>
    <w:rsid w:val="000C616B"/>
    <w:rsid w:val="000C7875"/>
    <w:rsid w:val="000D0AA5"/>
    <w:rsid w:val="000D1674"/>
    <w:rsid w:val="000D2E54"/>
    <w:rsid w:val="000D53CD"/>
    <w:rsid w:val="000D6554"/>
    <w:rsid w:val="000D6E82"/>
    <w:rsid w:val="000D6F24"/>
    <w:rsid w:val="000E1719"/>
    <w:rsid w:val="000E4153"/>
    <w:rsid w:val="000E7760"/>
    <w:rsid w:val="000F107D"/>
    <w:rsid w:val="000F1577"/>
    <w:rsid w:val="000F17D0"/>
    <w:rsid w:val="000F1CAC"/>
    <w:rsid w:val="000F2139"/>
    <w:rsid w:val="000F2991"/>
    <w:rsid w:val="000F4A5D"/>
    <w:rsid w:val="000F5482"/>
    <w:rsid w:val="000F74F6"/>
    <w:rsid w:val="000F7887"/>
    <w:rsid w:val="00101402"/>
    <w:rsid w:val="001014CE"/>
    <w:rsid w:val="00101A3D"/>
    <w:rsid w:val="0010383B"/>
    <w:rsid w:val="001056B0"/>
    <w:rsid w:val="00105B5A"/>
    <w:rsid w:val="001066DB"/>
    <w:rsid w:val="00106DDA"/>
    <w:rsid w:val="00106E78"/>
    <w:rsid w:val="00106F2B"/>
    <w:rsid w:val="001075A3"/>
    <w:rsid w:val="001117CF"/>
    <w:rsid w:val="001123C9"/>
    <w:rsid w:val="00113EE7"/>
    <w:rsid w:val="00114144"/>
    <w:rsid w:val="00115526"/>
    <w:rsid w:val="00117813"/>
    <w:rsid w:val="00120415"/>
    <w:rsid w:val="00120B9A"/>
    <w:rsid w:val="00121072"/>
    <w:rsid w:val="00121986"/>
    <w:rsid w:val="00122530"/>
    <w:rsid w:val="00122E1D"/>
    <w:rsid w:val="00123CDD"/>
    <w:rsid w:val="00123E34"/>
    <w:rsid w:val="00123ECB"/>
    <w:rsid w:val="0012402C"/>
    <w:rsid w:val="00125302"/>
    <w:rsid w:val="00125C96"/>
    <w:rsid w:val="00125F3A"/>
    <w:rsid w:val="001277E1"/>
    <w:rsid w:val="00131245"/>
    <w:rsid w:val="00131CF5"/>
    <w:rsid w:val="0013247F"/>
    <w:rsid w:val="00133629"/>
    <w:rsid w:val="001343E0"/>
    <w:rsid w:val="0013491D"/>
    <w:rsid w:val="00134BC8"/>
    <w:rsid w:val="0013588E"/>
    <w:rsid w:val="00136E88"/>
    <w:rsid w:val="00140796"/>
    <w:rsid w:val="0014120C"/>
    <w:rsid w:val="00141C63"/>
    <w:rsid w:val="0014209D"/>
    <w:rsid w:val="00142535"/>
    <w:rsid w:val="0014280C"/>
    <w:rsid w:val="00144B8A"/>
    <w:rsid w:val="00145AD3"/>
    <w:rsid w:val="00147938"/>
    <w:rsid w:val="00150833"/>
    <w:rsid w:val="0015151D"/>
    <w:rsid w:val="00152CD7"/>
    <w:rsid w:val="001531C6"/>
    <w:rsid w:val="0015680B"/>
    <w:rsid w:val="00167678"/>
    <w:rsid w:val="00171095"/>
    <w:rsid w:val="00172DEB"/>
    <w:rsid w:val="0017317D"/>
    <w:rsid w:val="001744EF"/>
    <w:rsid w:val="001750E1"/>
    <w:rsid w:val="00176344"/>
    <w:rsid w:val="00177B8C"/>
    <w:rsid w:val="00177EDD"/>
    <w:rsid w:val="00180D34"/>
    <w:rsid w:val="001820C7"/>
    <w:rsid w:val="001831FC"/>
    <w:rsid w:val="00183217"/>
    <w:rsid w:val="00183413"/>
    <w:rsid w:val="00183E0F"/>
    <w:rsid w:val="0019114C"/>
    <w:rsid w:val="00193DB6"/>
    <w:rsid w:val="001943CA"/>
    <w:rsid w:val="00196446"/>
    <w:rsid w:val="001968FB"/>
    <w:rsid w:val="001A0086"/>
    <w:rsid w:val="001A04E3"/>
    <w:rsid w:val="001A186E"/>
    <w:rsid w:val="001A4D87"/>
    <w:rsid w:val="001A6059"/>
    <w:rsid w:val="001A6085"/>
    <w:rsid w:val="001A7661"/>
    <w:rsid w:val="001B1F37"/>
    <w:rsid w:val="001B3A8B"/>
    <w:rsid w:val="001B489D"/>
    <w:rsid w:val="001B6530"/>
    <w:rsid w:val="001B6742"/>
    <w:rsid w:val="001C15D7"/>
    <w:rsid w:val="001C2B24"/>
    <w:rsid w:val="001C3E46"/>
    <w:rsid w:val="001D422A"/>
    <w:rsid w:val="001D48C4"/>
    <w:rsid w:val="001D524F"/>
    <w:rsid w:val="001D584E"/>
    <w:rsid w:val="001D6100"/>
    <w:rsid w:val="001D71B3"/>
    <w:rsid w:val="001E0BD0"/>
    <w:rsid w:val="001E1522"/>
    <w:rsid w:val="001E2E9D"/>
    <w:rsid w:val="001E46B3"/>
    <w:rsid w:val="001E4C0C"/>
    <w:rsid w:val="001E5884"/>
    <w:rsid w:val="001E627A"/>
    <w:rsid w:val="001E63C8"/>
    <w:rsid w:val="001E6E29"/>
    <w:rsid w:val="001E781D"/>
    <w:rsid w:val="001E7F5E"/>
    <w:rsid w:val="001F205C"/>
    <w:rsid w:val="001F2FF3"/>
    <w:rsid w:val="001F353F"/>
    <w:rsid w:val="001F360C"/>
    <w:rsid w:val="001F5243"/>
    <w:rsid w:val="001F5451"/>
    <w:rsid w:val="001F74A0"/>
    <w:rsid w:val="00201F38"/>
    <w:rsid w:val="00205A7D"/>
    <w:rsid w:val="002060B1"/>
    <w:rsid w:val="00206D0F"/>
    <w:rsid w:val="00206F55"/>
    <w:rsid w:val="002076FC"/>
    <w:rsid w:val="00210BA1"/>
    <w:rsid w:val="00210D8C"/>
    <w:rsid w:val="00212992"/>
    <w:rsid w:val="00212E2A"/>
    <w:rsid w:val="00213701"/>
    <w:rsid w:val="00213BAC"/>
    <w:rsid w:val="00215014"/>
    <w:rsid w:val="0021515A"/>
    <w:rsid w:val="0021533E"/>
    <w:rsid w:val="00216537"/>
    <w:rsid w:val="00216BD1"/>
    <w:rsid w:val="0021705F"/>
    <w:rsid w:val="00217BBE"/>
    <w:rsid w:val="00220C02"/>
    <w:rsid w:val="00220CE1"/>
    <w:rsid w:val="00224929"/>
    <w:rsid w:val="002249EB"/>
    <w:rsid w:val="0022593F"/>
    <w:rsid w:val="0022622F"/>
    <w:rsid w:val="00227735"/>
    <w:rsid w:val="00231A29"/>
    <w:rsid w:val="00231FCD"/>
    <w:rsid w:val="00235747"/>
    <w:rsid w:val="00235E16"/>
    <w:rsid w:val="0023651D"/>
    <w:rsid w:val="002366BC"/>
    <w:rsid w:val="00236AF2"/>
    <w:rsid w:val="00236B8F"/>
    <w:rsid w:val="002378E8"/>
    <w:rsid w:val="00240A92"/>
    <w:rsid w:val="0024225B"/>
    <w:rsid w:val="00243F52"/>
    <w:rsid w:val="00247D19"/>
    <w:rsid w:val="002511E4"/>
    <w:rsid w:val="0025122B"/>
    <w:rsid w:val="002515BA"/>
    <w:rsid w:val="002542FB"/>
    <w:rsid w:val="00254A74"/>
    <w:rsid w:val="00255C2C"/>
    <w:rsid w:val="00256800"/>
    <w:rsid w:val="002620EA"/>
    <w:rsid w:val="0027167B"/>
    <w:rsid w:val="002730F1"/>
    <w:rsid w:val="00276A59"/>
    <w:rsid w:val="00281978"/>
    <w:rsid w:val="002824CA"/>
    <w:rsid w:val="0028319D"/>
    <w:rsid w:val="00284F28"/>
    <w:rsid w:val="002864F9"/>
    <w:rsid w:val="00287E25"/>
    <w:rsid w:val="002901B1"/>
    <w:rsid w:val="00290558"/>
    <w:rsid w:val="00290EB0"/>
    <w:rsid w:val="00291D76"/>
    <w:rsid w:val="0029236E"/>
    <w:rsid w:val="00292384"/>
    <w:rsid w:val="00292640"/>
    <w:rsid w:val="002967D6"/>
    <w:rsid w:val="00296ADE"/>
    <w:rsid w:val="002A0A2B"/>
    <w:rsid w:val="002A0F4A"/>
    <w:rsid w:val="002A1DE6"/>
    <w:rsid w:val="002A402B"/>
    <w:rsid w:val="002A4988"/>
    <w:rsid w:val="002A5A05"/>
    <w:rsid w:val="002B3167"/>
    <w:rsid w:val="002B392A"/>
    <w:rsid w:val="002B46E6"/>
    <w:rsid w:val="002B4948"/>
    <w:rsid w:val="002B56A4"/>
    <w:rsid w:val="002B6741"/>
    <w:rsid w:val="002B7E4F"/>
    <w:rsid w:val="002C0276"/>
    <w:rsid w:val="002C0D3E"/>
    <w:rsid w:val="002C11D2"/>
    <w:rsid w:val="002C4619"/>
    <w:rsid w:val="002C7C1D"/>
    <w:rsid w:val="002D15F6"/>
    <w:rsid w:val="002D1C02"/>
    <w:rsid w:val="002D2822"/>
    <w:rsid w:val="002D6485"/>
    <w:rsid w:val="002E0DE3"/>
    <w:rsid w:val="002E1F5E"/>
    <w:rsid w:val="002E3F3A"/>
    <w:rsid w:val="002E4932"/>
    <w:rsid w:val="002E6718"/>
    <w:rsid w:val="002E6733"/>
    <w:rsid w:val="002F11DC"/>
    <w:rsid w:val="002F1701"/>
    <w:rsid w:val="002F192B"/>
    <w:rsid w:val="002F1B0D"/>
    <w:rsid w:val="002F1F0F"/>
    <w:rsid w:val="002F270E"/>
    <w:rsid w:val="002F5B08"/>
    <w:rsid w:val="003000A3"/>
    <w:rsid w:val="003005A6"/>
    <w:rsid w:val="003047C4"/>
    <w:rsid w:val="00304ADA"/>
    <w:rsid w:val="00310E48"/>
    <w:rsid w:val="00310F64"/>
    <w:rsid w:val="00311346"/>
    <w:rsid w:val="00312CF3"/>
    <w:rsid w:val="003153BA"/>
    <w:rsid w:val="00317DE7"/>
    <w:rsid w:val="00317F3B"/>
    <w:rsid w:val="00320A4D"/>
    <w:rsid w:val="00322A5E"/>
    <w:rsid w:val="00322C23"/>
    <w:rsid w:val="00323584"/>
    <w:rsid w:val="003272CF"/>
    <w:rsid w:val="003312F2"/>
    <w:rsid w:val="003339BA"/>
    <w:rsid w:val="00333A8D"/>
    <w:rsid w:val="00336491"/>
    <w:rsid w:val="00337026"/>
    <w:rsid w:val="003379E5"/>
    <w:rsid w:val="00337EBC"/>
    <w:rsid w:val="00341AE4"/>
    <w:rsid w:val="003433EA"/>
    <w:rsid w:val="00344FDE"/>
    <w:rsid w:val="00345F52"/>
    <w:rsid w:val="003466C5"/>
    <w:rsid w:val="00346BC9"/>
    <w:rsid w:val="00354312"/>
    <w:rsid w:val="0035445F"/>
    <w:rsid w:val="003548A7"/>
    <w:rsid w:val="0035492D"/>
    <w:rsid w:val="003549C5"/>
    <w:rsid w:val="00365F3D"/>
    <w:rsid w:val="00367610"/>
    <w:rsid w:val="00367813"/>
    <w:rsid w:val="00370EB8"/>
    <w:rsid w:val="00371592"/>
    <w:rsid w:val="00372553"/>
    <w:rsid w:val="00372DF3"/>
    <w:rsid w:val="0037399F"/>
    <w:rsid w:val="00373D53"/>
    <w:rsid w:val="00375384"/>
    <w:rsid w:val="003763B7"/>
    <w:rsid w:val="00376F6E"/>
    <w:rsid w:val="00377103"/>
    <w:rsid w:val="00377773"/>
    <w:rsid w:val="0037796C"/>
    <w:rsid w:val="003802C4"/>
    <w:rsid w:val="003814E8"/>
    <w:rsid w:val="003819D5"/>
    <w:rsid w:val="00383C32"/>
    <w:rsid w:val="00390D46"/>
    <w:rsid w:val="003911E6"/>
    <w:rsid w:val="00391382"/>
    <w:rsid w:val="00391975"/>
    <w:rsid w:val="00391E02"/>
    <w:rsid w:val="00391F9C"/>
    <w:rsid w:val="00392B25"/>
    <w:rsid w:val="003939DC"/>
    <w:rsid w:val="00394FAA"/>
    <w:rsid w:val="00396403"/>
    <w:rsid w:val="00397A55"/>
    <w:rsid w:val="003A11A0"/>
    <w:rsid w:val="003A21B4"/>
    <w:rsid w:val="003A4989"/>
    <w:rsid w:val="003A526A"/>
    <w:rsid w:val="003A548E"/>
    <w:rsid w:val="003A5809"/>
    <w:rsid w:val="003A5E84"/>
    <w:rsid w:val="003A7054"/>
    <w:rsid w:val="003B0DCB"/>
    <w:rsid w:val="003B5837"/>
    <w:rsid w:val="003B6F60"/>
    <w:rsid w:val="003B7162"/>
    <w:rsid w:val="003B7646"/>
    <w:rsid w:val="003C039B"/>
    <w:rsid w:val="003C1274"/>
    <w:rsid w:val="003C12A1"/>
    <w:rsid w:val="003C17C3"/>
    <w:rsid w:val="003C24D0"/>
    <w:rsid w:val="003C2A33"/>
    <w:rsid w:val="003C2CED"/>
    <w:rsid w:val="003C3B0B"/>
    <w:rsid w:val="003C3F33"/>
    <w:rsid w:val="003C4843"/>
    <w:rsid w:val="003C4EA3"/>
    <w:rsid w:val="003C53E5"/>
    <w:rsid w:val="003C65EA"/>
    <w:rsid w:val="003D0230"/>
    <w:rsid w:val="003D297A"/>
    <w:rsid w:val="003D4723"/>
    <w:rsid w:val="003D4ECF"/>
    <w:rsid w:val="003D64A7"/>
    <w:rsid w:val="003D6E44"/>
    <w:rsid w:val="003D7DD5"/>
    <w:rsid w:val="003E06C3"/>
    <w:rsid w:val="003E0F10"/>
    <w:rsid w:val="003E20AC"/>
    <w:rsid w:val="003E3709"/>
    <w:rsid w:val="003E383E"/>
    <w:rsid w:val="003E5842"/>
    <w:rsid w:val="003E6288"/>
    <w:rsid w:val="003F2362"/>
    <w:rsid w:val="003F3977"/>
    <w:rsid w:val="003F4268"/>
    <w:rsid w:val="003F42D7"/>
    <w:rsid w:val="003F58F7"/>
    <w:rsid w:val="003F6352"/>
    <w:rsid w:val="003F670E"/>
    <w:rsid w:val="003F71CD"/>
    <w:rsid w:val="004014DD"/>
    <w:rsid w:val="00401FFF"/>
    <w:rsid w:val="00402872"/>
    <w:rsid w:val="0040323E"/>
    <w:rsid w:val="00405B2D"/>
    <w:rsid w:val="00410D1A"/>
    <w:rsid w:val="00411867"/>
    <w:rsid w:val="00411A46"/>
    <w:rsid w:val="00412E34"/>
    <w:rsid w:val="00413551"/>
    <w:rsid w:val="00414132"/>
    <w:rsid w:val="0041669F"/>
    <w:rsid w:val="00416770"/>
    <w:rsid w:val="00417D8C"/>
    <w:rsid w:val="00420267"/>
    <w:rsid w:val="004211CE"/>
    <w:rsid w:val="00422321"/>
    <w:rsid w:val="00422AF5"/>
    <w:rsid w:val="00427BE5"/>
    <w:rsid w:val="00427C9B"/>
    <w:rsid w:val="004309D8"/>
    <w:rsid w:val="00430D21"/>
    <w:rsid w:val="00431F84"/>
    <w:rsid w:val="00432396"/>
    <w:rsid w:val="004333EE"/>
    <w:rsid w:val="00435BFB"/>
    <w:rsid w:val="00436276"/>
    <w:rsid w:val="0043689F"/>
    <w:rsid w:val="00437DBC"/>
    <w:rsid w:val="00441202"/>
    <w:rsid w:val="004437ED"/>
    <w:rsid w:val="004444CC"/>
    <w:rsid w:val="00444D4D"/>
    <w:rsid w:val="00444F50"/>
    <w:rsid w:val="00445079"/>
    <w:rsid w:val="00447C0E"/>
    <w:rsid w:val="00451D4C"/>
    <w:rsid w:val="004522B8"/>
    <w:rsid w:val="00452AF3"/>
    <w:rsid w:val="0045320F"/>
    <w:rsid w:val="004568DB"/>
    <w:rsid w:val="004579D4"/>
    <w:rsid w:val="0046043F"/>
    <w:rsid w:val="004606D3"/>
    <w:rsid w:val="0046101A"/>
    <w:rsid w:val="0046434C"/>
    <w:rsid w:val="00464E37"/>
    <w:rsid w:val="00470992"/>
    <w:rsid w:val="00471E59"/>
    <w:rsid w:val="00472F6B"/>
    <w:rsid w:val="00473B3F"/>
    <w:rsid w:val="004746B4"/>
    <w:rsid w:val="00475240"/>
    <w:rsid w:val="004755D6"/>
    <w:rsid w:val="00476C76"/>
    <w:rsid w:val="004776F1"/>
    <w:rsid w:val="00477C6C"/>
    <w:rsid w:val="00482FB3"/>
    <w:rsid w:val="0048627A"/>
    <w:rsid w:val="00490A98"/>
    <w:rsid w:val="00490EA1"/>
    <w:rsid w:val="00491D17"/>
    <w:rsid w:val="0049391B"/>
    <w:rsid w:val="00493DF4"/>
    <w:rsid w:val="004976C9"/>
    <w:rsid w:val="004A1C55"/>
    <w:rsid w:val="004A2C89"/>
    <w:rsid w:val="004A2E31"/>
    <w:rsid w:val="004A3279"/>
    <w:rsid w:val="004A5A3F"/>
    <w:rsid w:val="004A5A8C"/>
    <w:rsid w:val="004B009D"/>
    <w:rsid w:val="004B1D64"/>
    <w:rsid w:val="004B4866"/>
    <w:rsid w:val="004C0EB5"/>
    <w:rsid w:val="004C1D96"/>
    <w:rsid w:val="004C2477"/>
    <w:rsid w:val="004C35F3"/>
    <w:rsid w:val="004D0575"/>
    <w:rsid w:val="004D0A5A"/>
    <w:rsid w:val="004D0D55"/>
    <w:rsid w:val="004E1AFA"/>
    <w:rsid w:val="004E21B3"/>
    <w:rsid w:val="004E3C7C"/>
    <w:rsid w:val="004E3F5C"/>
    <w:rsid w:val="004E5666"/>
    <w:rsid w:val="004E682F"/>
    <w:rsid w:val="004F059B"/>
    <w:rsid w:val="004F0604"/>
    <w:rsid w:val="004F0876"/>
    <w:rsid w:val="004F1322"/>
    <w:rsid w:val="004F468E"/>
    <w:rsid w:val="004F485B"/>
    <w:rsid w:val="004F5C25"/>
    <w:rsid w:val="004F6154"/>
    <w:rsid w:val="004F75A5"/>
    <w:rsid w:val="00501DC1"/>
    <w:rsid w:val="00503936"/>
    <w:rsid w:val="00505999"/>
    <w:rsid w:val="0050645B"/>
    <w:rsid w:val="00506D33"/>
    <w:rsid w:val="0050707B"/>
    <w:rsid w:val="00507AA2"/>
    <w:rsid w:val="005133D2"/>
    <w:rsid w:val="00513C47"/>
    <w:rsid w:val="005148BE"/>
    <w:rsid w:val="00514935"/>
    <w:rsid w:val="00514C57"/>
    <w:rsid w:val="0051566C"/>
    <w:rsid w:val="00517633"/>
    <w:rsid w:val="00517915"/>
    <w:rsid w:val="00524A34"/>
    <w:rsid w:val="00525229"/>
    <w:rsid w:val="0052545C"/>
    <w:rsid w:val="00525A62"/>
    <w:rsid w:val="00525AF2"/>
    <w:rsid w:val="00526500"/>
    <w:rsid w:val="00526CFE"/>
    <w:rsid w:val="00527063"/>
    <w:rsid w:val="00531216"/>
    <w:rsid w:val="0053143B"/>
    <w:rsid w:val="005315AB"/>
    <w:rsid w:val="005326E1"/>
    <w:rsid w:val="00532B15"/>
    <w:rsid w:val="00532B5A"/>
    <w:rsid w:val="0053365E"/>
    <w:rsid w:val="00533904"/>
    <w:rsid w:val="00533D1C"/>
    <w:rsid w:val="00535F2E"/>
    <w:rsid w:val="005370FB"/>
    <w:rsid w:val="005415B0"/>
    <w:rsid w:val="005433CE"/>
    <w:rsid w:val="00545221"/>
    <w:rsid w:val="005455E1"/>
    <w:rsid w:val="00545F67"/>
    <w:rsid w:val="0054699A"/>
    <w:rsid w:val="0055128B"/>
    <w:rsid w:val="00552A8D"/>
    <w:rsid w:val="00552BBD"/>
    <w:rsid w:val="00554B94"/>
    <w:rsid w:val="00554E43"/>
    <w:rsid w:val="00555F84"/>
    <w:rsid w:val="005564BF"/>
    <w:rsid w:val="0055689B"/>
    <w:rsid w:val="00556CCA"/>
    <w:rsid w:val="00563323"/>
    <w:rsid w:val="00564A9A"/>
    <w:rsid w:val="00566934"/>
    <w:rsid w:val="005676E9"/>
    <w:rsid w:val="00567762"/>
    <w:rsid w:val="00571364"/>
    <w:rsid w:val="00571B5D"/>
    <w:rsid w:val="005765C4"/>
    <w:rsid w:val="00576BB1"/>
    <w:rsid w:val="005773CC"/>
    <w:rsid w:val="00581D0C"/>
    <w:rsid w:val="00585CB4"/>
    <w:rsid w:val="00586E4C"/>
    <w:rsid w:val="00587DD8"/>
    <w:rsid w:val="00591397"/>
    <w:rsid w:val="00591527"/>
    <w:rsid w:val="00591DE0"/>
    <w:rsid w:val="00592E19"/>
    <w:rsid w:val="005935C0"/>
    <w:rsid w:val="00593F68"/>
    <w:rsid w:val="00595003"/>
    <w:rsid w:val="00595A74"/>
    <w:rsid w:val="005A0253"/>
    <w:rsid w:val="005A070B"/>
    <w:rsid w:val="005A0972"/>
    <w:rsid w:val="005A23A4"/>
    <w:rsid w:val="005A23DC"/>
    <w:rsid w:val="005A4034"/>
    <w:rsid w:val="005A4ED0"/>
    <w:rsid w:val="005A55CB"/>
    <w:rsid w:val="005A5AE0"/>
    <w:rsid w:val="005B023A"/>
    <w:rsid w:val="005B686C"/>
    <w:rsid w:val="005C080C"/>
    <w:rsid w:val="005C16A1"/>
    <w:rsid w:val="005C1F8D"/>
    <w:rsid w:val="005C37F2"/>
    <w:rsid w:val="005C39FE"/>
    <w:rsid w:val="005C52A8"/>
    <w:rsid w:val="005C6CF3"/>
    <w:rsid w:val="005C78C4"/>
    <w:rsid w:val="005D1165"/>
    <w:rsid w:val="005D5BB4"/>
    <w:rsid w:val="005D7B80"/>
    <w:rsid w:val="005D7C4E"/>
    <w:rsid w:val="005E133C"/>
    <w:rsid w:val="005E4AA1"/>
    <w:rsid w:val="005F034D"/>
    <w:rsid w:val="005F26A4"/>
    <w:rsid w:val="005F28FF"/>
    <w:rsid w:val="005F37DE"/>
    <w:rsid w:val="005F58BB"/>
    <w:rsid w:val="005F5F2D"/>
    <w:rsid w:val="005F6425"/>
    <w:rsid w:val="005F6922"/>
    <w:rsid w:val="005F7713"/>
    <w:rsid w:val="00600E78"/>
    <w:rsid w:val="0060204E"/>
    <w:rsid w:val="00602342"/>
    <w:rsid w:val="00602460"/>
    <w:rsid w:val="006027ED"/>
    <w:rsid w:val="0060380B"/>
    <w:rsid w:val="006042CC"/>
    <w:rsid w:val="00605017"/>
    <w:rsid w:val="00606D38"/>
    <w:rsid w:val="00607AC8"/>
    <w:rsid w:val="00607CCE"/>
    <w:rsid w:val="00610B6F"/>
    <w:rsid w:val="006112F5"/>
    <w:rsid w:val="006132EB"/>
    <w:rsid w:val="006166D7"/>
    <w:rsid w:val="0061678D"/>
    <w:rsid w:val="00617537"/>
    <w:rsid w:val="00617E42"/>
    <w:rsid w:val="00620EFD"/>
    <w:rsid w:val="006240C7"/>
    <w:rsid w:val="00624DC3"/>
    <w:rsid w:val="00625A91"/>
    <w:rsid w:val="00625B67"/>
    <w:rsid w:val="00626786"/>
    <w:rsid w:val="00631102"/>
    <w:rsid w:val="0063113E"/>
    <w:rsid w:val="00632865"/>
    <w:rsid w:val="00633236"/>
    <w:rsid w:val="00633800"/>
    <w:rsid w:val="00634ABD"/>
    <w:rsid w:val="006371A6"/>
    <w:rsid w:val="006377FB"/>
    <w:rsid w:val="00637B8A"/>
    <w:rsid w:val="0064067C"/>
    <w:rsid w:val="0064209F"/>
    <w:rsid w:val="0064246A"/>
    <w:rsid w:val="0064271C"/>
    <w:rsid w:val="006431A8"/>
    <w:rsid w:val="00644898"/>
    <w:rsid w:val="006451C6"/>
    <w:rsid w:val="0064576B"/>
    <w:rsid w:val="0064604C"/>
    <w:rsid w:val="00650390"/>
    <w:rsid w:val="00650BF2"/>
    <w:rsid w:val="006556B2"/>
    <w:rsid w:val="00655F90"/>
    <w:rsid w:val="00660635"/>
    <w:rsid w:val="006609B8"/>
    <w:rsid w:val="006624D5"/>
    <w:rsid w:val="00662EC9"/>
    <w:rsid w:val="006645C7"/>
    <w:rsid w:val="00664EC1"/>
    <w:rsid w:val="00665302"/>
    <w:rsid w:val="00667699"/>
    <w:rsid w:val="0066783A"/>
    <w:rsid w:val="00667D80"/>
    <w:rsid w:val="00667F96"/>
    <w:rsid w:val="0067107E"/>
    <w:rsid w:val="00671183"/>
    <w:rsid w:val="006719A7"/>
    <w:rsid w:val="00671DE2"/>
    <w:rsid w:val="00671FD8"/>
    <w:rsid w:val="00672F62"/>
    <w:rsid w:val="00673732"/>
    <w:rsid w:val="00674D43"/>
    <w:rsid w:val="0067653B"/>
    <w:rsid w:val="006776DE"/>
    <w:rsid w:val="00680B8B"/>
    <w:rsid w:val="0068717B"/>
    <w:rsid w:val="00687BC4"/>
    <w:rsid w:val="00687DEE"/>
    <w:rsid w:val="00690AF2"/>
    <w:rsid w:val="00691170"/>
    <w:rsid w:val="00691513"/>
    <w:rsid w:val="00692E5B"/>
    <w:rsid w:val="006937C0"/>
    <w:rsid w:val="006937F0"/>
    <w:rsid w:val="006939E8"/>
    <w:rsid w:val="00693FC7"/>
    <w:rsid w:val="0069413F"/>
    <w:rsid w:val="00694FA2"/>
    <w:rsid w:val="006A0835"/>
    <w:rsid w:val="006A0840"/>
    <w:rsid w:val="006A0965"/>
    <w:rsid w:val="006A1B69"/>
    <w:rsid w:val="006A1FF9"/>
    <w:rsid w:val="006A34C0"/>
    <w:rsid w:val="006A3D57"/>
    <w:rsid w:val="006A48C0"/>
    <w:rsid w:val="006A518A"/>
    <w:rsid w:val="006A6927"/>
    <w:rsid w:val="006A7E6E"/>
    <w:rsid w:val="006B0940"/>
    <w:rsid w:val="006B0B18"/>
    <w:rsid w:val="006B0D4F"/>
    <w:rsid w:val="006B0D5A"/>
    <w:rsid w:val="006B1B82"/>
    <w:rsid w:val="006B2619"/>
    <w:rsid w:val="006B2A64"/>
    <w:rsid w:val="006B67C5"/>
    <w:rsid w:val="006C0C5A"/>
    <w:rsid w:val="006C0E70"/>
    <w:rsid w:val="006C15C9"/>
    <w:rsid w:val="006C1FC4"/>
    <w:rsid w:val="006C20A7"/>
    <w:rsid w:val="006C3493"/>
    <w:rsid w:val="006C48B6"/>
    <w:rsid w:val="006C591B"/>
    <w:rsid w:val="006C7BB6"/>
    <w:rsid w:val="006D1BA2"/>
    <w:rsid w:val="006D3386"/>
    <w:rsid w:val="006D4B4A"/>
    <w:rsid w:val="006D65CE"/>
    <w:rsid w:val="006D78BB"/>
    <w:rsid w:val="006E0858"/>
    <w:rsid w:val="006E1522"/>
    <w:rsid w:val="006E632A"/>
    <w:rsid w:val="006E6DD5"/>
    <w:rsid w:val="006E6EF6"/>
    <w:rsid w:val="006F0190"/>
    <w:rsid w:val="006F123D"/>
    <w:rsid w:val="006F6A1A"/>
    <w:rsid w:val="00701CF8"/>
    <w:rsid w:val="00702994"/>
    <w:rsid w:val="00702DEA"/>
    <w:rsid w:val="00704D88"/>
    <w:rsid w:val="007051BB"/>
    <w:rsid w:val="00706B61"/>
    <w:rsid w:val="007072D7"/>
    <w:rsid w:val="00710DCE"/>
    <w:rsid w:val="0071411C"/>
    <w:rsid w:val="00714695"/>
    <w:rsid w:val="007200F1"/>
    <w:rsid w:val="007204AC"/>
    <w:rsid w:val="00720F87"/>
    <w:rsid w:val="007211DB"/>
    <w:rsid w:val="007229EE"/>
    <w:rsid w:val="0072331D"/>
    <w:rsid w:val="007240B1"/>
    <w:rsid w:val="00725028"/>
    <w:rsid w:val="00727C91"/>
    <w:rsid w:val="00733259"/>
    <w:rsid w:val="00733BCC"/>
    <w:rsid w:val="0073566F"/>
    <w:rsid w:val="00735746"/>
    <w:rsid w:val="0073674D"/>
    <w:rsid w:val="007369F4"/>
    <w:rsid w:val="0073740C"/>
    <w:rsid w:val="00742E76"/>
    <w:rsid w:val="007453D7"/>
    <w:rsid w:val="00747711"/>
    <w:rsid w:val="007514B0"/>
    <w:rsid w:val="00751F4F"/>
    <w:rsid w:val="00752704"/>
    <w:rsid w:val="00753AA5"/>
    <w:rsid w:val="0075520B"/>
    <w:rsid w:val="00755DA9"/>
    <w:rsid w:val="00756A8F"/>
    <w:rsid w:val="00756ACE"/>
    <w:rsid w:val="00756AF0"/>
    <w:rsid w:val="00756B4A"/>
    <w:rsid w:val="00756B76"/>
    <w:rsid w:val="007602DC"/>
    <w:rsid w:val="00760F45"/>
    <w:rsid w:val="00762B3D"/>
    <w:rsid w:val="0076472A"/>
    <w:rsid w:val="00764F59"/>
    <w:rsid w:val="00765CEE"/>
    <w:rsid w:val="00766241"/>
    <w:rsid w:val="00770C31"/>
    <w:rsid w:val="007733B0"/>
    <w:rsid w:val="0077438D"/>
    <w:rsid w:val="00775AB5"/>
    <w:rsid w:val="00775BEA"/>
    <w:rsid w:val="00775C77"/>
    <w:rsid w:val="00776ED1"/>
    <w:rsid w:val="00776F6F"/>
    <w:rsid w:val="007776D1"/>
    <w:rsid w:val="00781840"/>
    <w:rsid w:val="00781989"/>
    <w:rsid w:val="0078569B"/>
    <w:rsid w:val="007879A2"/>
    <w:rsid w:val="00787A27"/>
    <w:rsid w:val="00792643"/>
    <w:rsid w:val="00793BE4"/>
    <w:rsid w:val="00795E49"/>
    <w:rsid w:val="00797022"/>
    <w:rsid w:val="0079740F"/>
    <w:rsid w:val="007A0448"/>
    <w:rsid w:val="007A40F4"/>
    <w:rsid w:val="007A5AC5"/>
    <w:rsid w:val="007B05DE"/>
    <w:rsid w:val="007B165A"/>
    <w:rsid w:val="007B3A4A"/>
    <w:rsid w:val="007B3F9A"/>
    <w:rsid w:val="007B59D6"/>
    <w:rsid w:val="007B5D37"/>
    <w:rsid w:val="007B7A24"/>
    <w:rsid w:val="007C0A73"/>
    <w:rsid w:val="007C288C"/>
    <w:rsid w:val="007C3B3B"/>
    <w:rsid w:val="007C4FCA"/>
    <w:rsid w:val="007C62F6"/>
    <w:rsid w:val="007D31F2"/>
    <w:rsid w:val="007D5A13"/>
    <w:rsid w:val="007D5B2C"/>
    <w:rsid w:val="007E0DAD"/>
    <w:rsid w:val="007E1B94"/>
    <w:rsid w:val="007E2D71"/>
    <w:rsid w:val="007E4EDC"/>
    <w:rsid w:val="007F293C"/>
    <w:rsid w:val="007F3710"/>
    <w:rsid w:val="007F42AF"/>
    <w:rsid w:val="007F5BAD"/>
    <w:rsid w:val="007F7F62"/>
    <w:rsid w:val="0080004C"/>
    <w:rsid w:val="008023E1"/>
    <w:rsid w:val="00802AAA"/>
    <w:rsid w:val="008057A0"/>
    <w:rsid w:val="00806774"/>
    <w:rsid w:val="00810D30"/>
    <w:rsid w:val="00811B02"/>
    <w:rsid w:val="008201ED"/>
    <w:rsid w:val="00821079"/>
    <w:rsid w:val="008268B1"/>
    <w:rsid w:val="00826D5A"/>
    <w:rsid w:val="00827C98"/>
    <w:rsid w:val="00832386"/>
    <w:rsid w:val="0083360A"/>
    <w:rsid w:val="00833B75"/>
    <w:rsid w:val="008342EF"/>
    <w:rsid w:val="00834808"/>
    <w:rsid w:val="008351AB"/>
    <w:rsid w:val="00835845"/>
    <w:rsid w:val="008374D7"/>
    <w:rsid w:val="00840040"/>
    <w:rsid w:val="00840AFF"/>
    <w:rsid w:val="00842273"/>
    <w:rsid w:val="008441A5"/>
    <w:rsid w:val="008442BC"/>
    <w:rsid w:val="008450B4"/>
    <w:rsid w:val="008475F7"/>
    <w:rsid w:val="00851A03"/>
    <w:rsid w:val="00854EF6"/>
    <w:rsid w:val="008551C8"/>
    <w:rsid w:val="00855DE1"/>
    <w:rsid w:val="008576FE"/>
    <w:rsid w:val="00857DA6"/>
    <w:rsid w:val="008604CB"/>
    <w:rsid w:val="00865768"/>
    <w:rsid w:val="00866D8D"/>
    <w:rsid w:val="00867A43"/>
    <w:rsid w:val="00870CC2"/>
    <w:rsid w:val="00871876"/>
    <w:rsid w:val="008724E4"/>
    <w:rsid w:val="008747DE"/>
    <w:rsid w:val="00875259"/>
    <w:rsid w:val="008755CE"/>
    <w:rsid w:val="00875939"/>
    <w:rsid w:val="0087688B"/>
    <w:rsid w:val="00880D26"/>
    <w:rsid w:val="00881110"/>
    <w:rsid w:val="00882BFF"/>
    <w:rsid w:val="00883978"/>
    <w:rsid w:val="00884424"/>
    <w:rsid w:val="008848C4"/>
    <w:rsid w:val="00887160"/>
    <w:rsid w:val="00887181"/>
    <w:rsid w:val="00887AD4"/>
    <w:rsid w:val="00887EBE"/>
    <w:rsid w:val="00890A2A"/>
    <w:rsid w:val="00890C3A"/>
    <w:rsid w:val="00890E24"/>
    <w:rsid w:val="00891457"/>
    <w:rsid w:val="00891E75"/>
    <w:rsid w:val="00892AE6"/>
    <w:rsid w:val="008963DC"/>
    <w:rsid w:val="008975CE"/>
    <w:rsid w:val="00897920"/>
    <w:rsid w:val="008A1EF0"/>
    <w:rsid w:val="008A3694"/>
    <w:rsid w:val="008A46B6"/>
    <w:rsid w:val="008A5547"/>
    <w:rsid w:val="008A5FB1"/>
    <w:rsid w:val="008A758A"/>
    <w:rsid w:val="008B199F"/>
    <w:rsid w:val="008B32D4"/>
    <w:rsid w:val="008B4BF9"/>
    <w:rsid w:val="008B5013"/>
    <w:rsid w:val="008B62A8"/>
    <w:rsid w:val="008B69A6"/>
    <w:rsid w:val="008B744A"/>
    <w:rsid w:val="008C1803"/>
    <w:rsid w:val="008C1E30"/>
    <w:rsid w:val="008C1FD9"/>
    <w:rsid w:val="008C208E"/>
    <w:rsid w:val="008C2147"/>
    <w:rsid w:val="008C2B1F"/>
    <w:rsid w:val="008C2E05"/>
    <w:rsid w:val="008C36DE"/>
    <w:rsid w:val="008C3E97"/>
    <w:rsid w:val="008C4888"/>
    <w:rsid w:val="008C5294"/>
    <w:rsid w:val="008C5F14"/>
    <w:rsid w:val="008C6373"/>
    <w:rsid w:val="008C6CB8"/>
    <w:rsid w:val="008D125D"/>
    <w:rsid w:val="008D1B0A"/>
    <w:rsid w:val="008D2282"/>
    <w:rsid w:val="008D23B8"/>
    <w:rsid w:val="008D287F"/>
    <w:rsid w:val="008D39FE"/>
    <w:rsid w:val="008D469D"/>
    <w:rsid w:val="008D47EE"/>
    <w:rsid w:val="008D4C12"/>
    <w:rsid w:val="008D5347"/>
    <w:rsid w:val="008D5A0D"/>
    <w:rsid w:val="008D628C"/>
    <w:rsid w:val="008E21CF"/>
    <w:rsid w:val="008E2FD0"/>
    <w:rsid w:val="008E7197"/>
    <w:rsid w:val="008F2A2D"/>
    <w:rsid w:val="008F4C4F"/>
    <w:rsid w:val="008F4F31"/>
    <w:rsid w:val="008F5329"/>
    <w:rsid w:val="008F6406"/>
    <w:rsid w:val="008F6559"/>
    <w:rsid w:val="008F6FD2"/>
    <w:rsid w:val="00901568"/>
    <w:rsid w:val="009027E3"/>
    <w:rsid w:val="00902B05"/>
    <w:rsid w:val="0090339F"/>
    <w:rsid w:val="00904D0A"/>
    <w:rsid w:val="009055C9"/>
    <w:rsid w:val="00907E01"/>
    <w:rsid w:val="009104E0"/>
    <w:rsid w:val="009122BB"/>
    <w:rsid w:val="00913012"/>
    <w:rsid w:val="009132DF"/>
    <w:rsid w:val="00913426"/>
    <w:rsid w:val="00913472"/>
    <w:rsid w:val="00914B44"/>
    <w:rsid w:val="00914D78"/>
    <w:rsid w:val="009152D4"/>
    <w:rsid w:val="00915E0A"/>
    <w:rsid w:val="00916227"/>
    <w:rsid w:val="00916B40"/>
    <w:rsid w:val="00916FCF"/>
    <w:rsid w:val="00921AAE"/>
    <w:rsid w:val="00921B21"/>
    <w:rsid w:val="009231F9"/>
    <w:rsid w:val="009237CE"/>
    <w:rsid w:val="00923B22"/>
    <w:rsid w:val="00924A98"/>
    <w:rsid w:val="00927613"/>
    <w:rsid w:val="0093029A"/>
    <w:rsid w:val="00932952"/>
    <w:rsid w:val="009334F3"/>
    <w:rsid w:val="00935391"/>
    <w:rsid w:val="00935645"/>
    <w:rsid w:val="00936B0D"/>
    <w:rsid w:val="00936C3A"/>
    <w:rsid w:val="009375A3"/>
    <w:rsid w:val="00937A17"/>
    <w:rsid w:val="00937A20"/>
    <w:rsid w:val="009410B8"/>
    <w:rsid w:val="00942463"/>
    <w:rsid w:val="00943A56"/>
    <w:rsid w:val="00943B68"/>
    <w:rsid w:val="00944463"/>
    <w:rsid w:val="00945583"/>
    <w:rsid w:val="00946279"/>
    <w:rsid w:val="00946D4B"/>
    <w:rsid w:val="0095022A"/>
    <w:rsid w:val="00950C7C"/>
    <w:rsid w:val="00951D70"/>
    <w:rsid w:val="00953126"/>
    <w:rsid w:val="00953B73"/>
    <w:rsid w:val="00955E94"/>
    <w:rsid w:val="00956EB5"/>
    <w:rsid w:val="009570DE"/>
    <w:rsid w:val="0095792A"/>
    <w:rsid w:val="00957A72"/>
    <w:rsid w:val="00957C2E"/>
    <w:rsid w:val="00957F2A"/>
    <w:rsid w:val="009663BB"/>
    <w:rsid w:val="00967631"/>
    <w:rsid w:val="00967FC9"/>
    <w:rsid w:val="00970803"/>
    <w:rsid w:val="0097260D"/>
    <w:rsid w:val="009753A2"/>
    <w:rsid w:val="00980FBE"/>
    <w:rsid w:val="0098126D"/>
    <w:rsid w:val="00981FD8"/>
    <w:rsid w:val="00982325"/>
    <w:rsid w:val="00983296"/>
    <w:rsid w:val="00984EA1"/>
    <w:rsid w:val="0098651A"/>
    <w:rsid w:val="0098720D"/>
    <w:rsid w:val="0098733D"/>
    <w:rsid w:val="00987C56"/>
    <w:rsid w:val="0099007A"/>
    <w:rsid w:val="0099023F"/>
    <w:rsid w:val="00992B04"/>
    <w:rsid w:val="009979F1"/>
    <w:rsid w:val="009A09FE"/>
    <w:rsid w:val="009A30FA"/>
    <w:rsid w:val="009A40E2"/>
    <w:rsid w:val="009A4D7F"/>
    <w:rsid w:val="009A5642"/>
    <w:rsid w:val="009A5D18"/>
    <w:rsid w:val="009B22DC"/>
    <w:rsid w:val="009B23FA"/>
    <w:rsid w:val="009B3BE2"/>
    <w:rsid w:val="009B413D"/>
    <w:rsid w:val="009B4F05"/>
    <w:rsid w:val="009B680A"/>
    <w:rsid w:val="009C0176"/>
    <w:rsid w:val="009C08BC"/>
    <w:rsid w:val="009C1662"/>
    <w:rsid w:val="009C197A"/>
    <w:rsid w:val="009C1B08"/>
    <w:rsid w:val="009C28E1"/>
    <w:rsid w:val="009C2E3F"/>
    <w:rsid w:val="009C39D3"/>
    <w:rsid w:val="009C4059"/>
    <w:rsid w:val="009C44C4"/>
    <w:rsid w:val="009C4A00"/>
    <w:rsid w:val="009C5024"/>
    <w:rsid w:val="009C541E"/>
    <w:rsid w:val="009C6445"/>
    <w:rsid w:val="009C7575"/>
    <w:rsid w:val="009D0547"/>
    <w:rsid w:val="009D0F07"/>
    <w:rsid w:val="009D2A60"/>
    <w:rsid w:val="009D2ECE"/>
    <w:rsid w:val="009D387B"/>
    <w:rsid w:val="009D3D5E"/>
    <w:rsid w:val="009D58C4"/>
    <w:rsid w:val="009D6C25"/>
    <w:rsid w:val="009D6D4E"/>
    <w:rsid w:val="009D7714"/>
    <w:rsid w:val="009E108C"/>
    <w:rsid w:val="009E13A1"/>
    <w:rsid w:val="009E2D13"/>
    <w:rsid w:val="009E30A9"/>
    <w:rsid w:val="009E3D80"/>
    <w:rsid w:val="009E3F1D"/>
    <w:rsid w:val="009E418C"/>
    <w:rsid w:val="009E521B"/>
    <w:rsid w:val="009E5943"/>
    <w:rsid w:val="009E65B6"/>
    <w:rsid w:val="009E730E"/>
    <w:rsid w:val="009F09F1"/>
    <w:rsid w:val="009F0E18"/>
    <w:rsid w:val="009F13A0"/>
    <w:rsid w:val="009F1802"/>
    <w:rsid w:val="009F5B55"/>
    <w:rsid w:val="009F6F15"/>
    <w:rsid w:val="009F7CF9"/>
    <w:rsid w:val="00A02BE6"/>
    <w:rsid w:val="00A03DAB"/>
    <w:rsid w:val="00A11A8D"/>
    <w:rsid w:val="00A12C61"/>
    <w:rsid w:val="00A13E3C"/>
    <w:rsid w:val="00A14CA6"/>
    <w:rsid w:val="00A179F1"/>
    <w:rsid w:val="00A17B00"/>
    <w:rsid w:val="00A204FA"/>
    <w:rsid w:val="00A21B6E"/>
    <w:rsid w:val="00A22B9D"/>
    <w:rsid w:val="00A233FD"/>
    <w:rsid w:val="00A245A9"/>
    <w:rsid w:val="00A2755E"/>
    <w:rsid w:val="00A3067D"/>
    <w:rsid w:val="00A30AC9"/>
    <w:rsid w:val="00A32F5D"/>
    <w:rsid w:val="00A33A04"/>
    <w:rsid w:val="00A33FB1"/>
    <w:rsid w:val="00A43D38"/>
    <w:rsid w:val="00A442AD"/>
    <w:rsid w:val="00A449B7"/>
    <w:rsid w:val="00A44A39"/>
    <w:rsid w:val="00A45ADE"/>
    <w:rsid w:val="00A46C33"/>
    <w:rsid w:val="00A5036E"/>
    <w:rsid w:val="00A504B0"/>
    <w:rsid w:val="00A50F30"/>
    <w:rsid w:val="00A5207C"/>
    <w:rsid w:val="00A52ACF"/>
    <w:rsid w:val="00A53705"/>
    <w:rsid w:val="00A55D07"/>
    <w:rsid w:val="00A5656B"/>
    <w:rsid w:val="00A57677"/>
    <w:rsid w:val="00A57B89"/>
    <w:rsid w:val="00A60574"/>
    <w:rsid w:val="00A60AAD"/>
    <w:rsid w:val="00A63487"/>
    <w:rsid w:val="00A65835"/>
    <w:rsid w:val="00A661F2"/>
    <w:rsid w:val="00A71B79"/>
    <w:rsid w:val="00A72B61"/>
    <w:rsid w:val="00A72BB5"/>
    <w:rsid w:val="00A73E88"/>
    <w:rsid w:val="00A740A0"/>
    <w:rsid w:val="00A74851"/>
    <w:rsid w:val="00A75C92"/>
    <w:rsid w:val="00A76B27"/>
    <w:rsid w:val="00A76F16"/>
    <w:rsid w:val="00A77DEE"/>
    <w:rsid w:val="00A77EB4"/>
    <w:rsid w:val="00A81165"/>
    <w:rsid w:val="00A81E8B"/>
    <w:rsid w:val="00A821B7"/>
    <w:rsid w:val="00A82804"/>
    <w:rsid w:val="00A83028"/>
    <w:rsid w:val="00A83624"/>
    <w:rsid w:val="00A84266"/>
    <w:rsid w:val="00A851A4"/>
    <w:rsid w:val="00A85A82"/>
    <w:rsid w:val="00A87C4E"/>
    <w:rsid w:val="00A904C3"/>
    <w:rsid w:val="00A91252"/>
    <w:rsid w:val="00A93AD8"/>
    <w:rsid w:val="00A97335"/>
    <w:rsid w:val="00A97E26"/>
    <w:rsid w:val="00AA045B"/>
    <w:rsid w:val="00AA2862"/>
    <w:rsid w:val="00AA3CAA"/>
    <w:rsid w:val="00AA5190"/>
    <w:rsid w:val="00AA56D5"/>
    <w:rsid w:val="00AA6E08"/>
    <w:rsid w:val="00AA7787"/>
    <w:rsid w:val="00AA7AFF"/>
    <w:rsid w:val="00AB0214"/>
    <w:rsid w:val="00AB0A98"/>
    <w:rsid w:val="00AB0CCD"/>
    <w:rsid w:val="00AB324D"/>
    <w:rsid w:val="00AB3D0A"/>
    <w:rsid w:val="00AB3F67"/>
    <w:rsid w:val="00AB46A2"/>
    <w:rsid w:val="00AB5050"/>
    <w:rsid w:val="00AB7FBE"/>
    <w:rsid w:val="00AC0A17"/>
    <w:rsid w:val="00AC2553"/>
    <w:rsid w:val="00AC4D59"/>
    <w:rsid w:val="00AC6B07"/>
    <w:rsid w:val="00AC7315"/>
    <w:rsid w:val="00AD2EC9"/>
    <w:rsid w:val="00AD302C"/>
    <w:rsid w:val="00AD3A79"/>
    <w:rsid w:val="00AD4864"/>
    <w:rsid w:val="00AD7218"/>
    <w:rsid w:val="00AD7828"/>
    <w:rsid w:val="00AE0BD4"/>
    <w:rsid w:val="00AE0DC2"/>
    <w:rsid w:val="00AE0E4A"/>
    <w:rsid w:val="00AE19CD"/>
    <w:rsid w:val="00AE4A61"/>
    <w:rsid w:val="00AE5F14"/>
    <w:rsid w:val="00AF1134"/>
    <w:rsid w:val="00AF1D31"/>
    <w:rsid w:val="00AF325B"/>
    <w:rsid w:val="00AF3CB8"/>
    <w:rsid w:val="00AF3DF8"/>
    <w:rsid w:val="00AF4C32"/>
    <w:rsid w:val="00AF5888"/>
    <w:rsid w:val="00AF652A"/>
    <w:rsid w:val="00B00F9A"/>
    <w:rsid w:val="00B011E1"/>
    <w:rsid w:val="00B01477"/>
    <w:rsid w:val="00B020C9"/>
    <w:rsid w:val="00B025EB"/>
    <w:rsid w:val="00B0546F"/>
    <w:rsid w:val="00B1155A"/>
    <w:rsid w:val="00B128F8"/>
    <w:rsid w:val="00B1481F"/>
    <w:rsid w:val="00B15379"/>
    <w:rsid w:val="00B15D48"/>
    <w:rsid w:val="00B1686B"/>
    <w:rsid w:val="00B17453"/>
    <w:rsid w:val="00B17866"/>
    <w:rsid w:val="00B2019E"/>
    <w:rsid w:val="00B247B1"/>
    <w:rsid w:val="00B24A2F"/>
    <w:rsid w:val="00B25F0E"/>
    <w:rsid w:val="00B30F49"/>
    <w:rsid w:val="00B3124C"/>
    <w:rsid w:val="00B342D6"/>
    <w:rsid w:val="00B36F63"/>
    <w:rsid w:val="00B37AAE"/>
    <w:rsid w:val="00B41397"/>
    <w:rsid w:val="00B45A12"/>
    <w:rsid w:val="00B4629D"/>
    <w:rsid w:val="00B47B24"/>
    <w:rsid w:val="00B47FA4"/>
    <w:rsid w:val="00B52723"/>
    <w:rsid w:val="00B52DD8"/>
    <w:rsid w:val="00B52E30"/>
    <w:rsid w:val="00B53B7D"/>
    <w:rsid w:val="00B53D3D"/>
    <w:rsid w:val="00B56B8A"/>
    <w:rsid w:val="00B57716"/>
    <w:rsid w:val="00B5795F"/>
    <w:rsid w:val="00B603E1"/>
    <w:rsid w:val="00B613E9"/>
    <w:rsid w:val="00B6194B"/>
    <w:rsid w:val="00B62194"/>
    <w:rsid w:val="00B635ED"/>
    <w:rsid w:val="00B644EA"/>
    <w:rsid w:val="00B67901"/>
    <w:rsid w:val="00B70553"/>
    <w:rsid w:val="00B70585"/>
    <w:rsid w:val="00B73A88"/>
    <w:rsid w:val="00B75FE3"/>
    <w:rsid w:val="00B7619B"/>
    <w:rsid w:val="00B76A41"/>
    <w:rsid w:val="00B76BCD"/>
    <w:rsid w:val="00B77578"/>
    <w:rsid w:val="00B77F46"/>
    <w:rsid w:val="00B80C67"/>
    <w:rsid w:val="00B83F5A"/>
    <w:rsid w:val="00B85763"/>
    <w:rsid w:val="00B90102"/>
    <w:rsid w:val="00B913E3"/>
    <w:rsid w:val="00B91922"/>
    <w:rsid w:val="00B922F3"/>
    <w:rsid w:val="00B93517"/>
    <w:rsid w:val="00B936DB"/>
    <w:rsid w:val="00B93F49"/>
    <w:rsid w:val="00B94349"/>
    <w:rsid w:val="00B951C3"/>
    <w:rsid w:val="00B968CB"/>
    <w:rsid w:val="00B979B2"/>
    <w:rsid w:val="00BA0D05"/>
    <w:rsid w:val="00BA0D09"/>
    <w:rsid w:val="00BA0E6F"/>
    <w:rsid w:val="00BA1B6A"/>
    <w:rsid w:val="00BA435E"/>
    <w:rsid w:val="00BA44A1"/>
    <w:rsid w:val="00BA66B1"/>
    <w:rsid w:val="00BA7743"/>
    <w:rsid w:val="00BA7B4E"/>
    <w:rsid w:val="00BB07D9"/>
    <w:rsid w:val="00BB2D72"/>
    <w:rsid w:val="00BB3086"/>
    <w:rsid w:val="00BB6284"/>
    <w:rsid w:val="00BB6EE7"/>
    <w:rsid w:val="00BB7A54"/>
    <w:rsid w:val="00BB7E3B"/>
    <w:rsid w:val="00BC01FA"/>
    <w:rsid w:val="00BC2DC8"/>
    <w:rsid w:val="00BC301F"/>
    <w:rsid w:val="00BC307F"/>
    <w:rsid w:val="00BC389A"/>
    <w:rsid w:val="00BC3CBA"/>
    <w:rsid w:val="00BC4009"/>
    <w:rsid w:val="00BC4536"/>
    <w:rsid w:val="00BC5441"/>
    <w:rsid w:val="00BC56D3"/>
    <w:rsid w:val="00BD0102"/>
    <w:rsid w:val="00BD46CD"/>
    <w:rsid w:val="00BD4B83"/>
    <w:rsid w:val="00BD52A4"/>
    <w:rsid w:val="00BD711A"/>
    <w:rsid w:val="00BE04E0"/>
    <w:rsid w:val="00BE0962"/>
    <w:rsid w:val="00BE1FCD"/>
    <w:rsid w:val="00BE28C7"/>
    <w:rsid w:val="00BE396C"/>
    <w:rsid w:val="00BE4E1D"/>
    <w:rsid w:val="00BE60CF"/>
    <w:rsid w:val="00BE61CC"/>
    <w:rsid w:val="00BF122F"/>
    <w:rsid w:val="00BF36B7"/>
    <w:rsid w:val="00BF392B"/>
    <w:rsid w:val="00BF3BD5"/>
    <w:rsid w:val="00BF4259"/>
    <w:rsid w:val="00BF4C06"/>
    <w:rsid w:val="00BF56C5"/>
    <w:rsid w:val="00BF5A64"/>
    <w:rsid w:val="00BF63CF"/>
    <w:rsid w:val="00BF6B02"/>
    <w:rsid w:val="00BF7D3E"/>
    <w:rsid w:val="00C001CE"/>
    <w:rsid w:val="00C0044B"/>
    <w:rsid w:val="00C00684"/>
    <w:rsid w:val="00C008EE"/>
    <w:rsid w:val="00C028D2"/>
    <w:rsid w:val="00C028E5"/>
    <w:rsid w:val="00C0393D"/>
    <w:rsid w:val="00C03A9C"/>
    <w:rsid w:val="00C10433"/>
    <w:rsid w:val="00C109CF"/>
    <w:rsid w:val="00C10A52"/>
    <w:rsid w:val="00C10DBE"/>
    <w:rsid w:val="00C12957"/>
    <w:rsid w:val="00C14AB8"/>
    <w:rsid w:val="00C165D0"/>
    <w:rsid w:val="00C166ED"/>
    <w:rsid w:val="00C16F79"/>
    <w:rsid w:val="00C215C0"/>
    <w:rsid w:val="00C227D9"/>
    <w:rsid w:val="00C22CB3"/>
    <w:rsid w:val="00C30192"/>
    <w:rsid w:val="00C3082B"/>
    <w:rsid w:val="00C30A9B"/>
    <w:rsid w:val="00C3190C"/>
    <w:rsid w:val="00C34134"/>
    <w:rsid w:val="00C34865"/>
    <w:rsid w:val="00C350A9"/>
    <w:rsid w:val="00C36EF5"/>
    <w:rsid w:val="00C37C6A"/>
    <w:rsid w:val="00C403BE"/>
    <w:rsid w:val="00C40CE6"/>
    <w:rsid w:val="00C43B6C"/>
    <w:rsid w:val="00C45060"/>
    <w:rsid w:val="00C465EF"/>
    <w:rsid w:val="00C47425"/>
    <w:rsid w:val="00C547BC"/>
    <w:rsid w:val="00C55629"/>
    <w:rsid w:val="00C57C5F"/>
    <w:rsid w:val="00C611C6"/>
    <w:rsid w:val="00C6375F"/>
    <w:rsid w:val="00C71965"/>
    <w:rsid w:val="00C71BB4"/>
    <w:rsid w:val="00C74BE3"/>
    <w:rsid w:val="00C75374"/>
    <w:rsid w:val="00C7634C"/>
    <w:rsid w:val="00C82DD9"/>
    <w:rsid w:val="00C832D7"/>
    <w:rsid w:val="00C83830"/>
    <w:rsid w:val="00C85B3C"/>
    <w:rsid w:val="00C87528"/>
    <w:rsid w:val="00C918DE"/>
    <w:rsid w:val="00C91C66"/>
    <w:rsid w:val="00C92AD2"/>
    <w:rsid w:val="00C92B59"/>
    <w:rsid w:val="00C94F18"/>
    <w:rsid w:val="00C960AB"/>
    <w:rsid w:val="00C97094"/>
    <w:rsid w:val="00CA0487"/>
    <w:rsid w:val="00CA0683"/>
    <w:rsid w:val="00CA128A"/>
    <w:rsid w:val="00CA15A6"/>
    <w:rsid w:val="00CA31FC"/>
    <w:rsid w:val="00CA43F0"/>
    <w:rsid w:val="00CA447B"/>
    <w:rsid w:val="00CA5566"/>
    <w:rsid w:val="00CA58A9"/>
    <w:rsid w:val="00CA62C8"/>
    <w:rsid w:val="00CA79BF"/>
    <w:rsid w:val="00CB0820"/>
    <w:rsid w:val="00CB1E25"/>
    <w:rsid w:val="00CB37AB"/>
    <w:rsid w:val="00CB3EEF"/>
    <w:rsid w:val="00CB4732"/>
    <w:rsid w:val="00CB4C0D"/>
    <w:rsid w:val="00CB4D45"/>
    <w:rsid w:val="00CB4EF3"/>
    <w:rsid w:val="00CB53D5"/>
    <w:rsid w:val="00CB6A5E"/>
    <w:rsid w:val="00CC12B0"/>
    <w:rsid w:val="00CC25B8"/>
    <w:rsid w:val="00CC477C"/>
    <w:rsid w:val="00CC4B7D"/>
    <w:rsid w:val="00CC4C65"/>
    <w:rsid w:val="00CD2687"/>
    <w:rsid w:val="00CD35F7"/>
    <w:rsid w:val="00CD3B47"/>
    <w:rsid w:val="00CD41EE"/>
    <w:rsid w:val="00CD48A5"/>
    <w:rsid w:val="00CD4B03"/>
    <w:rsid w:val="00CD63DE"/>
    <w:rsid w:val="00CD71E4"/>
    <w:rsid w:val="00CD724C"/>
    <w:rsid w:val="00CE046A"/>
    <w:rsid w:val="00CE0B92"/>
    <w:rsid w:val="00CE0F21"/>
    <w:rsid w:val="00CE2894"/>
    <w:rsid w:val="00CE32AE"/>
    <w:rsid w:val="00CE3628"/>
    <w:rsid w:val="00CE3BDD"/>
    <w:rsid w:val="00CE75C5"/>
    <w:rsid w:val="00CE7D73"/>
    <w:rsid w:val="00CF05CE"/>
    <w:rsid w:val="00CF3484"/>
    <w:rsid w:val="00CF690E"/>
    <w:rsid w:val="00CF7F11"/>
    <w:rsid w:val="00D00775"/>
    <w:rsid w:val="00D0293B"/>
    <w:rsid w:val="00D03588"/>
    <w:rsid w:val="00D04416"/>
    <w:rsid w:val="00D05090"/>
    <w:rsid w:val="00D054C9"/>
    <w:rsid w:val="00D06D6C"/>
    <w:rsid w:val="00D07566"/>
    <w:rsid w:val="00D07923"/>
    <w:rsid w:val="00D079E1"/>
    <w:rsid w:val="00D14E2A"/>
    <w:rsid w:val="00D16986"/>
    <w:rsid w:val="00D17D4A"/>
    <w:rsid w:val="00D209DD"/>
    <w:rsid w:val="00D21C02"/>
    <w:rsid w:val="00D23093"/>
    <w:rsid w:val="00D23C49"/>
    <w:rsid w:val="00D24F5B"/>
    <w:rsid w:val="00D263F7"/>
    <w:rsid w:val="00D272B9"/>
    <w:rsid w:val="00D274CC"/>
    <w:rsid w:val="00D31929"/>
    <w:rsid w:val="00D37A0F"/>
    <w:rsid w:val="00D37ADB"/>
    <w:rsid w:val="00D425CC"/>
    <w:rsid w:val="00D425D5"/>
    <w:rsid w:val="00D43C56"/>
    <w:rsid w:val="00D501C3"/>
    <w:rsid w:val="00D51D67"/>
    <w:rsid w:val="00D5226D"/>
    <w:rsid w:val="00D53E3C"/>
    <w:rsid w:val="00D55127"/>
    <w:rsid w:val="00D57123"/>
    <w:rsid w:val="00D57465"/>
    <w:rsid w:val="00D6576E"/>
    <w:rsid w:val="00D66320"/>
    <w:rsid w:val="00D67463"/>
    <w:rsid w:val="00D70D4D"/>
    <w:rsid w:val="00D73AE0"/>
    <w:rsid w:val="00D74D0F"/>
    <w:rsid w:val="00D75FFC"/>
    <w:rsid w:val="00D76314"/>
    <w:rsid w:val="00D76983"/>
    <w:rsid w:val="00D802B4"/>
    <w:rsid w:val="00D80459"/>
    <w:rsid w:val="00D80DB4"/>
    <w:rsid w:val="00D810EE"/>
    <w:rsid w:val="00D8255A"/>
    <w:rsid w:val="00D916BE"/>
    <w:rsid w:val="00D93BD4"/>
    <w:rsid w:val="00D94604"/>
    <w:rsid w:val="00D947A5"/>
    <w:rsid w:val="00D94B9F"/>
    <w:rsid w:val="00D94F8F"/>
    <w:rsid w:val="00DA0984"/>
    <w:rsid w:val="00DA1549"/>
    <w:rsid w:val="00DA2B83"/>
    <w:rsid w:val="00DA301A"/>
    <w:rsid w:val="00DA3B03"/>
    <w:rsid w:val="00DA4CF8"/>
    <w:rsid w:val="00DA5392"/>
    <w:rsid w:val="00DA5DE1"/>
    <w:rsid w:val="00DA6036"/>
    <w:rsid w:val="00DA7F85"/>
    <w:rsid w:val="00DB02F0"/>
    <w:rsid w:val="00DB2980"/>
    <w:rsid w:val="00DB2EE4"/>
    <w:rsid w:val="00DB2FBC"/>
    <w:rsid w:val="00DB4085"/>
    <w:rsid w:val="00DB54EF"/>
    <w:rsid w:val="00DB54FC"/>
    <w:rsid w:val="00DB765D"/>
    <w:rsid w:val="00DC04CD"/>
    <w:rsid w:val="00DC109B"/>
    <w:rsid w:val="00DC3A3E"/>
    <w:rsid w:val="00DC47C8"/>
    <w:rsid w:val="00DC7063"/>
    <w:rsid w:val="00DC70B0"/>
    <w:rsid w:val="00DC7B7E"/>
    <w:rsid w:val="00DC7E13"/>
    <w:rsid w:val="00DD0769"/>
    <w:rsid w:val="00DD267A"/>
    <w:rsid w:val="00DD3221"/>
    <w:rsid w:val="00DD4792"/>
    <w:rsid w:val="00DD4D30"/>
    <w:rsid w:val="00DD4DA3"/>
    <w:rsid w:val="00DD6822"/>
    <w:rsid w:val="00DD6925"/>
    <w:rsid w:val="00DD6AD1"/>
    <w:rsid w:val="00DD7C7D"/>
    <w:rsid w:val="00DE3D75"/>
    <w:rsid w:val="00DE3F78"/>
    <w:rsid w:val="00DE48F6"/>
    <w:rsid w:val="00DE4C43"/>
    <w:rsid w:val="00DE5CC7"/>
    <w:rsid w:val="00DE6F02"/>
    <w:rsid w:val="00DF284B"/>
    <w:rsid w:val="00DF333A"/>
    <w:rsid w:val="00DF4BF5"/>
    <w:rsid w:val="00DF4F4D"/>
    <w:rsid w:val="00DF5A0D"/>
    <w:rsid w:val="00DF66E9"/>
    <w:rsid w:val="00DF78A3"/>
    <w:rsid w:val="00E00859"/>
    <w:rsid w:val="00E01106"/>
    <w:rsid w:val="00E054A4"/>
    <w:rsid w:val="00E0704B"/>
    <w:rsid w:val="00E07D04"/>
    <w:rsid w:val="00E1407B"/>
    <w:rsid w:val="00E1465A"/>
    <w:rsid w:val="00E17589"/>
    <w:rsid w:val="00E22921"/>
    <w:rsid w:val="00E24B23"/>
    <w:rsid w:val="00E25F66"/>
    <w:rsid w:val="00E26600"/>
    <w:rsid w:val="00E27A2E"/>
    <w:rsid w:val="00E30B83"/>
    <w:rsid w:val="00E33254"/>
    <w:rsid w:val="00E336C3"/>
    <w:rsid w:val="00E3581F"/>
    <w:rsid w:val="00E3583D"/>
    <w:rsid w:val="00E3586D"/>
    <w:rsid w:val="00E35D8B"/>
    <w:rsid w:val="00E36A8D"/>
    <w:rsid w:val="00E36D25"/>
    <w:rsid w:val="00E37264"/>
    <w:rsid w:val="00E3733C"/>
    <w:rsid w:val="00E373A4"/>
    <w:rsid w:val="00E418A1"/>
    <w:rsid w:val="00E43CCE"/>
    <w:rsid w:val="00E44CFD"/>
    <w:rsid w:val="00E4589B"/>
    <w:rsid w:val="00E45F59"/>
    <w:rsid w:val="00E554B8"/>
    <w:rsid w:val="00E55AAA"/>
    <w:rsid w:val="00E57037"/>
    <w:rsid w:val="00E60213"/>
    <w:rsid w:val="00E60850"/>
    <w:rsid w:val="00E609E5"/>
    <w:rsid w:val="00E611E8"/>
    <w:rsid w:val="00E635EA"/>
    <w:rsid w:val="00E637B9"/>
    <w:rsid w:val="00E65CA3"/>
    <w:rsid w:val="00E65CAB"/>
    <w:rsid w:val="00E66377"/>
    <w:rsid w:val="00E67953"/>
    <w:rsid w:val="00E71BCD"/>
    <w:rsid w:val="00E72160"/>
    <w:rsid w:val="00E72F6D"/>
    <w:rsid w:val="00E74475"/>
    <w:rsid w:val="00E77524"/>
    <w:rsid w:val="00E77E76"/>
    <w:rsid w:val="00E81487"/>
    <w:rsid w:val="00E81A4A"/>
    <w:rsid w:val="00E81AE7"/>
    <w:rsid w:val="00E82EB8"/>
    <w:rsid w:val="00E837A3"/>
    <w:rsid w:val="00E8396E"/>
    <w:rsid w:val="00E85AF7"/>
    <w:rsid w:val="00E8664E"/>
    <w:rsid w:val="00E873ED"/>
    <w:rsid w:val="00E91384"/>
    <w:rsid w:val="00E91426"/>
    <w:rsid w:val="00E91CA2"/>
    <w:rsid w:val="00E95C6C"/>
    <w:rsid w:val="00E966CE"/>
    <w:rsid w:val="00E96C42"/>
    <w:rsid w:val="00E9728D"/>
    <w:rsid w:val="00EA0FC2"/>
    <w:rsid w:val="00EA0FDE"/>
    <w:rsid w:val="00EA1524"/>
    <w:rsid w:val="00EA31A2"/>
    <w:rsid w:val="00EA434D"/>
    <w:rsid w:val="00EA436E"/>
    <w:rsid w:val="00EA50C0"/>
    <w:rsid w:val="00EA7165"/>
    <w:rsid w:val="00EA77D0"/>
    <w:rsid w:val="00EB23DE"/>
    <w:rsid w:val="00EB3CD4"/>
    <w:rsid w:val="00EB52BE"/>
    <w:rsid w:val="00EB6768"/>
    <w:rsid w:val="00EB6966"/>
    <w:rsid w:val="00EB6B7A"/>
    <w:rsid w:val="00EB6C5A"/>
    <w:rsid w:val="00EC24C0"/>
    <w:rsid w:val="00EC24CB"/>
    <w:rsid w:val="00EC45A3"/>
    <w:rsid w:val="00EC5A97"/>
    <w:rsid w:val="00EC6367"/>
    <w:rsid w:val="00EC7E42"/>
    <w:rsid w:val="00ED0D07"/>
    <w:rsid w:val="00ED1A96"/>
    <w:rsid w:val="00ED24BB"/>
    <w:rsid w:val="00ED28CC"/>
    <w:rsid w:val="00ED53C5"/>
    <w:rsid w:val="00ED6770"/>
    <w:rsid w:val="00ED6778"/>
    <w:rsid w:val="00ED7550"/>
    <w:rsid w:val="00ED7BBD"/>
    <w:rsid w:val="00ED7F5C"/>
    <w:rsid w:val="00EE0C22"/>
    <w:rsid w:val="00EE1249"/>
    <w:rsid w:val="00EE133A"/>
    <w:rsid w:val="00EE1466"/>
    <w:rsid w:val="00EE35C7"/>
    <w:rsid w:val="00EE3A2F"/>
    <w:rsid w:val="00EE5616"/>
    <w:rsid w:val="00EE5845"/>
    <w:rsid w:val="00EE5B82"/>
    <w:rsid w:val="00EE75C8"/>
    <w:rsid w:val="00EE7A6B"/>
    <w:rsid w:val="00EF0CAE"/>
    <w:rsid w:val="00EF0F16"/>
    <w:rsid w:val="00EF1A3D"/>
    <w:rsid w:val="00EF1B70"/>
    <w:rsid w:val="00EF2AF9"/>
    <w:rsid w:val="00EF2E68"/>
    <w:rsid w:val="00EF4FE0"/>
    <w:rsid w:val="00EF5CE2"/>
    <w:rsid w:val="00EF5E0D"/>
    <w:rsid w:val="00EF62A2"/>
    <w:rsid w:val="00EF65D0"/>
    <w:rsid w:val="00EF6F30"/>
    <w:rsid w:val="00F001B7"/>
    <w:rsid w:val="00F00B8B"/>
    <w:rsid w:val="00F02B8B"/>
    <w:rsid w:val="00F06F62"/>
    <w:rsid w:val="00F118B4"/>
    <w:rsid w:val="00F12CD7"/>
    <w:rsid w:val="00F1324D"/>
    <w:rsid w:val="00F13C3B"/>
    <w:rsid w:val="00F149FF"/>
    <w:rsid w:val="00F14D58"/>
    <w:rsid w:val="00F16C9B"/>
    <w:rsid w:val="00F20A5D"/>
    <w:rsid w:val="00F249B2"/>
    <w:rsid w:val="00F24B7E"/>
    <w:rsid w:val="00F24DF4"/>
    <w:rsid w:val="00F24EA4"/>
    <w:rsid w:val="00F26EE3"/>
    <w:rsid w:val="00F3057E"/>
    <w:rsid w:val="00F30ABD"/>
    <w:rsid w:val="00F30DAF"/>
    <w:rsid w:val="00F3102A"/>
    <w:rsid w:val="00F364FC"/>
    <w:rsid w:val="00F36A91"/>
    <w:rsid w:val="00F36C73"/>
    <w:rsid w:val="00F3739A"/>
    <w:rsid w:val="00F37CCA"/>
    <w:rsid w:val="00F40946"/>
    <w:rsid w:val="00F40B18"/>
    <w:rsid w:val="00F42B38"/>
    <w:rsid w:val="00F43079"/>
    <w:rsid w:val="00F4402A"/>
    <w:rsid w:val="00F444B1"/>
    <w:rsid w:val="00F46D48"/>
    <w:rsid w:val="00F47E0C"/>
    <w:rsid w:val="00F52CEB"/>
    <w:rsid w:val="00F52DBB"/>
    <w:rsid w:val="00F5381E"/>
    <w:rsid w:val="00F53DA0"/>
    <w:rsid w:val="00F54CAB"/>
    <w:rsid w:val="00F55010"/>
    <w:rsid w:val="00F55057"/>
    <w:rsid w:val="00F561A1"/>
    <w:rsid w:val="00F561EE"/>
    <w:rsid w:val="00F562C1"/>
    <w:rsid w:val="00F56AD2"/>
    <w:rsid w:val="00F605A9"/>
    <w:rsid w:val="00F636DA"/>
    <w:rsid w:val="00F6468E"/>
    <w:rsid w:val="00F70EBA"/>
    <w:rsid w:val="00F71A36"/>
    <w:rsid w:val="00F71D57"/>
    <w:rsid w:val="00F72AA5"/>
    <w:rsid w:val="00F73370"/>
    <w:rsid w:val="00F73748"/>
    <w:rsid w:val="00F74CC2"/>
    <w:rsid w:val="00F74D34"/>
    <w:rsid w:val="00F7572C"/>
    <w:rsid w:val="00F77B20"/>
    <w:rsid w:val="00F77EFB"/>
    <w:rsid w:val="00F82160"/>
    <w:rsid w:val="00F82BE5"/>
    <w:rsid w:val="00F82D2F"/>
    <w:rsid w:val="00F83151"/>
    <w:rsid w:val="00F839B0"/>
    <w:rsid w:val="00F84651"/>
    <w:rsid w:val="00F8495C"/>
    <w:rsid w:val="00F87858"/>
    <w:rsid w:val="00F87B32"/>
    <w:rsid w:val="00F90C83"/>
    <w:rsid w:val="00F92864"/>
    <w:rsid w:val="00F93161"/>
    <w:rsid w:val="00F9472F"/>
    <w:rsid w:val="00F94954"/>
    <w:rsid w:val="00F95248"/>
    <w:rsid w:val="00F95A63"/>
    <w:rsid w:val="00F96ED2"/>
    <w:rsid w:val="00F97085"/>
    <w:rsid w:val="00F972CA"/>
    <w:rsid w:val="00FA2843"/>
    <w:rsid w:val="00FA3E30"/>
    <w:rsid w:val="00FA4460"/>
    <w:rsid w:val="00FA4BA6"/>
    <w:rsid w:val="00FA5A82"/>
    <w:rsid w:val="00FB035B"/>
    <w:rsid w:val="00FB04B2"/>
    <w:rsid w:val="00FB2A8D"/>
    <w:rsid w:val="00FB65C1"/>
    <w:rsid w:val="00FB6F86"/>
    <w:rsid w:val="00FC1171"/>
    <w:rsid w:val="00FC1995"/>
    <w:rsid w:val="00FC2242"/>
    <w:rsid w:val="00FC4241"/>
    <w:rsid w:val="00FC531B"/>
    <w:rsid w:val="00FC5C2B"/>
    <w:rsid w:val="00FC6A23"/>
    <w:rsid w:val="00FC6F52"/>
    <w:rsid w:val="00FC7FEE"/>
    <w:rsid w:val="00FD0116"/>
    <w:rsid w:val="00FD22B2"/>
    <w:rsid w:val="00FD2483"/>
    <w:rsid w:val="00FD2EDA"/>
    <w:rsid w:val="00FD3E01"/>
    <w:rsid w:val="00FD48B6"/>
    <w:rsid w:val="00FD5356"/>
    <w:rsid w:val="00FD5BFA"/>
    <w:rsid w:val="00FD721C"/>
    <w:rsid w:val="00FE259C"/>
    <w:rsid w:val="00FE42AB"/>
    <w:rsid w:val="00FE49BD"/>
    <w:rsid w:val="00FE5592"/>
    <w:rsid w:val="00FE56B9"/>
    <w:rsid w:val="00FE5A26"/>
    <w:rsid w:val="00FE5BDE"/>
    <w:rsid w:val="00FE68CF"/>
    <w:rsid w:val="00FE6A15"/>
    <w:rsid w:val="00FE78A6"/>
    <w:rsid w:val="00FE7948"/>
    <w:rsid w:val="00FF0A73"/>
    <w:rsid w:val="00FF114B"/>
    <w:rsid w:val="00FF184F"/>
    <w:rsid w:val="00FF24C1"/>
    <w:rsid w:val="00FF34A4"/>
    <w:rsid w:val="00FF485C"/>
    <w:rsid w:val="00FF4E5A"/>
    <w:rsid w:val="00FF64D7"/>
    <w:rsid w:val="00FF6E42"/>
    <w:rsid w:val="00FF7F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61F69"/>
  <w15:docId w15:val="{DFF42419-C886-4D62-9C36-5D817881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B24"/>
    <w:pPr>
      <w:spacing w:after="200" w:line="276" w:lineRule="auto"/>
    </w:pPr>
    <w:rPr>
      <w:sz w:val="22"/>
      <w:szCs w:val="22"/>
    </w:rPr>
  </w:style>
  <w:style w:type="paragraph" w:styleId="Heading4">
    <w:name w:val="heading 4"/>
    <w:basedOn w:val="Normal"/>
    <w:link w:val="Heading4Char"/>
    <w:uiPriority w:val="9"/>
    <w:qFormat/>
    <w:rsid w:val="00167678"/>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next w:val="Normal"/>
    <w:link w:val="Heading5Char"/>
    <w:uiPriority w:val="9"/>
    <w:semiHidden/>
    <w:unhideWhenUsed/>
    <w:qFormat/>
    <w:rsid w:val="0098651A"/>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167678"/>
    <w:rPr>
      <w:rFonts w:ascii="Times New Roman" w:eastAsia="Times New Roman" w:hAnsi="Times New Roman" w:cs="Times New Roman"/>
      <w:b/>
      <w:bCs/>
      <w:sz w:val="24"/>
      <w:szCs w:val="24"/>
      <w:lang w:eastAsia="lv-LV"/>
    </w:rPr>
  </w:style>
  <w:style w:type="character" w:styleId="HTMLAcronym">
    <w:name w:val="HTML Acronym"/>
    <w:basedOn w:val="DefaultParagraphFont"/>
    <w:uiPriority w:val="99"/>
    <w:semiHidden/>
    <w:unhideWhenUsed/>
    <w:rsid w:val="00167678"/>
  </w:style>
  <w:style w:type="character" w:customStyle="1" w:styleId="apple-converted-space">
    <w:name w:val="apple-converted-space"/>
    <w:basedOn w:val="DefaultParagraphFont"/>
    <w:rsid w:val="004F6154"/>
  </w:style>
  <w:style w:type="paragraph" w:customStyle="1" w:styleId="labojumupamats">
    <w:name w:val="labojumu_pamats"/>
    <w:basedOn w:val="Normal"/>
    <w:rsid w:val="00514935"/>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514935"/>
    <w:rPr>
      <w:color w:val="0000FF"/>
      <w:u w:val="single"/>
    </w:rPr>
  </w:style>
  <w:style w:type="paragraph" w:customStyle="1" w:styleId="tvhtml">
    <w:name w:val="tv_html"/>
    <w:basedOn w:val="Normal"/>
    <w:rsid w:val="00514935"/>
    <w:pPr>
      <w:spacing w:before="100" w:beforeAutospacing="1" w:after="100" w:afterAutospacing="1" w:line="240" w:lineRule="auto"/>
    </w:pPr>
    <w:rPr>
      <w:rFonts w:ascii="Times New Roman" w:hAnsi="Times New Roman"/>
      <w:sz w:val="24"/>
      <w:szCs w:val="24"/>
    </w:rPr>
  </w:style>
  <w:style w:type="paragraph" w:customStyle="1" w:styleId="tv2131">
    <w:name w:val="tv2131"/>
    <w:basedOn w:val="Normal"/>
    <w:rsid w:val="006556B2"/>
    <w:pPr>
      <w:spacing w:after="0" w:line="360" w:lineRule="auto"/>
      <w:ind w:firstLine="300"/>
    </w:pPr>
    <w:rPr>
      <w:rFonts w:ascii="Times New Roman" w:hAnsi="Times New Roman"/>
      <w:color w:val="414142"/>
      <w:sz w:val="20"/>
      <w:szCs w:val="20"/>
    </w:rPr>
  </w:style>
  <w:style w:type="paragraph" w:customStyle="1" w:styleId="tv2068792">
    <w:name w:val="tv206_87_92"/>
    <w:basedOn w:val="Normal"/>
    <w:rsid w:val="006D1BA2"/>
    <w:pPr>
      <w:spacing w:before="100" w:beforeAutospacing="1" w:after="100" w:afterAutospacing="1" w:line="240" w:lineRule="auto"/>
    </w:pPr>
    <w:rPr>
      <w:rFonts w:ascii="Times New Roman" w:hAnsi="Times New Roman"/>
      <w:sz w:val="24"/>
      <w:szCs w:val="24"/>
    </w:rPr>
  </w:style>
  <w:style w:type="paragraph" w:customStyle="1" w:styleId="tv20787921">
    <w:name w:val="tv207_87_921"/>
    <w:basedOn w:val="Normal"/>
    <w:rsid w:val="00902B05"/>
    <w:pPr>
      <w:spacing w:after="567" w:line="360" w:lineRule="auto"/>
      <w:jc w:val="center"/>
    </w:pPr>
    <w:rPr>
      <w:rFonts w:ascii="Verdana" w:hAnsi="Verdana"/>
      <w:b/>
      <w:bCs/>
      <w:sz w:val="28"/>
      <w:szCs w:val="28"/>
    </w:rPr>
  </w:style>
  <w:style w:type="paragraph" w:customStyle="1" w:styleId="naisf">
    <w:name w:val="naisf"/>
    <w:basedOn w:val="Normal"/>
    <w:rsid w:val="002A0F4A"/>
    <w:pPr>
      <w:spacing w:before="75" w:after="75" w:line="240" w:lineRule="auto"/>
      <w:ind w:firstLine="375"/>
      <w:jc w:val="both"/>
    </w:pPr>
    <w:rPr>
      <w:rFonts w:ascii="Times New Roman" w:hAnsi="Times New Roman"/>
      <w:sz w:val="24"/>
      <w:szCs w:val="24"/>
    </w:rPr>
  </w:style>
  <w:style w:type="character" w:styleId="CommentReference">
    <w:name w:val="annotation reference"/>
    <w:uiPriority w:val="99"/>
    <w:semiHidden/>
    <w:unhideWhenUsed/>
    <w:rsid w:val="002A0F4A"/>
    <w:rPr>
      <w:sz w:val="16"/>
      <w:szCs w:val="16"/>
    </w:rPr>
  </w:style>
  <w:style w:type="paragraph" w:styleId="CommentText">
    <w:name w:val="annotation text"/>
    <w:basedOn w:val="Normal"/>
    <w:link w:val="CommentTextChar"/>
    <w:uiPriority w:val="99"/>
    <w:unhideWhenUsed/>
    <w:rsid w:val="002A0F4A"/>
    <w:pPr>
      <w:spacing w:line="240" w:lineRule="auto"/>
    </w:pPr>
    <w:rPr>
      <w:sz w:val="20"/>
      <w:szCs w:val="20"/>
    </w:rPr>
  </w:style>
  <w:style w:type="character" w:customStyle="1" w:styleId="CommentTextChar">
    <w:name w:val="Comment Text Char"/>
    <w:link w:val="CommentText"/>
    <w:uiPriority w:val="99"/>
    <w:rsid w:val="002A0F4A"/>
    <w:rPr>
      <w:sz w:val="20"/>
      <w:szCs w:val="20"/>
    </w:rPr>
  </w:style>
  <w:style w:type="paragraph" w:styleId="CommentSubject">
    <w:name w:val="annotation subject"/>
    <w:basedOn w:val="CommentText"/>
    <w:next w:val="CommentText"/>
    <w:link w:val="CommentSubjectChar"/>
    <w:uiPriority w:val="99"/>
    <w:semiHidden/>
    <w:unhideWhenUsed/>
    <w:rsid w:val="002A0F4A"/>
    <w:rPr>
      <w:b/>
      <w:bCs/>
    </w:rPr>
  </w:style>
  <w:style w:type="character" w:customStyle="1" w:styleId="CommentSubjectChar">
    <w:name w:val="Comment Subject Char"/>
    <w:link w:val="CommentSubject"/>
    <w:uiPriority w:val="99"/>
    <w:semiHidden/>
    <w:rsid w:val="002A0F4A"/>
    <w:rPr>
      <w:b/>
      <w:bCs/>
      <w:sz w:val="20"/>
      <w:szCs w:val="20"/>
    </w:rPr>
  </w:style>
  <w:style w:type="paragraph" w:styleId="BalloonText">
    <w:name w:val="Balloon Text"/>
    <w:basedOn w:val="Normal"/>
    <w:link w:val="BalloonTextChar"/>
    <w:uiPriority w:val="99"/>
    <w:semiHidden/>
    <w:unhideWhenUsed/>
    <w:rsid w:val="002A0F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0F4A"/>
    <w:rPr>
      <w:rFonts w:ascii="Tahoma" w:hAnsi="Tahoma" w:cs="Tahoma"/>
      <w:sz w:val="16"/>
      <w:szCs w:val="16"/>
    </w:rPr>
  </w:style>
  <w:style w:type="character" w:customStyle="1" w:styleId="Heading5Char">
    <w:name w:val="Heading 5 Char"/>
    <w:link w:val="Heading5"/>
    <w:uiPriority w:val="9"/>
    <w:semiHidden/>
    <w:rsid w:val="0098651A"/>
    <w:rPr>
      <w:rFonts w:ascii="Cambria" w:eastAsia="Times New Roman" w:hAnsi="Cambria" w:cs="Times New Roman"/>
      <w:color w:val="243F60"/>
    </w:rPr>
  </w:style>
  <w:style w:type="paragraph" w:styleId="NoSpacing">
    <w:name w:val="No Spacing"/>
    <w:uiPriority w:val="1"/>
    <w:qFormat/>
    <w:rsid w:val="0098651A"/>
    <w:rPr>
      <w:rFonts w:ascii="Times New Roman" w:hAnsi="Times New Roman"/>
    </w:rPr>
  </w:style>
  <w:style w:type="paragraph" w:styleId="Header">
    <w:name w:val="header"/>
    <w:basedOn w:val="Normal"/>
    <w:link w:val="HeaderChar"/>
    <w:uiPriority w:val="99"/>
    <w:unhideWhenUsed/>
    <w:rsid w:val="00986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651A"/>
  </w:style>
  <w:style w:type="paragraph" w:styleId="Footer">
    <w:name w:val="footer"/>
    <w:basedOn w:val="Normal"/>
    <w:link w:val="FooterChar"/>
    <w:uiPriority w:val="99"/>
    <w:unhideWhenUsed/>
    <w:rsid w:val="00986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651A"/>
  </w:style>
  <w:style w:type="character" w:styleId="Strong">
    <w:name w:val="Strong"/>
    <w:qFormat/>
    <w:rsid w:val="00762B3D"/>
    <w:rPr>
      <w:b/>
      <w:bCs/>
    </w:rPr>
  </w:style>
  <w:style w:type="paragraph" w:customStyle="1" w:styleId="tv213">
    <w:name w:val="tv213"/>
    <w:basedOn w:val="Normal"/>
    <w:rsid w:val="00471E59"/>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152CD7"/>
    <w:pPr>
      <w:ind w:left="720"/>
      <w:contextualSpacing/>
    </w:pPr>
  </w:style>
  <w:style w:type="paragraph" w:styleId="FootnoteText">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Normal"/>
    <w:link w:val="FootnoteTextChar"/>
    <w:uiPriority w:val="99"/>
    <w:unhideWhenUsed/>
    <w:rsid w:val="00E85AF7"/>
    <w:pPr>
      <w:spacing w:after="0" w:line="240" w:lineRule="auto"/>
    </w:pPr>
    <w:rPr>
      <w:sz w:val="20"/>
      <w:szCs w:val="20"/>
    </w:rPr>
  </w:style>
  <w:style w:type="character" w:customStyle="1" w:styleId="FootnoteTextChar">
    <w:name w:val="Footnote Text Char"/>
    <w:aliases w:val="Footnote Char,Footnote Text Char Char Char,Footnote Text Char Char Char Char Char,Footnote Text Char Char Char Char Char Char Char,Footnote Text Char1 Char,Footnote Text Char1 Char Char Char,Footnote Text Char1 Char Char1 Char Char1"/>
    <w:basedOn w:val="DefaultParagraphFont"/>
    <w:link w:val="FootnoteText"/>
    <w:uiPriority w:val="99"/>
    <w:rsid w:val="00E85AF7"/>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rsid w:val="00E85AF7"/>
    <w:rPr>
      <w:vertAlign w:val="superscript"/>
    </w:rPr>
  </w:style>
  <w:style w:type="paragraph" w:customStyle="1" w:styleId="Normal1">
    <w:name w:val="Normal1"/>
    <w:uiPriority w:val="99"/>
    <w:rsid w:val="003E0F10"/>
    <w:rPr>
      <w:rFonts w:ascii="Cambria" w:eastAsia="Cambria" w:hAnsi="Cambria" w:cs="Cambria"/>
      <w:color w:val="000000"/>
      <w:sz w:val="24"/>
    </w:rPr>
  </w:style>
  <w:style w:type="paragraph" w:styleId="EndnoteText">
    <w:name w:val="endnote text"/>
    <w:basedOn w:val="Normal"/>
    <w:link w:val="EndnoteTextChar"/>
    <w:uiPriority w:val="99"/>
    <w:semiHidden/>
    <w:unhideWhenUsed/>
    <w:rsid w:val="00365F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5F3D"/>
  </w:style>
  <w:style w:type="character" w:styleId="EndnoteReference">
    <w:name w:val="endnote reference"/>
    <w:basedOn w:val="DefaultParagraphFont"/>
    <w:uiPriority w:val="99"/>
    <w:semiHidden/>
    <w:unhideWhenUsed/>
    <w:rsid w:val="00365F3D"/>
    <w:rPr>
      <w:vertAlign w:val="superscript"/>
    </w:rPr>
  </w:style>
  <w:style w:type="paragraph" w:customStyle="1" w:styleId="CharCharCharChar">
    <w:name w:val="Char Char Char Char"/>
    <w:aliases w:val="Char2"/>
    <w:basedOn w:val="Normal"/>
    <w:next w:val="Normal"/>
    <w:link w:val="FootnoteReference"/>
    <w:uiPriority w:val="99"/>
    <w:rsid w:val="00081BCC"/>
    <w:pPr>
      <w:spacing w:after="160" w:line="240" w:lineRule="exact"/>
      <w:jc w:val="both"/>
      <w:textAlignment w:val="baseline"/>
    </w:pPr>
    <w:rPr>
      <w:sz w:val="20"/>
      <w:szCs w:val="20"/>
      <w:vertAlign w:val="superscript"/>
    </w:rPr>
  </w:style>
  <w:style w:type="character" w:customStyle="1" w:styleId="spelle">
    <w:name w:val="spelle"/>
    <w:basedOn w:val="DefaultParagraphFont"/>
    <w:rsid w:val="006027ED"/>
  </w:style>
  <w:style w:type="paragraph" w:customStyle="1" w:styleId="tv2132">
    <w:name w:val="tv2132"/>
    <w:basedOn w:val="Normal"/>
    <w:rsid w:val="008D5A0D"/>
    <w:pPr>
      <w:spacing w:after="0" w:line="360" w:lineRule="auto"/>
      <w:ind w:firstLine="300"/>
    </w:pPr>
    <w:rPr>
      <w:rFonts w:ascii="Times New Roman" w:hAnsi="Times New Roman"/>
      <w:color w:val="414142"/>
      <w:sz w:val="20"/>
      <w:szCs w:val="20"/>
    </w:rPr>
  </w:style>
  <w:style w:type="paragraph" w:styleId="NormalWeb">
    <w:name w:val="Normal (Web)"/>
    <w:basedOn w:val="Normal"/>
    <w:uiPriority w:val="99"/>
    <w:rsid w:val="00A17B00"/>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39"/>
    <w:rsid w:val="005A23A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93BE4"/>
    <w:rPr>
      <w:sz w:val="22"/>
      <w:szCs w:val="22"/>
    </w:rPr>
  </w:style>
  <w:style w:type="paragraph" w:customStyle="1" w:styleId="1limenis">
    <w:name w:val="1 limenis"/>
    <w:basedOn w:val="Normal"/>
    <w:rsid w:val="00A76B27"/>
    <w:pPr>
      <w:numPr>
        <w:numId w:val="27"/>
      </w:numPr>
      <w:spacing w:after="0" w:line="240" w:lineRule="auto"/>
    </w:pPr>
    <w:rPr>
      <w:rFonts w:ascii="Times New Roman" w:hAnsi="Times New Roman"/>
      <w:sz w:val="24"/>
      <w:szCs w:val="24"/>
    </w:rPr>
  </w:style>
  <w:style w:type="paragraph" w:customStyle="1" w:styleId="2limenis">
    <w:name w:val="2 limenis"/>
    <w:basedOn w:val="Normal"/>
    <w:rsid w:val="00A76B27"/>
    <w:pPr>
      <w:numPr>
        <w:ilvl w:val="1"/>
        <w:numId w:val="27"/>
      </w:numPr>
      <w:spacing w:after="0" w:line="240" w:lineRule="auto"/>
    </w:pPr>
    <w:rPr>
      <w:rFonts w:ascii="Times New Roman" w:hAnsi="Times New Roman"/>
      <w:sz w:val="24"/>
      <w:szCs w:val="24"/>
    </w:rPr>
  </w:style>
  <w:style w:type="paragraph" w:customStyle="1" w:styleId="3limenis">
    <w:name w:val="3 limenis"/>
    <w:basedOn w:val="Normal"/>
    <w:rsid w:val="00A76B27"/>
    <w:pPr>
      <w:numPr>
        <w:ilvl w:val="2"/>
        <w:numId w:val="27"/>
      </w:num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05529">
      <w:bodyDiv w:val="1"/>
      <w:marLeft w:val="0"/>
      <w:marRight w:val="0"/>
      <w:marTop w:val="0"/>
      <w:marBottom w:val="0"/>
      <w:divBdr>
        <w:top w:val="none" w:sz="0" w:space="0" w:color="auto"/>
        <w:left w:val="none" w:sz="0" w:space="0" w:color="auto"/>
        <w:bottom w:val="none" w:sz="0" w:space="0" w:color="auto"/>
        <w:right w:val="none" w:sz="0" w:space="0" w:color="auto"/>
      </w:divBdr>
    </w:div>
    <w:div w:id="263728590">
      <w:bodyDiv w:val="1"/>
      <w:marLeft w:val="0"/>
      <w:marRight w:val="0"/>
      <w:marTop w:val="0"/>
      <w:marBottom w:val="0"/>
      <w:divBdr>
        <w:top w:val="none" w:sz="0" w:space="0" w:color="auto"/>
        <w:left w:val="none" w:sz="0" w:space="0" w:color="auto"/>
        <w:bottom w:val="none" w:sz="0" w:space="0" w:color="auto"/>
        <w:right w:val="none" w:sz="0" w:space="0" w:color="auto"/>
      </w:divBdr>
    </w:div>
    <w:div w:id="705376631">
      <w:bodyDiv w:val="1"/>
      <w:marLeft w:val="0"/>
      <w:marRight w:val="0"/>
      <w:marTop w:val="0"/>
      <w:marBottom w:val="0"/>
      <w:divBdr>
        <w:top w:val="none" w:sz="0" w:space="0" w:color="auto"/>
        <w:left w:val="none" w:sz="0" w:space="0" w:color="auto"/>
        <w:bottom w:val="none" w:sz="0" w:space="0" w:color="auto"/>
        <w:right w:val="none" w:sz="0" w:space="0" w:color="auto"/>
      </w:divBdr>
    </w:div>
    <w:div w:id="1004170093">
      <w:bodyDiv w:val="1"/>
      <w:marLeft w:val="0"/>
      <w:marRight w:val="0"/>
      <w:marTop w:val="0"/>
      <w:marBottom w:val="0"/>
      <w:divBdr>
        <w:top w:val="none" w:sz="0" w:space="0" w:color="auto"/>
        <w:left w:val="none" w:sz="0" w:space="0" w:color="auto"/>
        <w:bottom w:val="none" w:sz="0" w:space="0" w:color="auto"/>
        <w:right w:val="none" w:sz="0" w:space="0" w:color="auto"/>
      </w:divBdr>
    </w:div>
    <w:div w:id="1074863666">
      <w:bodyDiv w:val="1"/>
      <w:marLeft w:val="0"/>
      <w:marRight w:val="0"/>
      <w:marTop w:val="0"/>
      <w:marBottom w:val="0"/>
      <w:divBdr>
        <w:top w:val="none" w:sz="0" w:space="0" w:color="auto"/>
        <w:left w:val="none" w:sz="0" w:space="0" w:color="auto"/>
        <w:bottom w:val="none" w:sz="0" w:space="0" w:color="auto"/>
        <w:right w:val="none" w:sz="0" w:space="0" w:color="auto"/>
      </w:divBdr>
    </w:div>
    <w:div w:id="1153327344">
      <w:bodyDiv w:val="1"/>
      <w:marLeft w:val="0"/>
      <w:marRight w:val="0"/>
      <w:marTop w:val="0"/>
      <w:marBottom w:val="0"/>
      <w:divBdr>
        <w:top w:val="none" w:sz="0" w:space="0" w:color="auto"/>
        <w:left w:val="none" w:sz="0" w:space="0" w:color="auto"/>
        <w:bottom w:val="none" w:sz="0" w:space="0" w:color="auto"/>
        <w:right w:val="none" w:sz="0" w:space="0" w:color="auto"/>
      </w:divBdr>
    </w:div>
    <w:div w:id="1168834973">
      <w:bodyDiv w:val="1"/>
      <w:marLeft w:val="0"/>
      <w:marRight w:val="0"/>
      <w:marTop w:val="0"/>
      <w:marBottom w:val="0"/>
      <w:divBdr>
        <w:top w:val="none" w:sz="0" w:space="0" w:color="auto"/>
        <w:left w:val="none" w:sz="0" w:space="0" w:color="auto"/>
        <w:bottom w:val="none" w:sz="0" w:space="0" w:color="auto"/>
        <w:right w:val="none" w:sz="0" w:space="0" w:color="auto"/>
      </w:divBdr>
    </w:div>
    <w:div w:id="1326784207">
      <w:bodyDiv w:val="1"/>
      <w:marLeft w:val="0"/>
      <w:marRight w:val="0"/>
      <w:marTop w:val="0"/>
      <w:marBottom w:val="0"/>
      <w:divBdr>
        <w:top w:val="none" w:sz="0" w:space="0" w:color="auto"/>
        <w:left w:val="none" w:sz="0" w:space="0" w:color="auto"/>
        <w:bottom w:val="none" w:sz="0" w:space="0" w:color="auto"/>
        <w:right w:val="none" w:sz="0" w:space="0" w:color="auto"/>
      </w:divBdr>
    </w:div>
    <w:div w:id="1394892734">
      <w:bodyDiv w:val="1"/>
      <w:marLeft w:val="0"/>
      <w:marRight w:val="0"/>
      <w:marTop w:val="0"/>
      <w:marBottom w:val="0"/>
      <w:divBdr>
        <w:top w:val="none" w:sz="0" w:space="0" w:color="auto"/>
        <w:left w:val="none" w:sz="0" w:space="0" w:color="auto"/>
        <w:bottom w:val="none" w:sz="0" w:space="0" w:color="auto"/>
        <w:right w:val="none" w:sz="0" w:space="0" w:color="auto"/>
      </w:divBdr>
    </w:div>
    <w:div w:id="1477146488">
      <w:bodyDiv w:val="1"/>
      <w:marLeft w:val="0"/>
      <w:marRight w:val="0"/>
      <w:marTop w:val="0"/>
      <w:marBottom w:val="0"/>
      <w:divBdr>
        <w:top w:val="none" w:sz="0" w:space="0" w:color="auto"/>
        <w:left w:val="none" w:sz="0" w:space="0" w:color="auto"/>
        <w:bottom w:val="none" w:sz="0" w:space="0" w:color="auto"/>
        <w:right w:val="none" w:sz="0" w:space="0" w:color="auto"/>
      </w:divBdr>
    </w:div>
    <w:div w:id="1634678975">
      <w:bodyDiv w:val="1"/>
      <w:marLeft w:val="0"/>
      <w:marRight w:val="0"/>
      <w:marTop w:val="0"/>
      <w:marBottom w:val="0"/>
      <w:divBdr>
        <w:top w:val="none" w:sz="0" w:space="0" w:color="auto"/>
        <w:left w:val="none" w:sz="0" w:space="0" w:color="auto"/>
        <w:bottom w:val="none" w:sz="0" w:space="0" w:color="auto"/>
        <w:right w:val="none" w:sz="0" w:space="0" w:color="auto"/>
      </w:divBdr>
    </w:div>
    <w:div w:id="1649086598">
      <w:bodyDiv w:val="1"/>
      <w:marLeft w:val="0"/>
      <w:marRight w:val="0"/>
      <w:marTop w:val="0"/>
      <w:marBottom w:val="0"/>
      <w:divBdr>
        <w:top w:val="none" w:sz="0" w:space="0" w:color="auto"/>
        <w:left w:val="none" w:sz="0" w:space="0" w:color="auto"/>
        <w:bottom w:val="none" w:sz="0" w:space="0" w:color="auto"/>
        <w:right w:val="none" w:sz="0" w:space="0" w:color="auto"/>
      </w:divBdr>
    </w:div>
    <w:div w:id="1728843960">
      <w:bodyDiv w:val="1"/>
      <w:marLeft w:val="0"/>
      <w:marRight w:val="0"/>
      <w:marTop w:val="0"/>
      <w:marBottom w:val="0"/>
      <w:divBdr>
        <w:top w:val="none" w:sz="0" w:space="0" w:color="auto"/>
        <w:left w:val="none" w:sz="0" w:space="0" w:color="auto"/>
        <w:bottom w:val="none" w:sz="0" w:space="0" w:color="auto"/>
        <w:right w:val="none" w:sz="0" w:space="0" w:color="auto"/>
      </w:divBdr>
    </w:div>
    <w:div w:id="214337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7EE55-985B-4983-B42F-4FBF534F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2736</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2013.gada 12.novembra noteikumos Nr.1316 „Kārtība, kādā aprēķina un piešķir bāzes finansējumu zinātniskajām institūcijām” sākotnējās ietekmes novērtējuma ziņojums (anotācija)</vt:lpstr>
    </vt:vector>
  </TitlesOfParts>
  <Company>IZM</Company>
  <LinksUpToDate>false</LinksUpToDate>
  <CharactersWithSpaces>18299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2013.gada 12.novembra noteikumos Nr.1316 „Kārtība, kādā aprēķina un piešķir bāzes finansējumu zinātniskajām institūcijām” sākotnējās ietekmes novērtējuma ziņojums (anotācija)</dc:title>
  <dc:subject>Anotācija</dc:subject>
  <dc:creator>Reinis Lasmanis</dc:creator>
  <cp:lastModifiedBy>Modra Jansone</cp:lastModifiedBy>
  <cp:revision>3</cp:revision>
  <cp:lastPrinted>2020-03-12T07:32:00Z</cp:lastPrinted>
  <dcterms:created xsi:type="dcterms:W3CDTF">2021-04-26T13:43:00Z</dcterms:created>
  <dcterms:modified xsi:type="dcterms:W3CDTF">2021-04-27T08:02:00Z</dcterms:modified>
</cp:coreProperties>
</file>