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D0982" w14:textId="77777777" w:rsidR="00FB1611" w:rsidRPr="00B47110" w:rsidRDefault="00FB1611" w:rsidP="00FB1611">
      <w:pPr>
        <w:spacing w:line="276" w:lineRule="auto"/>
        <w:contextualSpacing/>
        <w:jc w:val="center"/>
        <w:rPr>
          <w:rFonts w:ascii="Times New Roman" w:hAnsi="Times New Roman" w:cs="Times New Roman"/>
          <w:b/>
          <w:sz w:val="24"/>
          <w:szCs w:val="24"/>
        </w:rPr>
      </w:pPr>
      <w:r w:rsidRPr="00B47110">
        <w:rPr>
          <w:rFonts w:ascii="Times New Roman" w:hAnsi="Times New Roman" w:cs="Times New Roman"/>
          <w:b/>
          <w:sz w:val="24"/>
          <w:szCs w:val="24"/>
        </w:rPr>
        <w:t>TEHNISKAIS UN FINANŠU PIEDĀVĀJUMS</w:t>
      </w:r>
    </w:p>
    <w:p w14:paraId="4C32BABC" w14:textId="77777777" w:rsidR="00FB1611" w:rsidRPr="00B47110" w:rsidRDefault="00FB1611" w:rsidP="00FB1611">
      <w:pPr>
        <w:spacing w:line="276" w:lineRule="auto"/>
        <w:contextualSpacing/>
        <w:jc w:val="center"/>
        <w:rPr>
          <w:rFonts w:ascii="Times New Roman" w:hAnsi="Times New Roman" w:cs="Times New Roman"/>
          <w:sz w:val="24"/>
          <w:szCs w:val="24"/>
        </w:rPr>
      </w:pPr>
      <w:r w:rsidRPr="00B47110">
        <w:rPr>
          <w:rFonts w:ascii="Times New Roman" w:hAnsi="Times New Roman" w:cs="Times New Roman"/>
          <w:sz w:val="24"/>
          <w:szCs w:val="24"/>
        </w:rPr>
        <w:t>Izglītības uz zinātnes ministrijas organizētajā cenu aptaujā</w:t>
      </w:r>
    </w:p>
    <w:p w14:paraId="51329776" w14:textId="77777777" w:rsidR="00FB1611" w:rsidRPr="008211BF" w:rsidRDefault="00FB1611" w:rsidP="00FB1611">
      <w:pPr>
        <w:spacing w:after="0" w:line="240" w:lineRule="auto"/>
        <w:jc w:val="center"/>
        <w:rPr>
          <w:rFonts w:ascii="Times New Roman" w:hAnsi="Times New Roman" w:cs="Times New Roman"/>
          <w:b/>
          <w:sz w:val="24"/>
          <w:szCs w:val="24"/>
        </w:rPr>
      </w:pPr>
      <w:bookmarkStart w:id="0" w:name="_Hlk59186522"/>
      <w:r w:rsidRPr="008211BF">
        <w:rPr>
          <w:rFonts w:ascii="Times New Roman" w:hAnsi="Times New Roman" w:cs="Times New Roman"/>
          <w:b/>
          <w:sz w:val="24"/>
          <w:szCs w:val="24"/>
        </w:rPr>
        <w:t>“</w:t>
      </w:r>
      <w:r w:rsidRPr="008211BF">
        <w:rPr>
          <w:rFonts w:ascii="Times New Roman" w:hAnsi="Times New Roman" w:cs="Times New Roman"/>
          <w:b/>
          <w:i/>
          <w:sz w:val="24"/>
          <w:szCs w:val="24"/>
        </w:rPr>
        <w:t>Drošas skolas”</w:t>
      </w:r>
      <w:r w:rsidRPr="008211BF">
        <w:rPr>
          <w:rFonts w:ascii="Times New Roman" w:hAnsi="Times New Roman" w:cs="Times New Roman"/>
          <w:b/>
          <w:sz w:val="24"/>
          <w:szCs w:val="24"/>
        </w:rPr>
        <w:t xml:space="preserve"> koncepcijas komunikācija sociālajos tīklos</w:t>
      </w:r>
    </w:p>
    <w:p w14:paraId="1CE9698E" w14:textId="77777777" w:rsidR="00FB1611" w:rsidRPr="00B47110" w:rsidRDefault="00FB1611" w:rsidP="00FB1611">
      <w:pPr>
        <w:spacing w:line="276" w:lineRule="auto"/>
        <w:jc w:val="center"/>
        <w:rPr>
          <w:rFonts w:ascii="Times New Roman" w:hAnsi="Times New Roman" w:cs="Times New Roman"/>
          <w:b/>
          <w:sz w:val="24"/>
          <w:szCs w:val="24"/>
        </w:rPr>
      </w:pPr>
    </w:p>
    <w:bookmarkEnd w:id="0"/>
    <w:p w14:paraId="41831E57" w14:textId="77777777" w:rsidR="00FB1611" w:rsidRPr="00B47110" w:rsidRDefault="00FB1611" w:rsidP="00FB1611">
      <w:pPr>
        <w:tabs>
          <w:tab w:val="left" w:pos="480"/>
        </w:tabs>
        <w:spacing w:before="120" w:after="120" w:line="276" w:lineRule="auto"/>
        <w:jc w:val="both"/>
        <w:rPr>
          <w:rFonts w:ascii="Times New Roman" w:hAnsi="Times New Roman" w:cs="Times New Roman"/>
          <w:sz w:val="24"/>
          <w:szCs w:val="24"/>
        </w:rPr>
      </w:pPr>
      <w:r w:rsidRPr="00B47110">
        <w:rPr>
          <w:rFonts w:ascii="Times New Roman" w:hAnsi="Times New Roman" w:cs="Times New Roman"/>
          <w:sz w:val="24"/>
          <w:szCs w:val="24"/>
        </w:rPr>
        <w:t>1. 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5811"/>
      </w:tblGrid>
      <w:tr w:rsidR="00FB1611" w:rsidRPr="00B47110" w14:paraId="701E273F" w14:textId="77777777" w:rsidTr="00F87157">
        <w:tc>
          <w:tcPr>
            <w:tcW w:w="3227" w:type="dxa"/>
            <w:shd w:val="clear" w:color="auto" w:fill="auto"/>
          </w:tcPr>
          <w:p w14:paraId="5E2FBA75" w14:textId="77777777" w:rsidR="00FB1611" w:rsidRPr="00B47110" w:rsidRDefault="00FB1611" w:rsidP="00F87157">
            <w:pPr>
              <w:tabs>
                <w:tab w:val="left" w:pos="480"/>
              </w:tabs>
              <w:spacing w:before="120" w:after="120" w:line="276" w:lineRule="auto"/>
              <w:jc w:val="both"/>
              <w:rPr>
                <w:rFonts w:ascii="Times New Roman" w:hAnsi="Times New Roman" w:cs="Times New Roman"/>
                <w:bCs/>
                <w:sz w:val="24"/>
                <w:szCs w:val="24"/>
              </w:rPr>
            </w:pPr>
            <w:r w:rsidRPr="00B47110">
              <w:rPr>
                <w:rFonts w:ascii="Times New Roman" w:hAnsi="Times New Roman" w:cs="Times New Roman"/>
                <w:bCs/>
                <w:sz w:val="24"/>
                <w:szCs w:val="24"/>
              </w:rPr>
              <w:t>Pretendenta nosaukums:</w:t>
            </w:r>
          </w:p>
        </w:tc>
        <w:tc>
          <w:tcPr>
            <w:tcW w:w="6060" w:type="dxa"/>
            <w:shd w:val="clear" w:color="auto" w:fill="auto"/>
          </w:tcPr>
          <w:p w14:paraId="681105F3" w14:textId="77777777" w:rsidR="00FB1611" w:rsidRPr="00B47110" w:rsidRDefault="00FB1611" w:rsidP="00F87157">
            <w:pPr>
              <w:tabs>
                <w:tab w:val="left" w:pos="480"/>
              </w:tabs>
              <w:spacing w:before="120" w:after="120" w:line="276" w:lineRule="auto"/>
              <w:jc w:val="both"/>
              <w:rPr>
                <w:rFonts w:ascii="Times New Roman" w:hAnsi="Times New Roman" w:cs="Times New Roman"/>
                <w:bCs/>
                <w:sz w:val="24"/>
                <w:szCs w:val="24"/>
              </w:rPr>
            </w:pPr>
          </w:p>
        </w:tc>
      </w:tr>
      <w:tr w:rsidR="00FB1611" w:rsidRPr="00B47110" w14:paraId="7520E641" w14:textId="77777777" w:rsidTr="00F87157">
        <w:tc>
          <w:tcPr>
            <w:tcW w:w="3227" w:type="dxa"/>
            <w:shd w:val="clear" w:color="auto" w:fill="auto"/>
          </w:tcPr>
          <w:p w14:paraId="4FD49246" w14:textId="77777777" w:rsidR="00FB1611" w:rsidRPr="00B47110" w:rsidRDefault="00FB1611" w:rsidP="00F87157">
            <w:pPr>
              <w:tabs>
                <w:tab w:val="left" w:pos="480"/>
              </w:tabs>
              <w:spacing w:before="120" w:after="120" w:line="276" w:lineRule="auto"/>
              <w:jc w:val="both"/>
              <w:rPr>
                <w:rFonts w:ascii="Times New Roman" w:hAnsi="Times New Roman" w:cs="Times New Roman"/>
                <w:bCs/>
                <w:sz w:val="24"/>
                <w:szCs w:val="24"/>
              </w:rPr>
            </w:pPr>
            <w:r w:rsidRPr="00B47110">
              <w:rPr>
                <w:rFonts w:ascii="Times New Roman" w:hAnsi="Times New Roman" w:cs="Times New Roman"/>
                <w:bCs/>
                <w:sz w:val="24"/>
                <w:szCs w:val="24"/>
              </w:rPr>
              <w:t>Reģistrācijas nr.:</w:t>
            </w:r>
          </w:p>
        </w:tc>
        <w:tc>
          <w:tcPr>
            <w:tcW w:w="6060" w:type="dxa"/>
            <w:shd w:val="clear" w:color="auto" w:fill="auto"/>
          </w:tcPr>
          <w:p w14:paraId="28FC60F9" w14:textId="77777777" w:rsidR="00FB1611" w:rsidRPr="00B47110" w:rsidRDefault="00FB1611" w:rsidP="00F87157">
            <w:pPr>
              <w:tabs>
                <w:tab w:val="left" w:pos="480"/>
              </w:tabs>
              <w:spacing w:before="120" w:after="120" w:line="276" w:lineRule="auto"/>
              <w:jc w:val="both"/>
              <w:rPr>
                <w:rFonts w:ascii="Times New Roman" w:hAnsi="Times New Roman" w:cs="Times New Roman"/>
                <w:bCs/>
                <w:sz w:val="24"/>
                <w:szCs w:val="24"/>
              </w:rPr>
            </w:pPr>
          </w:p>
        </w:tc>
      </w:tr>
      <w:tr w:rsidR="00FB1611" w:rsidRPr="00B47110" w14:paraId="4A21FD6D" w14:textId="77777777" w:rsidTr="00F87157">
        <w:tc>
          <w:tcPr>
            <w:tcW w:w="3227" w:type="dxa"/>
            <w:shd w:val="clear" w:color="auto" w:fill="auto"/>
          </w:tcPr>
          <w:p w14:paraId="0A2E357E" w14:textId="77777777" w:rsidR="00FB1611" w:rsidRPr="00B47110" w:rsidRDefault="00FB1611" w:rsidP="00F87157">
            <w:pPr>
              <w:tabs>
                <w:tab w:val="left" w:pos="480"/>
              </w:tabs>
              <w:spacing w:before="120" w:after="120" w:line="276" w:lineRule="auto"/>
              <w:jc w:val="both"/>
              <w:rPr>
                <w:rFonts w:ascii="Times New Roman" w:hAnsi="Times New Roman" w:cs="Times New Roman"/>
                <w:bCs/>
                <w:sz w:val="24"/>
                <w:szCs w:val="24"/>
              </w:rPr>
            </w:pPr>
            <w:r w:rsidRPr="00B47110">
              <w:rPr>
                <w:rFonts w:ascii="Times New Roman" w:hAnsi="Times New Roman" w:cs="Times New Roman"/>
                <w:bCs/>
                <w:sz w:val="24"/>
                <w:szCs w:val="24"/>
              </w:rPr>
              <w:t>Juridiskā adrese:</w:t>
            </w:r>
          </w:p>
        </w:tc>
        <w:tc>
          <w:tcPr>
            <w:tcW w:w="6060" w:type="dxa"/>
            <w:shd w:val="clear" w:color="auto" w:fill="auto"/>
          </w:tcPr>
          <w:p w14:paraId="29C6C937" w14:textId="77777777" w:rsidR="00FB1611" w:rsidRPr="00B47110" w:rsidRDefault="00FB1611" w:rsidP="00F87157">
            <w:pPr>
              <w:tabs>
                <w:tab w:val="left" w:pos="480"/>
              </w:tabs>
              <w:spacing w:before="120" w:after="120" w:line="276" w:lineRule="auto"/>
              <w:jc w:val="both"/>
              <w:rPr>
                <w:rFonts w:ascii="Times New Roman" w:hAnsi="Times New Roman" w:cs="Times New Roman"/>
                <w:bCs/>
                <w:sz w:val="24"/>
                <w:szCs w:val="24"/>
              </w:rPr>
            </w:pPr>
          </w:p>
        </w:tc>
      </w:tr>
      <w:tr w:rsidR="00FB1611" w:rsidRPr="00B47110" w14:paraId="228A96BF" w14:textId="77777777" w:rsidTr="00F87157">
        <w:tc>
          <w:tcPr>
            <w:tcW w:w="3227" w:type="dxa"/>
            <w:shd w:val="clear" w:color="auto" w:fill="auto"/>
          </w:tcPr>
          <w:p w14:paraId="15040C27" w14:textId="77777777" w:rsidR="00FB1611" w:rsidRPr="00B47110" w:rsidRDefault="00FB1611" w:rsidP="00F87157">
            <w:pPr>
              <w:tabs>
                <w:tab w:val="left" w:pos="480"/>
              </w:tabs>
              <w:spacing w:before="120" w:after="120" w:line="276" w:lineRule="auto"/>
              <w:jc w:val="both"/>
              <w:rPr>
                <w:rFonts w:ascii="Times New Roman" w:hAnsi="Times New Roman" w:cs="Times New Roman"/>
                <w:bCs/>
                <w:sz w:val="24"/>
                <w:szCs w:val="24"/>
              </w:rPr>
            </w:pPr>
            <w:r w:rsidRPr="00B47110">
              <w:rPr>
                <w:rFonts w:ascii="Times New Roman" w:hAnsi="Times New Roman" w:cs="Times New Roman"/>
                <w:bCs/>
                <w:sz w:val="24"/>
                <w:szCs w:val="24"/>
              </w:rPr>
              <w:t>Faktiskā adrese:</w:t>
            </w:r>
          </w:p>
        </w:tc>
        <w:tc>
          <w:tcPr>
            <w:tcW w:w="6060" w:type="dxa"/>
            <w:shd w:val="clear" w:color="auto" w:fill="auto"/>
          </w:tcPr>
          <w:p w14:paraId="5752E791" w14:textId="77777777" w:rsidR="00FB1611" w:rsidRPr="00B47110" w:rsidRDefault="00FB1611" w:rsidP="00F87157">
            <w:pPr>
              <w:tabs>
                <w:tab w:val="left" w:pos="480"/>
              </w:tabs>
              <w:spacing w:before="120" w:after="120" w:line="276" w:lineRule="auto"/>
              <w:jc w:val="both"/>
              <w:rPr>
                <w:rFonts w:ascii="Times New Roman" w:hAnsi="Times New Roman" w:cs="Times New Roman"/>
                <w:bCs/>
                <w:sz w:val="24"/>
                <w:szCs w:val="24"/>
              </w:rPr>
            </w:pPr>
          </w:p>
        </w:tc>
      </w:tr>
      <w:tr w:rsidR="00FB1611" w:rsidRPr="00B47110" w14:paraId="7EB5F808" w14:textId="77777777" w:rsidTr="00F87157">
        <w:tc>
          <w:tcPr>
            <w:tcW w:w="3227" w:type="dxa"/>
            <w:shd w:val="clear" w:color="auto" w:fill="auto"/>
          </w:tcPr>
          <w:p w14:paraId="39C5D489" w14:textId="77777777" w:rsidR="00FB1611" w:rsidRPr="00B47110" w:rsidRDefault="00FB1611" w:rsidP="00F87157">
            <w:pPr>
              <w:tabs>
                <w:tab w:val="left" w:pos="480"/>
              </w:tabs>
              <w:spacing w:before="120" w:after="120" w:line="276" w:lineRule="auto"/>
              <w:jc w:val="both"/>
              <w:rPr>
                <w:rFonts w:ascii="Times New Roman" w:hAnsi="Times New Roman" w:cs="Times New Roman"/>
                <w:bCs/>
                <w:sz w:val="24"/>
                <w:szCs w:val="24"/>
              </w:rPr>
            </w:pPr>
            <w:r w:rsidRPr="00B47110">
              <w:rPr>
                <w:rFonts w:ascii="Times New Roman" w:hAnsi="Times New Roman" w:cs="Times New Roman"/>
                <w:bCs/>
                <w:sz w:val="24"/>
                <w:szCs w:val="24"/>
              </w:rPr>
              <w:t>e-pasta adrese:</w:t>
            </w:r>
          </w:p>
        </w:tc>
        <w:tc>
          <w:tcPr>
            <w:tcW w:w="6060" w:type="dxa"/>
            <w:shd w:val="clear" w:color="auto" w:fill="auto"/>
          </w:tcPr>
          <w:p w14:paraId="7577599E" w14:textId="77777777" w:rsidR="00FB1611" w:rsidRPr="00B47110" w:rsidRDefault="00FB1611" w:rsidP="00F87157">
            <w:pPr>
              <w:tabs>
                <w:tab w:val="left" w:pos="480"/>
              </w:tabs>
              <w:spacing w:before="120" w:after="120" w:line="276" w:lineRule="auto"/>
              <w:jc w:val="both"/>
              <w:rPr>
                <w:rFonts w:ascii="Times New Roman" w:hAnsi="Times New Roman" w:cs="Times New Roman"/>
                <w:bCs/>
                <w:sz w:val="24"/>
                <w:szCs w:val="24"/>
              </w:rPr>
            </w:pPr>
          </w:p>
        </w:tc>
      </w:tr>
      <w:tr w:rsidR="00FB1611" w:rsidRPr="00B47110" w14:paraId="6A391FAB" w14:textId="77777777" w:rsidTr="00F87157">
        <w:tc>
          <w:tcPr>
            <w:tcW w:w="3227" w:type="dxa"/>
            <w:shd w:val="clear" w:color="auto" w:fill="auto"/>
          </w:tcPr>
          <w:p w14:paraId="25F95201" w14:textId="77777777" w:rsidR="00FB1611" w:rsidRPr="00B47110" w:rsidRDefault="00FB1611" w:rsidP="00F87157">
            <w:pPr>
              <w:tabs>
                <w:tab w:val="left" w:pos="480"/>
              </w:tabs>
              <w:spacing w:before="120" w:after="120" w:line="276" w:lineRule="auto"/>
              <w:jc w:val="both"/>
              <w:rPr>
                <w:rFonts w:ascii="Times New Roman" w:hAnsi="Times New Roman" w:cs="Times New Roman"/>
                <w:bCs/>
                <w:sz w:val="24"/>
                <w:szCs w:val="24"/>
              </w:rPr>
            </w:pPr>
            <w:r w:rsidRPr="00B47110">
              <w:rPr>
                <w:rFonts w:ascii="Times New Roman" w:hAnsi="Times New Roman" w:cs="Times New Roman"/>
                <w:bCs/>
                <w:sz w:val="24"/>
                <w:szCs w:val="24"/>
              </w:rPr>
              <w:t>Interneta adrese:</w:t>
            </w:r>
          </w:p>
        </w:tc>
        <w:tc>
          <w:tcPr>
            <w:tcW w:w="6060" w:type="dxa"/>
            <w:shd w:val="clear" w:color="auto" w:fill="auto"/>
          </w:tcPr>
          <w:p w14:paraId="68CBB705" w14:textId="77777777" w:rsidR="00FB1611" w:rsidRPr="00B47110" w:rsidRDefault="00FB1611" w:rsidP="00F87157">
            <w:pPr>
              <w:tabs>
                <w:tab w:val="left" w:pos="480"/>
              </w:tabs>
              <w:spacing w:before="120" w:after="120" w:line="276" w:lineRule="auto"/>
              <w:jc w:val="both"/>
              <w:rPr>
                <w:rFonts w:ascii="Times New Roman" w:hAnsi="Times New Roman" w:cs="Times New Roman"/>
                <w:bCs/>
                <w:sz w:val="24"/>
                <w:szCs w:val="24"/>
              </w:rPr>
            </w:pPr>
          </w:p>
        </w:tc>
      </w:tr>
      <w:tr w:rsidR="00FB1611" w:rsidRPr="00B47110" w14:paraId="4CB7F0B0" w14:textId="77777777" w:rsidTr="00F87157">
        <w:tc>
          <w:tcPr>
            <w:tcW w:w="3227" w:type="dxa"/>
            <w:shd w:val="clear" w:color="auto" w:fill="auto"/>
          </w:tcPr>
          <w:p w14:paraId="2C80CFB2" w14:textId="77777777" w:rsidR="00FB1611" w:rsidRPr="00B47110" w:rsidRDefault="00FB1611" w:rsidP="00F87157">
            <w:pPr>
              <w:tabs>
                <w:tab w:val="left" w:pos="480"/>
              </w:tabs>
              <w:spacing w:before="120" w:after="120" w:line="276" w:lineRule="auto"/>
              <w:jc w:val="both"/>
              <w:rPr>
                <w:rFonts w:ascii="Times New Roman" w:hAnsi="Times New Roman" w:cs="Times New Roman"/>
                <w:bCs/>
                <w:sz w:val="24"/>
                <w:szCs w:val="24"/>
              </w:rPr>
            </w:pPr>
            <w:r w:rsidRPr="00B47110">
              <w:rPr>
                <w:rFonts w:ascii="Times New Roman" w:hAnsi="Times New Roman" w:cs="Times New Roman"/>
                <w:bCs/>
                <w:sz w:val="24"/>
                <w:szCs w:val="24"/>
              </w:rPr>
              <w:t xml:space="preserve">Tālr. </w:t>
            </w:r>
          </w:p>
        </w:tc>
        <w:tc>
          <w:tcPr>
            <w:tcW w:w="6060" w:type="dxa"/>
            <w:shd w:val="clear" w:color="auto" w:fill="auto"/>
          </w:tcPr>
          <w:p w14:paraId="64AC9AB5" w14:textId="77777777" w:rsidR="00FB1611" w:rsidRPr="00B47110" w:rsidRDefault="00FB1611" w:rsidP="00F87157">
            <w:pPr>
              <w:tabs>
                <w:tab w:val="left" w:pos="480"/>
              </w:tabs>
              <w:spacing w:before="120" w:after="120" w:line="276" w:lineRule="auto"/>
              <w:jc w:val="both"/>
              <w:rPr>
                <w:rFonts w:ascii="Times New Roman" w:hAnsi="Times New Roman" w:cs="Times New Roman"/>
                <w:bCs/>
                <w:sz w:val="24"/>
                <w:szCs w:val="24"/>
              </w:rPr>
            </w:pPr>
          </w:p>
        </w:tc>
      </w:tr>
      <w:tr w:rsidR="00FB1611" w:rsidRPr="00B47110" w14:paraId="3460E35C" w14:textId="77777777" w:rsidTr="00F87157">
        <w:tc>
          <w:tcPr>
            <w:tcW w:w="3227" w:type="dxa"/>
            <w:shd w:val="clear" w:color="auto" w:fill="auto"/>
          </w:tcPr>
          <w:p w14:paraId="47996F19" w14:textId="77777777" w:rsidR="00FB1611" w:rsidRPr="00B47110" w:rsidRDefault="00FB1611" w:rsidP="00F87157">
            <w:pPr>
              <w:tabs>
                <w:tab w:val="left" w:pos="480"/>
              </w:tabs>
              <w:spacing w:before="120" w:after="120" w:line="276" w:lineRule="auto"/>
              <w:jc w:val="both"/>
              <w:rPr>
                <w:rFonts w:ascii="Times New Roman" w:hAnsi="Times New Roman" w:cs="Times New Roman"/>
                <w:bCs/>
                <w:sz w:val="24"/>
                <w:szCs w:val="24"/>
              </w:rPr>
            </w:pPr>
            <w:r w:rsidRPr="00B47110">
              <w:rPr>
                <w:rFonts w:ascii="Times New Roman" w:hAnsi="Times New Roman" w:cs="Times New Roman"/>
                <w:sz w:val="24"/>
                <w:szCs w:val="24"/>
              </w:rPr>
              <w:t xml:space="preserve">Banka, Kods, Konts: </w:t>
            </w:r>
          </w:p>
        </w:tc>
        <w:tc>
          <w:tcPr>
            <w:tcW w:w="6060" w:type="dxa"/>
            <w:shd w:val="clear" w:color="auto" w:fill="auto"/>
          </w:tcPr>
          <w:p w14:paraId="6447DFC8" w14:textId="77777777" w:rsidR="00FB1611" w:rsidRPr="00B47110" w:rsidRDefault="00FB1611" w:rsidP="00F87157">
            <w:pPr>
              <w:tabs>
                <w:tab w:val="left" w:pos="480"/>
              </w:tabs>
              <w:spacing w:before="120" w:after="120" w:line="276" w:lineRule="auto"/>
              <w:jc w:val="both"/>
              <w:rPr>
                <w:rFonts w:ascii="Times New Roman" w:hAnsi="Times New Roman" w:cs="Times New Roman"/>
                <w:bCs/>
                <w:sz w:val="24"/>
                <w:szCs w:val="24"/>
              </w:rPr>
            </w:pPr>
          </w:p>
        </w:tc>
      </w:tr>
    </w:tbl>
    <w:p w14:paraId="03FF02E3" w14:textId="77777777" w:rsidR="00FB1611" w:rsidRPr="00B47110" w:rsidRDefault="00FB1611" w:rsidP="00FB1611">
      <w:pPr>
        <w:spacing w:after="120" w:line="276" w:lineRule="auto"/>
        <w:jc w:val="both"/>
        <w:rPr>
          <w:rFonts w:ascii="Times New Roman" w:hAnsi="Times New Roman" w:cs="Times New Roman"/>
          <w:sz w:val="24"/>
          <w:szCs w:val="24"/>
        </w:rPr>
      </w:pPr>
    </w:p>
    <w:p w14:paraId="691E765C" w14:textId="77777777" w:rsidR="00FB1611" w:rsidRPr="00B47110" w:rsidRDefault="00FB1611" w:rsidP="00FB1611">
      <w:pPr>
        <w:keepNext/>
        <w:tabs>
          <w:tab w:val="left" w:pos="480"/>
        </w:tabs>
        <w:spacing w:line="276" w:lineRule="auto"/>
        <w:jc w:val="both"/>
        <w:outlineLvl w:val="0"/>
        <w:rPr>
          <w:rFonts w:ascii="Times New Roman" w:hAnsi="Times New Roman" w:cs="Times New Roman"/>
          <w:sz w:val="24"/>
          <w:szCs w:val="24"/>
        </w:rPr>
      </w:pPr>
      <w:r w:rsidRPr="00B47110">
        <w:rPr>
          <w:rFonts w:ascii="Times New Roman" w:hAnsi="Times New Roman" w:cs="Times New Roman"/>
          <w:sz w:val="24"/>
          <w:szCs w:val="24"/>
        </w:rPr>
        <w:t>2. 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FB1611" w:rsidRPr="00B47110" w14:paraId="25033946" w14:textId="77777777" w:rsidTr="00F87157">
        <w:tc>
          <w:tcPr>
            <w:tcW w:w="2990" w:type="dxa"/>
            <w:shd w:val="clear" w:color="auto" w:fill="auto"/>
          </w:tcPr>
          <w:p w14:paraId="50AF9497" w14:textId="77777777" w:rsidR="00FB1611" w:rsidRPr="00B47110" w:rsidRDefault="00FB1611" w:rsidP="00F87157">
            <w:pPr>
              <w:spacing w:before="120" w:after="120" w:line="276" w:lineRule="auto"/>
              <w:rPr>
                <w:rFonts w:ascii="Times New Roman" w:hAnsi="Times New Roman" w:cs="Times New Roman"/>
                <w:sz w:val="24"/>
                <w:szCs w:val="24"/>
              </w:rPr>
            </w:pPr>
            <w:r w:rsidRPr="00B47110">
              <w:rPr>
                <w:rFonts w:ascii="Times New Roman" w:hAnsi="Times New Roman" w:cs="Times New Roman"/>
                <w:sz w:val="24"/>
                <w:szCs w:val="24"/>
              </w:rPr>
              <w:t>Vārds, uzvārds:</w:t>
            </w:r>
          </w:p>
        </w:tc>
        <w:tc>
          <w:tcPr>
            <w:tcW w:w="6077" w:type="dxa"/>
            <w:shd w:val="clear" w:color="auto" w:fill="auto"/>
          </w:tcPr>
          <w:p w14:paraId="7AE457A4" w14:textId="77777777" w:rsidR="00FB1611" w:rsidRPr="00B47110" w:rsidRDefault="00FB1611" w:rsidP="00F87157">
            <w:pPr>
              <w:spacing w:before="120" w:after="120" w:line="276" w:lineRule="auto"/>
              <w:rPr>
                <w:rFonts w:ascii="Times New Roman" w:hAnsi="Times New Roman" w:cs="Times New Roman"/>
                <w:sz w:val="24"/>
                <w:szCs w:val="24"/>
              </w:rPr>
            </w:pPr>
          </w:p>
        </w:tc>
      </w:tr>
      <w:tr w:rsidR="00FB1611" w:rsidRPr="00B47110" w14:paraId="36A3ABC9" w14:textId="77777777" w:rsidTr="00F87157">
        <w:tc>
          <w:tcPr>
            <w:tcW w:w="2990" w:type="dxa"/>
            <w:shd w:val="clear" w:color="auto" w:fill="auto"/>
          </w:tcPr>
          <w:p w14:paraId="07B8EE4D" w14:textId="77777777" w:rsidR="00FB1611" w:rsidRPr="00B47110" w:rsidRDefault="00FB1611" w:rsidP="00F87157">
            <w:pPr>
              <w:spacing w:before="120" w:after="120" w:line="276" w:lineRule="auto"/>
              <w:rPr>
                <w:rFonts w:ascii="Times New Roman" w:hAnsi="Times New Roman" w:cs="Times New Roman"/>
                <w:sz w:val="24"/>
                <w:szCs w:val="24"/>
              </w:rPr>
            </w:pPr>
            <w:r w:rsidRPr="00B47110">
              <w:rPr>
                <w:rFonts w:ascii="Times New Roman" w:hAnsi="Times New Roman" w:cs="Times New Roman"/>
                <w:sz w:val="24"/>
                <w:szCs w:val="24"/>
              </w:rPr>
              <w:t>Ieņemamais amats:</w:t>
            </w:r>
          </w:p>
        </w:tc>
        <w:tc>
          <w:tcPr>
            <w:tcW w:w="6077" w:type="dxa"/>
            <w:shd w:val="clear" w:color="auto" w:fill="auto"/>
          </w:tcPr>
          <w:p w14:paraId="5C9AB878" w14:textId="77777777" w:rsidR="00FB1611" w:rsidRPr="00B47110" w:rsidRDefault="00FB1611" w:rsidP="00F87157">
            <w:pPr>
              <w:spacing w:before="120" w:after="120" w:line="276" w:lineRule="auto"/>
              <w:rPr>
                <w:rFonts w:ascii="Times New Roman" w:hAnsi="Times New Roman" w:cs="Times New Roman"/>
                <w:sz w:val="24"/>
                <w:szCs w:val="24"/>
              </w:rPr>
            </w:pPr>
          </w:p>
        </w:tc>
      </w:tr>
      <w:tr w:rsidR="00FB1611" w:rsidRPr="00B47110" w14:paraId="24CC724F" w14:textId="77777777" w:rsidTr="00F87157">
        <w:tc>
          <w:tcPr>
            <w:tcW w:w="2990" w:type="dxa"/>
            <w:shd w:val="clear" w:color="auto" w:fill="auto"/>
          </w:tcPr>
          <w:p w14:paraId="40020FD7" w14:textId="77777777" w:rsidR="00FB1611" w:rsidRPr="00B47110" w:rsidRDefault="00FB1611" w:rsidP="00F87157">
            <w:pPr>
              <w:spacing w:before="120" w:after="120" w:line="276" w:lineRule="auto"/>
              <w:rPr>
                <w:rFonts w:ascii="Times New Roman" w:hAnsi="Times New Roman" w:cs="Times New Roman"/>
                <w:sz w:val="24"/>
                <w:szCs w:val="24"/>
              </w:rPr>
            </w:pPr>
            <w:r w:rsidRPr="00B47110">
              <w:rPr>
                <w:rFonts w:ascii="Times New Roman" w:hAnsi="Times New Roman" w:cs="Times New Roman"/>
                <w:sz w:val="24"/>
                <w:szCs w:val="24"/>
              </w:rPr>
              <w:t>Tālr.</w:t>
            </w:r>
          </w:p>
        </w:tc>
        <w:tc>
          <w:tcPr>
            <w:tcW w:w="6077" w:type="dxa"/>
            <w:shd w:val="clear" w:color="auto" w:fill="auto"/>
          </w:tcPr>
          <w:p w14:paraId="2A26926F" w14:textId="77777777" w:rsidR="00FB1611" w:rsidRPr="00B47110" w:rsidRDefault="00FB1611" w:rsidP="00F87157">
            <w:pPr>
              <w:spacing w:before="120" w:after="120" w:line="276" w:lineRule="auto"/>
              <w:rPr>
                <w:rFonts w:ascii="Times New Roman" w:hAnsi="Times New Roman" w:cs="Times New Roman"/>
                <w:sz w:val="24"/>
                <w:szCs w:val="24"/>
              </w:rPr>
            </w:pPr>
          </w:p>
        </w:tc>
      </w:tr>
      <w:tr w:rsidR="00FB1611" w:rsidRPr="00B47110" w14:paraId="799BA4AF" w14:textId="77777777" w:rsidTr="00F87157">
        <w:tc>
          <w:tcPr>
            <w:tcW w:w="2990" w:type="dxa"/>
            <w:shd w:val="clear" w:color="auto" w:fill="auto"/>
          </w:tcPr>
          <w:p w14:paraId="524A0D33" w14:textId="77777777" w:rsidR="00FB1611" w:rsidRPr="00B47110" w:rsidRDefault="00FB1611" w:rsidP="00F87157">
            <w:pPr>
              <w:spacing w:before="120" w:after="120" w:line="276" w:lineRule="auto"/>
              <w:rPr>
                <w:rFonts w:ascii="Times New Roman" w:hAnsi="Times New Roman" w:cs="Times New Roman"/>
                <w:sz w:val="24"/>
                <w:szCs w:val="24"/>
              </w:rPr>
            </w:pPr>
            <w:r w:rsidRPr="00B47110">
              <w:rPr>
                <w:rFonts w:ascii="Times New Roman" w:hAnsi="Times New Roman" w:cs="Times New Roman"/>
                <w:bCs/>
                <w:sz w:val="24"/>
                <w:szCs w:val="24"/>
              </w:rPr>
              <w:t>e-pasta adrese:</w:t>
            </w:r>
          </w:p>
        </w:tc>
        <w:tc>
          <w:tcPr>
            <w:tcW w:w="6077" w:type="dxa"/>
            <w:shd w:val="clear" w:color="auto" w:fill="auto"/>
          </w:tcPr>
          <w:p w14:paraId="7DE948D2" w14:textId="77777777" w:rsidR="00FB1611" w:rsidRPr="00B47110" w:rsidRDefault="00FB1611" w:rsidP="00F87157">
            <w:pPr>
              <w:spacing w:before="120" w:after="120" w:line="276" w:lineRule="auto"/>
              <w:rPr>
                <w:rFonts w:ascii="Times New Roman" w:hAnsi="Times New Roman" w:cs="Times New Roman"/>
                <w:sz w:val="24"/>
                <w:szCs w:val="24"/>
              </w:rPr>
            </w:pPr>
          </w:p>
        </w:tc>
      </w:tr>
    </w:tbl>
    <w:p w14:paraId="6309CC47" w14:textId="77777777" w:rsidR="00FB1611" w:rsidRDefault="00FB1611" w:rsidP="00FB1611">
      <w:pPr>
        <w:jc w:val="both"/>
        <w:rPr>
          <w:rFonts w:ascii="Times New Roman" w:hAnsi="Times New Roman" w:cs="Times New Roman"/>
          <w:sz w:val="24"/>
          <w:szCs w:val="24"/>
          <w:u w:val="single"/>
        </w:rPr>
      </w:pPr>
    </w:p>
    <w:p w14:paraId="7E4B00C6" w14:textId="2AA7B0B8" w:rsidR="00934B41" w:rsidRPr="00FB1611" w:rsidRDefault="00FB1611" w:rsidP="00FB1611">
      <w:pPr>
        <w:jc w:val="center"/>
        <w:rPr>
          <w:rFonts w:ascii="Times New Roman" w:hAnsi="Times New Roman" w:cs="Times New Roman"/>
          <w:b/>
          <w:sz w:val="24"/>
          <w:szCs w:val="24"/>
        </w:rPr>
      </w:pPr>
      <w:r w:rsidRPr="00B47110">
        <w:rPr>
          <w:rFonts w:ascii="Times New Roman" w:hAnsi="Times New Roman" w:cs="Times New Roman"/>
          <w:b/>
          <w:sz w:val="24"/>
          <w:szCs w:val="24"/>
        </w:rPr>
        <w:t>Tehniskā specifikācija</w:t>
      </w:r>
    </w:p>
    <w:p w14:paraId="1E69ACF5" w14:textId="77777777" w:rsidR="00934B41" w:rsidRDefault="00934B41" w:rsidP="00934B41">
      <w:pPr>
        <w:spacing w:after="0" w:line="240" w:lineRule="auto"/>
        <w:rPr>
          <w:rFonts w:cstheme="minorHAnsi"/>
          <w:b/>
          <w:sz w:val="24"/>
          <w:szCs w:val="24"/>
        </w:rPr>
      </w:pPr>
    </w:p>
    <w:p w14:paraId="2DA4BB64" w14:textId="1C924E7C" w:rsidR="00072840" w:rsidRPr="00FB1611" w:rsidRDefault="00072840" w:rsidP="00FB1611">
      <w:pPr>
        <w:pStyle w:val="ListParagraph"/>
        <w:numPr>
          <w:ilvl w:val="0"/>
          <w:numId w:val="9"/>
        </w:numPr>
        <w:jc w:val="both"/>
        <w:rPr>
          <w:rFonts w:ascii="Times New Roman" w:hAnsi="Times New Roman" w:cs="Times New Roman"/>
          <w:sz w:val="24"/>
          <w:szCs w:val="24"/>
          <w:u w:val="single"/>
        </w:rPr>
      </w:pPr>
      <w:r w:rsidRPr="00FB1611">
        <w:rPr>
          <w:rFonts w:ascii="Times New Roman" w:hAnsi="Times New Roman" w:cs="Times New Roman"/>
          <w:sz w:val="24"/>
          <w:szCs w:val="24"/>
          <w:u w:val="single"/>
        </w:rPr>
        <w:t>Vispārīgā informācija</w:t>
      </w:r>
    </w:p>
    <w:p w14:paraId="005C5F26" w14:textId="16D0EFAC" w:rsidR="0081453E" w:rsidRPr="00FB1611" w:rsidRDefault="0081453E" w:rsidP="00FB1611">
      <w:pPr>
        <w:jc w:val="both"/>
        <w:rPr>
          <w:rFonts w:ascii="Times New Roman" w:hAnsi="Times New Roman" w:cs="Times New Roman"/>
          <w:sz w:val="24"/>
          <w:szCs w:val="24"/>
        </w:rPr>
      </w:pPr>
      <w:r w:rsidRPr="00FB1611">
        <w:rPr>
          <w:rFonts w:ascii="Times New Roman" w:hAnsi="Times New Roman" w:cs="Times New Roman"/>
          <w:sz w:val="24"/>
          <w:szCs w:val="24"/>
        </w:rPr>
        <w:t>Atbilstoši IZM izstrādātajiem priekšlikumiem mācību procesa nodrošināšanai 2021./22. mācību gadā, pirms mācību gada sākuma un mācību gada pirmajos mēnešos aktīvi jākomunicē IZM definētie principi, kas palīdz realizēt</w:t>
      </w:r>
      <w:r w:rsidR="004E136C" w:rsidRPr="00FB1611">
        <w:rPr>
          <w:rFonts w:ascii="Times New Roman" w:hAnsi="Times New Roman" w:cs="Times New Roman"/>
          <w:sz w:val="24"/>
          <w:szCs w:val="24"/>
        </w:rPr>
        <w:t xml:space="preserve"> </w:t>
      </w:r>
      <w:r w:rsidRPr="00FB1611">
        <w:rPr>
          <w:rFonts w:ascii="Times New Roman" w:hAnsi="Times New Roman" w:cs="Times New Roman"/>
          <w:b/>
          <w:sz w:val="24"/>
          <w:szCs w:val="24"/>
        </w:rPr>
        <w:t>“Drošas skolas” uzstādījumus</w:t>
      </w:r>
      <w:r w:rsidR="004E136C" w:rsidRPr="00FB1611">
        <w:rPr>
          <w:rFonts w:ascii="Times New Roman" w:hAnsi="Times New Roman" w:cs="Times New Roman"/>
          <w:sz w:val="24"/>
          <w:szCs w:val="24"/>
        </w:rPr>
        <w:t>,</w:t>
      </w:r>
      <w:r w:rsidRPr="00FB1611">
        <w:rPr>
          <w:rFonts w:ascii="Times New Roman" w:hAnsi="Times New Roman" w:cs="Times New Roman"/>
          <w:sz w:val="24"/>
          <w:szCs w:val="24"/>
        </w:rPr>
        <w:t xml:space="preserve"> </w:t>
      </w:r>
      <w:r w:rsidR="007160F0" w:rsidRPr="00FB1611">
        <w:rPr>
          <w:rFonts w:ascii="Times New Roman" w:hAnsi="Times New Roman" w:cs="Times New Roman"/>
          <w:b/>
          <w:sz w:val="24"/>
          <w:szCs w:val="24"/>
        </w:rPr>
        <w:t xml:space="preserve">visaptverošu vakcināciju </w:t>
      </w:r>
      <w:r w:rsidR="007160F0" w:rsidRPr="00FB1611">
        <w:rPr>
          <w:rFonts w:ascii="Times New Roman" w:hAnsi="Times New Roman" w:cs="Times New Roman"/>
          <w:sz w:val="24"/>
          <w:szCs w:val="24"/>
        </w:rPr>
        <w:t>un</w:t>
      </w:r>
      <w:r w:rsidRPr="00FB1611">
        <w:rPr>
          <w:rFonts w:ascii="Times New Roman" w:hAnsi="Times New Roman" w:cs="Times New Roman"/>
          <w:sz w:val="24"/>
          <w:szCs w:val="24"/>
        </w:rPr>
        <w:t xml:space="preserve"> </w:t>
      </w:r>
      <w:r w:rsidRPr="00FB1611">
        <w:rPr>
          <w:rFonts w:ascii="Times New Roman" w:hAnsi="Times New Roman" w:cs="Times New Roman"/>
          <w:b/>
          <w:sz w:val="24"/>
          <w:szCs w:val="24"/>
        </w:rPr>
        <w:t>klātienes mācību procesu</w:t>
      </w:r>
      <w:r w:rsidRPr="00FB1611">
        <w:rPr>
          <w:rFonts w:ascii="Times New Roman" w:hAnsi="Times New Roman" w:cs="Times New Roman"/>
          <w:sz w:val="24"/>
          <w:szCs w:val="24"/>
        </w:rPr>
        <w:t xml:space="preserve">: </w:t>
      </w:r>
    </w:p>
    <w:p w14:paraId="07682418" w14:textId="70171973" w:rsidR="0081453E" w:rsidRPr="00FB1611" w:rsidRDefault="0081453E" w:rsidP="00FB1611">
      <w:pPr>
        <w:jc w:val="both"/>
        <w:rPr>
          <w:rFonts w:ascii="Times New Roman" w:hAnsi="Times New Roman" w:cs="Times New Roman"/>
          <w:sz w:val="24"/>
          <w:szCs w:val="24"/>
        </w:rPr>
      </w:pPr>
      <w:r w:rsidRPr="00FB1611">
        <w:rPr>
          <w:rFonts w:ascii="Times New Roman" w:hAnsi="Times New Roman" w:cs="Times New Roman"/>
          <w:sz w:val="24"/>
          <w:szCs w:val="24"/>
        </w:rPr>
        <w:t>•</w:t>
      </w:r>
      <w:r w:rsidRPr="00FB1611">
        <w:rPr>
          <w:rFonts w:ascii="Times New Roman" w:hAnsi="Times New Roman" w:cs="Times New Roman"/>
          <w:sz w:val="24"/>
          <w:szCs w:val="24"/>
        </w:rPr>
        <w:tab/>
      </w:r>
      <w:r w:rsidRPr="00FB1611">
        <w:rPr>
          <w:rFonts w:ascii="Times New Roman" w:hAnsi="Times New Roman" w:cs="Times New Roman"/>
          <w:sz w:val="24"/>
          <w:szCs w:val="24"/>
          <w:u w:val="single"/>
        </w:rPr>
        <w:t>Klātienes izglītība</w:t>
      </w:r>
      <w:r w:rsidR="004E136C" w:rsidRPr="00FB1611">
        <w:rPr>
          <w:rFonts w:ascii="Times New Roman" w:hAnsi="Times New Roman" w:cs="Times New Roman"/>
          <w:sz w:val="24"/>
          <w:szCs w:val="24"/>
        </w:rPr>
        <w:t xml:space="preserve"> visās vecuma grupās vispārējā izglītībā, sākot no 1.septembra</w:t>
      </w:r>
    </w:p>
    <w:p w14:paraId="413D5003" w14:textId="0C9A7CED" w:rsidR="0081453E" w:rsidRPr="00FB1611" w:rsidRDefault="0081453E" w:rsidP="00FB1611">
      <w:pPr>
        <w:jc w:val="both"/>
        <w:rPr>
          <w:rFonts w:ascii="Times New Roman" w:hAnsi="Times New Roman" w:cs="Times New Roman"/>
          <w:sz w:val="24"/>
          <w:szCs w:val="24"/>
        </w:rPr>
      </w:pPr>
      <w:r w:rsidRPr="00FB1611">
        <w:rPr>
          <w:rFonts w:ascii="Times New Roman" w:hAnsi="Times New Roman" w:cs="Times New Roman"/>
          <w:sz w:val="24"/>
          <w:szCs w:val="24"/>
        </w:rPr>
        <w:t>•</w:t>
      </w:r>
      <w:r w:rsidRPr="00FB1611">
        <w:rPr>
          <w:rFonts w:ascii="Times New Roman" w:hAnsi="Times New Roman" w:cs="Times New Roman"/>
          <w:sz w:val="24"/>
          <w:szCs w:val="24"/>
        </w:rPr>
        <w:tab/>
      </w:r>
      <w:r w:rsidRPr="00FB1611">
        <w:rPr>
          <w:rFonts w:ascii="Times New Roman" w:hAnsi="Times New Roman" w:cs="Times New Roman"/>
          <w:sz w:val="24"/>
          <w:szCs w:val="24"/>
          <w:u w:val="single"/>
        </w:rPr>
        <w:t>drošas izglītības iestādes</w:t>
      </w:r>
      <w:r w:rsidR="004E136C" w:rsidRPr="00FB1611">
        <w:rPr>
          <w:rFonts w:ascii="Times New Roman" w:hAnsi="Times New Roman" w:cs="Times New Roman"/>
          <w:sz w:val="24"/>
          <w:szCs w:val="24"/>
          <w:u w:val="single"/>
        </w:rPr>
        <w:t xml:space="preserve"> pamatprincipi</w:t>
      </w:r>
      <w:r w:rsidR="007160F0" w:rsidRPr="00FB1611">
        <w:rPr>
          <w:rFonts w:ascii="Times New Roman" w:hAnsi="Times New Roman" w:cs="Times New Roman"/>
          <w:sz w:val="24"/>
          <w:szCs w:val="24"/>
        </w:rPr>
        <w:t xml:space="preserve">:  </w:t>
      </w:r>
      <w:r w:rsidR="004E136C" w:rsidRPr="00FB1611">
        <w:rPr>
          <w:rFonts w:ascii="Times New Roman" w:hAnsi="Times New Roman" w:cs="Times New Roman"/>
          <w:sz w:val="24"/>
          <w:szCs w:val="24"/>
        </w:rPr>
        <w:t xml:space="preserve"> </w:t>
      </w:r>
      <w:r w:rsidR="007160F0" w:rsidRPr="00FB1611">
        <w:rPr>
          <w:rFonts w:ascii="Times New Roman" w:hAnsi="Times New Roman" w:cs="Times New Roman"/>
          <w:sz w:val="24"/>
          <w:szCs w:val="24"/>
        </w:rPr>
        <w:t>ja izglītības iestādē situācija ir labvēlīga, klātienes mācības īstenojamas arī augsta un ļoti augsta riska gadījumā reģionā;</w:t>
      </w:r>
    </w:p>
    <w:p w14:paraId="68334BC5" w14:textId="0C1094B7" w:rsidR="0081453E" w:rsidRPr="00FB1611" w:rsidRDefault="0081453E" w:rsidP="00FB1611">
      <w:pPr>
        <w:jc w:val="both"/>
        <w:rPr>
          <w:rFonts w:ascii="Times New Roman" w:hAnsi="Times New Roman" w:cs="Times New Roman"/>
          <w:sz w:val="24"/>
          <w:szCs w:val="24"/>
        </w:rPr>
      </w:pPr>
      <w:r w:rsidRPr="00FB1611">
        <w:rPr>
          <w:rFonts w:ascii="Times New Roman" w:hAnsi="Times New Roman" w:cs="Times New Roman"/>
          <w:sz w:val="24"/>
          <w:szCs w:val="24"/>
        </w:rPr>
        <w:lastRenderedPageBreak/>
        <w:t>•</w:t>
      </w:r>
      <w:r w:rsidRPr="00FB1611">
        <w:rPr>
          <w:rFonts w:ascii="Times New Roman" w:hAnsi="Times New Roman" w:cs="Times New Roman"/>
          <w:sz w:val="24"/>
          <w:szCs w:val="24"/>
        </w:rPr>
        <w:tab/>
      </w:r>
      <w:r w:rsidRPr="00FB1611">
        <w:rPr>
          <w:rFonts w:ascii="Times New Roman" w:hAnsi="Times New Roman" w:cs="Times New Roman"/>
          <w:sz w:val="24"/>
          <w:szCs w:val="24"/>
          <w:u w:val="single"/>
        </w:rPr>
        <w:t xml:space="preserve">vakcinācijas efektivitātes </w:t>
      </w:r>
      <w:r w:rsidR="004A4133" w:rsidRPr="00FB1611">
        <w:rPr>
          <w:rFonts w:ascii="Times New Roman" w:hAnsi="Times New Roman" w:cs="Times New Roman"/>
          <w:sz w:val="24"/>
          <w:szCs w:val="24"/>
          <w:u w:val="single"/>
        </w:rPr>
        <w:t>pr</w:t>
      </w:r>
      <w:r w:rsidR="007160F0" w:rsidRPr="00FB1611">
        <w:rPr>
          <w:rFonts w:ascii="Times New Roman" w:hAnsi="Times New Roman" w:cs="Times New Roman"/>
          <w:sz w:val="24"/>
          <w:szCs w:val="24"/>
          <w:u w:val="single"/>
        </w:rPr>
        <w:t>incips</w:t>
      </w:r>
      <w:r w:rsidR="007160F0" w:rsidRPr="00FB1611">
        <w:rPr>
          <w:rFonts w:ascii="Times New Roman" w:hAnsi="Times New Roman" w:cs="Times New Roman"/>
          <w:sz w:val="24"/>
          <w:szCs w:val="24"/>
        </w:rPr>
        <w:t>:</w:t>
      </w:r>
      <w:r w:rsidR="004E136C" w:rsidRPr="00FB1611">
        <w:rPr>
          <w:rFonts w:ascii="Times New Roman" w:hAnsi="Times New Roman" w:cs="Times New Roman"/>
          <w:sz w:val="24"/>
          <w:szCs w:val="24"/>
        </w:rPr>
        <w:t xml:space="preserve"> </w:t>
      </w:r>
      <w:r w:rsidR="007160F0" w:rsidRPr="00FB1611">
        <w:rPr>
          <w:rFonts w:ascii="Times New Roman" w:hAnsi="Times New Roman" w:cs="Times New Roman"/>
          <w:sz w:val="24"/>
          <w:szCs w:val="24"/>
        </w:rPr>
        <w:t>vakcinētās personas  (nodarbinātie, kuri ir ilgstošā saskarsmē ar izglītojamiem) strādā klātienē, un arī attiecīgās klases/grupas, ar kurām vakcinētie nodarbinātie ir ilgstošā saskarsmē, mācās klātienē, neatkarīgi no kumulatīvā rādītāja</w:t>
      </w:r>
      <w:r w:rsidR="004A4133" w:rsidRPr="00FB1611">
        <w:rPr>
          <w:rFonts w:ascii="Times New Roman" w:hAnsi="Times New Roman" w:cs="Times New Roman"/>
          <w:sz w:val="24"/>
          <w:szCs w:val="24"/>
        </w:rPr>
        <w:t>;</w:t>
      </w:r>
    </w:p>
    <w:p w14:paraId="685980C7" w14:textId="580BC4A7" w:rsidR="0081453E" w:rsidRPr="00FB1611" w:rsidRDefault="0081453E" w:rsidP="00FB1611">
      <w:pPr>
        <w:jc w:val="both"/>
        <w:rPr>
          <w:rFonts w:ascii="Times New Roman" w:hAnsi="Times New Roman" w:cs="Times New Roman"/>
          <w:sz w:val="24"/>
          <w:szCs w:val="24"/>
        </w:rPr>
      </w:pPr>
      <w:r w:rsidRPr="00FB1611">
        <w:rPr>
          <w:rFonts w:ascii="Times New Roman" w:hAnsi="Times New Roman" w:cs="Times New Roman"/>
          <w:sz w:val="24"/>
          <w:szCs w:val="24"/>
        </w:rPr>
        <w:t>•</w:t>
      </w:r>
      <w:r w:rsidRPr="00FB1611">
        <w:rPr>
          <w:rFonts w:ascii="Times New Roman" w:hAnsi="Times New Roman" w:cs="Times New Roman"/>
          <w:sz w:val="24"/>
          <w:szCs w:val="24"/>
        </w:rPr>
        <w:tab/>
      </w:r>
      <w:r w:rsidRPr="00FB1611">
        <w:rPr>
          <w:rFonts w:ascii="Times New Roman" w:hAnsi="Times New Roman" w:cs="Times New Roman"/>
          <w:sz w:val="24"/>
          <w:szCs w:val="24"/>
          <w:u w:val="single"/>
        </w:rPr>
        <w:t>izglītības iestādes dibinātāja/vadītāja patstāvība</w:t>
      </w:r>
      <w:r w:rsidR="007160F0" w:rsidRPr="00FB1611">
        <w:rPr>
          <w:rFonts w:ascii="Times New Roman" w:hAnsi="Times New Roman" w:cs="Times New Roman"/>
          <w:sz w:val="24"/>
          <w:szCs w:val="24"/>
        </w:rPr>
        <w:t xml:space="preserve">: </w:t>
      </w:r>
      <w:r w:rsidRPr="00FB1611">
        <w:rPr>
          <w:rFonts w:ascii="Times New Roman" w:hAnsi="Times New Roman" w:cs="Times New Roman"/>
          <w:sz w:val="24"/>
          <w:szCs w:val="24"/>
        </w:rPr>
        <w:t xml:space="preserve"> </w:t>
      </w:r>
      <w:r w:rsidR="007160F0" w:rsidRPr="00FB1611">
        <w:rPr>
          <w:rFonts w:ascii="Times New Roman" w:hAnsi="Times New Roman" w:cs="Times New Roman"/>
          <w:sz w:val="24"/>
          <w:szCs w:val="24"/>
        </w:rPr>
        <w:t>tiesības lemt par rotācijas principa piemērošanu, mācību sākuma un beigu laiku elastīgu maiņu, iestādes telpu vēdināšanas un to izmantošanas intensitātes iekšējā protokola ieviešanu, iestādes sanitārijas iekšējo noteikumu izstrādi  un to īstenošanas uzraudzību, kombinēto mācību modeļa izvēli, izglītības īstenošanu ārtelpās u.tml.</w:t>
      </w:r>
    </w:p>
    <w:p w14:paraId="29016A72" w14:textId="587D3D7E" w:rsidR="007160F0" w:rsidRPr="00FB1611" w:rsidRDefault="0081453E" w:rsidP="00FB1611">
      <w:pPr>
        <w:jc w:val="both"/>
        <w:rPr>
          <w:rFonts w:ascii="Times New Roman" w:hAnsi="Times New Roman" w:cs="Times New Roman"/>
          <w:sz w:val="24"/>
          <w:szCs w:val="24"/>
        </w:rPr>
      </w:pPr>
      <w:r w:rsidRPr="00FB1611">
        <w:rPr>
          <w:rFonts w:ascii="Times New Roman" w:hAnsi="Times New Roman" w:cs="Times New Roman"/>
          <w:sz w:val="24"/>
          <w:szCs w:val="24"/>
        </w:rPr>
        <w:t>Minētie principi piemērojami visos izglītības līmeņos</w:t>
      </w:r>
      <w:r w:rsidR="008D139C" w:rsidRPr="00FB1611">
        <w:rPr>
          <w:rFonts w:ascii="Times New Roman" w:hAnsi="Times New Roman" w:cs="Times New Roman"/>
          <w:sz w:val="24"/>
          <w:szCs w:val="24"/>
        </w:rPr>
        <w:t>.</w:t>
      </w:r>
      <w:r w:rsidR="004E136C" w:rsidRPr="00FB1611">
        <w:rPr>
          <w:rFonts w:ascii="Times New Roman" w:hAnsi="Times New Roman" w:cs="Times New Roman"/>
          <w:sz w:val="24"/>
          <w:szCs w:val="24"/>
        </w:rPr>
        <w:t xml:space="preserve"> ( Sīkāku informāciju skatīt: “Izglītības un zinātnes ministrijas priekšlikumi nozaru procesa nodrošināšanai rudenī”</w:t>
      </w:r>
      <w:r w:rsidR="001B3A33" w:rsidRPr="00FB1611">
        <w:rPr>
          <w:rFonts w:ascii="Times New Roman" w:hAnsi="Times New Roman" w:cs="Times New Roman"/>
          <w:sz w:val="24"/>
          <w:szCs w:val="24"/>
        </w:rPr>
        <w:t xml:space="preserve">; par saistošu uzskatāma dokumenta pēdējā versija vai Ministru kabinetā apstiprinātā versija. </w:t>
      </w:r>
      <w:r w:rsidR="001B3A33" w:rsidRPr="00FB1611">
        <w:rPr>
          <w:rFonts w:ascii="Times New Roman" w:hAnsi="Times New Roman" w:cs="Times New Roman"/>
          <w:i/>
          <w:sz w:val="24"/>
          <w:szCs w:val="24"/>
        </w:rPr>
        <w:t>Aktuālā saite tiks pievienota pirms Tehniskās specifikācijas izsūtīšanas Pretendentiem</w:t>
      </w:r>
      <w:r w:rsidR="001B3A33" w:rsidRPr="00FB1611">
        <w:rPr>
          <w:rFonts w:ascii="Times New Roman" w:hAnsi="Times New Roman" w:cs="Times New Roman"/>
          <w:sz w:val="24"/>
          <w:szCs w:val="24"/>
        </w:rPr>
        <w:t>.</w:t>
      </w:r>
      <w:r w:rsidR="004E136C" w:rsidRPr="00FB1611">
        <w:rPr>
          <w:rFonts w:ascii="Times New Roman" w:hAnsi="Times New Roman" w:cs="Times New Roman"/>
          <w:sz w:val="24"/>
          <w:szCs w:val="24"/>
        </w:rPr>
        <w:t xml:space="preserve">) </w:t>
      </w:r>
    </w:p>
    <w:p w14:paraId="41F19E43" w14:textId="77777777" w:rsidR="00395E66" w:rsidRPr="00FB1611" w:rsidRDefault="00395E66" w:rsidP="00FB1611">
      <w:pPr>
        <w:jc w:val="both"/>
        <w:rPr>
          <w:rFonts w:ascii="Times New Roman" w:hAnsi="Times New Roman" w:cs="Times New Roman"/>
          <w:sz w:val="24"/>
          <w:szCs w:val="24"/>
        </w:rPr>
      </w:pPr>
      <w:r w:rsidRPr="00FB1611">
        <w:rPr>
          <w:rFonts w:ascii="Times New Roman" w:hAnsi="Times New Roman" w:cs="Times New Roman"/>
          <w:sz w:val="24"/>
          <w:szCs w:val="24"/>
        </w:rPr>
        <w:t xml:space="preserve">IZM definētie principi iezīmē atbildības dalījumu, kurā līdztekus ārējo normatīvo aktu un resora izstrādātajiem regulējumiem, </w:t>
      </w:r>
      <w:r w:rsidRPr="00FB1611">
        <w:rPr>
          <w:rFonts w:ascii="Times New Roman" w:hAnsi="Times New Roman" w:cs="Times New Roman"/>
          <w:b/>
          <w:sz w:val="24"/>
          <w:szCs w:val="24"/>
        </w:rPr>
        <w:t>daudz nozīmīga loma piešķirta arī katra indivīda atbildībai</w:t>
      </w:r>
      <w:r w:rsidRPr="00FB1611">
        <w:rPr>
          <w:rFonts w:ascii="Times New Roman" w:hAnsi="Times New Roman" w:cs="Times New Roman"/>
          <w:sz w:val="24"/>
          <w:szCs w:val="24"/>
        </w:rPr>
        <w:t xml:space="preserve">. Pildot amata pienākumus, mācību iestādes darbu būs iespējams organizēt, saskaņojot valstī noteiktos epidemioloģiskos noteikumus ar situāciju konkrētajā mācību iestādē. </w:t>
      </w:r>
      <w:r w:rsidRPr="00FB1611">
        <w:rPr>
          <w:rFonts w:ascii="Times New Roman" w:hAnsi="Times New Roman" w:cs="Times New Roman"/>
          <w:b/>
          <w:sz w:val="24"/>
          <w:szCs w:val="24"/>
        </w:rPr>
        <w:t>Izdarot personiskas izvēles, būs jārēķinās ar savas veselības aizsardzību un arī ar sabiedrības veselības interesēm kopumā</w:t>
      </w:r>
      <w:r w:rsidRPr="00FB1611">
        <w:rPr>
          <w:rFonts w:ascii="Times New Roman" w:hAnsi="Times New Roman" w:cs="Times New Roman"/>
          <w:sz w:val="24"/>
          <w:szCs w:val="24"/>
        </w:rPr>
        <w:t xml:space="preserve">. </w:t>
      </w:r>
    </w:p>
    <w:p w14:paraId="6B3DA0F8" w14:textId="04591E4E" w:rsidR="00395E66" w:rsidRPr="00FB1611" w:rsidRDefault="00395E66" w:rsidP="00FB1611">
      <w:pPr>
        <w:jc w:val="both"/>
        <w:rPr>
          <w:rFonts w:ascii="Times New Roman" w:hAnsi="Times New Roman" w:cs="Times New Roman"/>
          <w:sz w:val="24"/>
          <w:szCs w:val="24"/>
        </w:rPr>
      </w:pPr>
      <w:r w:rsidRPr="00FB1611">
        <w:rPr>
          <w:rFonts w:ascii="Times New Roman" w:hAnsi="Times New Roman" w:cs="Times New Roman"/>
          <w:sz w:val="24"/>
          <w:szCs w:val="24"/>
        </w:rPr>
        <w:t>Nepieciešama savlaicīga un diferencēta komunikācija sociālajos tīklos ar dažādām izglītības nozarē iesaistītām cilvēku grupām, kas darbojas atšķirīgās pozīcijās  (skolēni, pedagogi, skolēnu vecāki, studenti, akadēmiskais personāls u.c.), lai skaidrotu IZM izstrādātos principus klātienes mācību procesa nodrošināšanā.</w:t>
      </w:r>
      <w:r w:rsidR="008D139C" w:rsidRPr="00FB1611">
        <w:rPr>
          <w:rFonts w:ascii="Times New Roman" w:hAnsi="Times New Roman" w:cs="Times New Roman"/>
          <w:sz w:val="24"/>
          <w:szCs w:val="24"/>
        </w:rPr>
        <w:t xml:space="preserve"> </w:t>
      </w:r>
    </w:p>
    <w:p w14:paraId="79FD4551" w14:textId="5CF30094" w:rsidR="008D139C" w:rsidRPr="00FB1611" w:rsidRDefault="008D139C" w:rsidP="00FB1611">
      <w:pPr>
        <w:jc w:val="both"/>
        <w:rPr>
          <w:rFonts w:ascii="Times New Roman" w:hAnsi="Times New Roman" w:cs="Times New Roman"/>
          <w:sz w:val="24"/>
          <w:szCs w:val="24"/>
        </w:rPr>
      </w:pPr>
      <w:r w:rsidRPr="00FB1611">
        <w:rPr>
          <w:rFonts w:ascii="Times New Roman" w:hAnsi="Times New Roman" w:cs="Times New Roman"/>
          <w:sz w:val="24"/>
          <w:szCs w:val="24"/>
        </w:rPr>
        <w:t xml:space="preserve">Komunikācijai sociālajos tīklos jābūt neformālai, labvēlīgai, viegli uztveramai un tādai, kas rezonē ar mērķa grupas vērtībām un interesēm. </w:t>
      </w:r>
    </w:p>
    <w:p w14:paraId="05F6956A" w14:textId="6EB4D653" w:rsidR="007160F0" w:rsidRPr="00FB1611" w:rsidRDefault="007160F0" w:rsidP="00FB1611">
      <w:pPr>
        <w:jc w:val="both"/>
        <w:rPr>
          <w:rFonts w:ascii="Times New Roman" w:hAnsi="Times New Roman" w:cs="Times New Roman"/>
          <w:sz w:val="24"/>
          <w:szCs w:val="24"/>
        </w:rPr>
      </w:pPr>
      <w:r w:rsidRPr="00FB1611">
        <w:rPr>
          <w:rFonts w:ascii="Times New Roman" w:hAnsi="Times New Roman" w:cs="Times New Roman"/>
          <w:sz w:val="24"/>
          <w:szCs w:val="24"/>
        </w:rPr>
        <w:t>Sociālo tīklu komunikācijas galvenās mērķa grupas:</w:t>
      </w:r>
    </w:p>
    <w:p w14:paraId="2A8F2C55" w14:textId="2606D9C2" w:rsidR="007160F0" w:rsidRPr="00FB1611" w:rsidRDefault="007160F0" w:rsidP="00FB1611">
      <w:pPr>
        <w:pStyle w:val="ListParagraph"/>
        <w:numPr>
          <w:ilvl w:val="0"/>
          <w:numId w:val="30"/>
        </w:numPr>
        <w:jc w:val="both"/>
        <w:rPr>
          <w:rFonts w:ascii="Times New Roman" w:hAnsi="Times New Roman" w:cs="Times New Roman"/>
          <w:sz w:val="24"/>
          <w:szCs w:val="24"/>
        </w:rPr>
      </w:pPr>
      <w:r w:rsidRPr="00FB1611">
        <w:rPr>
          <w:rFonts w:ascii="Times New Roman" w:hAnsi="Times New Roman" w:cs="Times New Roman"/>
          <w:sz w:val="24"/>
          <w:szCs w:val="24"/>
        </w:rPr>
        <w:t>Pirmsskolas pedagogi</w:t>
      </w:r>
    </w:p>
    <w:p w14:paraId="35415280" w14:textId="5B110722" w:rsidR="007160F0" w:rsidRPr="00FB1611" w:rsidRDefault="007160F0" w:rsidP="00FB1611">
      <w:pPr>
        <w:pStyle w:val="ListParagraph"/>
        <w:numPr>
          <w:ilvl w:val="0"/>
          <w:numId w:val="30"/>
        </w:numPr>
        <w:jc w:val="both"/>
        <w:rPr>
          <w:rFonts w:ascii="Times New Roman" w:hAnsi="Times New Roman" w:cs="Times New Roman"/>
          <w:sz w:val="24"/>
          <w:szCs w:val="24"/>
        </w:rPr>
      </w:pPr>
      <w:r w:rsidRPr="00FB1611">
        <w:rPr>
          <w:rFonts w:ascii="Times New Roman" w:hAnsi="Times New Roman" w:cs="Times New Roman"/>
          <w:sz w:val="24"/>
          <w:szCs w:val="24"/>
        </w:rPr>
        <w:t>Vispārējo izglītības iestāžu pedagogi</w:t>
      </w:r>
    </w:p>
    <w:p w14:paraId="4402CFDC" w14:textId="4CFE553E" w:rsidR="007160F0" w:rsidRPr="00FB1611" w:rsidRDefault="007160F0" w:rsidP="00FB1611">
      <w:pPr>
        <w:pStyle w:val="ListParagraph"/>
        <w:numPr>
          <w:ilvl w:val="0"/>
          <w:numId w:val="30"/>
        </w:numPr>
        <w:jc w:val="both"/>
        <w:rPr>
          <w:rFonts w:ascii="Times New Roman" w:hAnsi="Times New Roman" w:cs="Times New Roman"/>
          <w:sz w:val="24"/>
          <w:szCs w:val="24"/>
        </w:rPr>
      </w:pPr>
      <w:r w:rsidRPr="00FB1611">
        <w:rPr>
          <w:rFonts w:ascii="Times New Roman" w:hAnsi="Times New Roman" w:cs="Times New Roman"/>
          <w:sz w:val="24"/>
          <w:szCs w:val="24"/>
        </w:rPr>
        <w:t>Interešu izglītības pedagogi</w:t>
      </w:r>
    </w:p>
    <w:p w14:paraId="15EB3F56" w14:textId="0C3A5279" w:rsidR="007160F0" w:rsidRPr="00FB1611" w:rsidRDefault="007160F0" w:rsidP="00FB1611">
      <w:pPr>
        <w:pStyle w:val="ListParagraph"/>
        <w:numPr>
          <w:ilvl w:val="0"/>
          <w:numId w:val="30"/>
        </w:numPr>
        <w:jc w:val="both"/>
        <w:rPr>
          <w:rFonts w:ascii="Times New Roman" w:hAnsi="Times New Roman" w:cs="Times New Roman"/>
          <w:sz w:val="24"/>
          <w:szCs w:val="24"/>
        </w:rPr>
      </w:pPr>
      <w:r w:rsidRPr="00FB1611">
        <w:rPr>
          <w:rFonts w:ascii="Times New Roman" w:hAnsi="Times New Roman" w:cs="Times New Roman"/>
          <w:sz w:val="24"/>
          <w:szCs w:val="24"/>
        </w:rPr>
        <w:t>Vidējo un vecāko klašu skolēni</w:t>
      </w:r>
    </w:p>
    <w:p w14:paraId="347A9F5C" w14:textId="555549F3" w:rsidR="007160F0" w:rsidRPr="00FB1611" w:rsidRDefault="007160F0" w:rsidP="00FB1611">
      <w:pPr>
        <w:pStyle w:val="ListParagraph"/>
        <w:numPr>
          <w:ilvl w:val="0"/>
          <w:numId w:val="30"/>
        </w:numPr>
        <w:jc w:val="both"/>
        <w:rPr>
          <w:rFonts w:ascii="Times New Roman" w:hAnsi="Times New Roman" w:cs="Times New Roman"/>
          <w:sz w:val="24"/>
          <w:szCs w:val="24"/>
        </w:rPr>
      </w:pPr>
      <w:r w:rsidRPr="00FB1611">
        <w:rPr>
          <w:rFonts w:ascii="Times New Roman" w:hAnsi="Times New Roman" w:cs="Times New Roman"/>
          <w:sz w:val="24"/>
          <w:szCs w:val="24"/>
        </w:rPr>
        <w:t>Skolēnu vecāki</w:t>
      </w:r>
    </w:p>
    <w:p w14:paraId="62D115CB" w14:textId="77777777" w:rsidR="00395E66" w:rsidRPr="00FB1611" w:rsidRDefault="00395E66" w:rsidP="00FB1611">
      <w:pPr>
        <w:jc w:val="both"/>
        <w:rPr>
          <w:rFonts w:ascii="Times New Roman" w:hAnsi="Times New Roman" w:cs="Times New Roman"/>
          <w:sz w:val="24"/>
          <w:szCs w:val="24"/>
          <w:u w:val="single"/>
        </w:rPr>
      </w:pPr>
    </w:p>
    <w:p w14:paraId="0D8A89B1" w14:textId="6A82C0BA" w:rsidR="00871E12" w:rsidRPr="00FB1611" w:rsidRDefault="00871E12" w:rsidP="00FB1611">
      <w:pPr>
        <w:jc w:val="both"/>
        <w:rPr>
          <w:rFonts w:ascii="Times New Roman" w:hAnsi="Times New Roman" w:cs="Times New Roman"/>
          <w:sz w:val="24"/>
          <w:szCs w:val="24"/>
          <w:u w:val="single"/>
        </w:rPr>
      </w:pPr>
      <w:r w:rsidRPr="00FB1611">
        <w:rPr>
          <w:rFonts w:ascii="Times New Roman" w:hAnsi="Times New Roman" w:cs="Times New Roman"/>
          <w:sz w:val="24"/>
          <w:szCs w:val="24"/>
          <w:u w:val="single"/>
        </w:rPr>
        <w:t>Izpildītāja uzdevumi</w:t>
      </w:r>
    </w:p>
    <w:p w14:paraId="20FBE831" w14:textId="66EBA0CD" w:rsidR="00395E66" w:rsidRPr="00FB1611" w:rsidRDefault="009C790C" w:rsidP="00FB1611">
      <w:pPr>
        <w:numPr>
          <w:ilvl w:val="0"/>
          <w:numId w:val="3"/>
        </w:numPr>
        <w:jc w:val="both"/>
        <w:rPr>
          <w:rFonts w:ascii="Times New Roman" w:hAnsi="Times New Roman" w:cs="Times New Roman"/>
          <w:sz w:val="24"/>
          <w:szCs w:val="24"/>
        </w:rPr>
      </w:pPr>
      <w:r w:rsidRPr="00FB1611">
        <w:rPr>
          <w:rFonts w:ascii="Times New Roman" w:hAnsi="Times New Roman" w:cs="Times New Roman"/>
          <w:sz w:val="24"/>
          <w:szCs w:val="24"/>
        </w:rPr>
        <w:t xml:space="preserve"> </w:t>
      </w:r>
      <w:r w:rsidR="009953A5" w:rsidRPr="00FB1611">
        <w:rPr>
          <w:rFonts w:ascii="Times New Roman" w:hAnsi="Times New Roman" w:cs="Times New Roman"/>
          <w:sz w:val="24"/>
          <w:szCs w:val="24"/>
        </w:rPr>
        <w:t xml:space="preserve">Izstrādāt </w:t>
      </w:r>
      <w:r w:rsidR="00395E66" w:rsidRPr="00FB1611">
        <w:rPr>
          <w:rFonts w:ascii="Times New Roman" w:hAnsi="Times New Roman" w:cs="Times New Roman"/>
          <w:sz w:val="24"/>
          <w:szCs w:val="24"/>
        </w:rPr>
        <w:t xml:space="preserve">mērķa grupu komunikācijas ieradumu </w:t>
      </w:r>
      <w:r w:rsidR="009953A5" w:rsidRPr="00FB1611">
        <w:rPr>
          <w:rFonts w:ascii="Times New Roman" w:hAnsi="Times New Roman" w:cs="Times New Roman"/>
          <w:sz w:val="24"/>
          <w:szCs w:val="24"/>
        </w:rPr>
        <w:t>analīzi</w:t>
      </w:r>
    </w:p>
    <w:p w14:paraId="7B076F99" w14:textId="05F9B26F" w:rsidR="00395E66" w:rsidRPr="00FB1611" w:rsidRDefault="00395E66" w:rsidP="00FB1611">
      <w:pPr>
        <w:numPr>
          <w:ilvl w:val="0"/>
          <w:numId w:val="3"/>
        </w:numPr>
        <w:jc w:val="both"/>
        <w:rPr>
          <w:rFonts w:ascii="Times New Roman" w:hAnsi="Times New Roman" w:cs="Times New Roman"/>
          <w:sz w:val="24"/>
          <w:szCs w:val="24"/>
        </w:rPr>
      </w:pPr>
      <w:r w:rsidRPr="00FB1611">
        <w:rPr>
          <w:rFonts w:ascii="Times New Roman" w:hAnsi="Times New Roman" w:cs="Times New Roman"/>
          <w:sz w:val="24"/>
          <w:szCs w:val="24"/>
        </w:rPr>
        <w:t xml:space="preserve"> </w:t>
      </w:r>
      <w:r w:rsidR="009953A5" w:rsidRPr="00FB1611">
        <w:rPr>
          <w:rFonts w:ascii="Times New Roman" w:hAnsi="Times New Roman" w:cs="Times New Roman"/>
          <w:sz w:val="24"/>
          <w:szCs w:val="24"/>
        </w:rPr>
        <w:t xml:space="preserve">Izstrādāt </w:t>
      </w:r>
      <w:r w:rsidRPr="00FB1611">
        <w:rPr>
          <w:rFonts w:ascii="Times New Roman" w:hAnsi="Times New Roman" w:cs="Times New Roman"/>
          <w:sz w:val="24"/>
          <w:szCs w:val="24"/>
        </w:rPr>
        <w:t xml:space="preserve">atšķirīgu </w:t>
      </w:r>
      <w:r w:rsidR="009953A5" w:rsidRPr="00FB1611">
        <w:rPr>
          <w:rFonts w:ascii="Times New Roman" w:hAnsi="Times New Roman" w:cs="Times New Roman"/>
          <w:sz w:val="24"/>
          <w:szCs w:val="24"/>
        </w:rPr>
        <w:t xml:space="preserve">mērķa grupu </w:t>
      </w:r>
      <w:r w:rsidRPr="00FB1611">
        <w:rPr>
          <w:rFonts w:ascii="Times New Roman" w:hAnsi="Times New Roman" w:cs="Times New Roman"/>
          <w:sz w:val="24"/>
          <w:szCs w:val="24"/>
        </w:rPr>
        <w:t>sa</w:t>
      </w:r>
      <w:r w:rsidR="009953A5" w:rsidRPr="00FB1611">
        <w:rPr>
          <w:rFonts w:ascii="Times New Roman" w:hAnsi="Times New Roman" w:cs="Times New Roman"/>
          <w:sz w:val="24"/>
          <w:szCs w:val="24"/>
        </w:rPr>
        <w:t>sniedzamības kanālu raksturojumu</w:t>
      </w:r>
    </w:p>
    <w:p w14:paraId="67512B94" w14:textId="75C5C3D2" w:rsidR="00395E66" w:rsidRPr="00FB1611" w:rsidRDefault="00395E66" w:rsidP="00FB1611">
      <w:pPr>
        <w:numPr>
          <w:ilvl w:val="0"/>
          <w:numId w:val="3"/>
        </w:numPr>
        <w:jc w:val="both"/>
        <w:rPr>
          <w:rFonts w:ascii="Times New Roman" w:hAnsi="Times New Roman" w:cs="Times New Roman"/>
          <w:sz w:val="24"/>
          <w:szCs w:val="24"/>
        </w:rPr>
      </w:pPr>
      <w:r w:rsidRPr="00FB1611">
        <w:rPr>
          <w:rFonts w:ascii="Times New Roman" w:hAnsi="Times New Roman" w:cs="Times New Roman"/>
          <w:sz w:val="24"/>
          <w:szCs w:val="24"/>
        </w:rPr>
        <w:t>Izstrād</w:t>
      </w:r>
      <w:r w:rsidR="009953A5" w:rsidRPr="00FB1611">
        <w:rPr>
          <w:rFonts w:ascii="Times New Roman" w:hAnsi="Times New Roman" w:cs="Times New Roman"/>
          <w:sz w:val="24"/>
          <w:szCs w:val="24"/>
        </w:rPr>
        <w:t>āt</w:t>
      </w:r>
      <w:r w:rsidRPr="00FB1611">
        <w:rPr>
          <w:rFonts w:ascii="Times New Roman" w:hAnsi="Times New Roman" w:cs="Times New Roman"/>
          <w:sz w:val="24"/>
          <w:szCs w:val="24"/>
        </w:rPr>
        <w:t xml:space="preserve"> neformālas</w:t>
      </w:r>
      <w:r w:rsidR="008D139C" w:rsidRPr="00FB1611">
        <w:rPr>
          <w:rFonts w:ascii="Times New Roman" w:hAnsi="Times New Roman" w:cs="Times New Roman"/>
          <w:sz w:val="24"/>
          <w:szCs w:val="24"/>
        </w:rPr>
        <w:t xml:space="preserve"> komunikācijas stratēģiju</w:t>
      </w:r>
      <w:r w:rsidRPr="00FB1611">
        <w:rPr>
          <w:rFonts w:ascii="Times New Roman" w:hAnsi="Times New Roman" w:cs="Times New Roman"/>
          <w:sz w:val="24"/>
          <w:szCs w:val="24"/>
        </w:rPr>
        <w:t xml:space="preserve"> </w:t>
      </w:r>
      <w:r w:rsidR="008D139C" w:rsidRPr="00FB1611">
        <w:rPr>
          <w:rFonts w:ascii="Times New Roman" w:hAnsi="Times New Roman" w:cs="Times New Roman"/>
          <w:sz w:val="24"/>
          <w:szCs w:val="24"/>
        </w:rPr>
        <w:t xml:space="preserve">(atšķirīgām mērķa grupām) </w:t>
      </w:r>
      <w:r w:rsidRPr="00FB1611">
        <w:rPr>
          <w:rFonts w:ascii="Times New Roman" w:hAnsi="Times New Roman" w:cs="Times New Roman"/>
          <w:sz w:val="24"/>
          <w:szCs w:val="24"/>
        </w:rPr>
        <w:t xml:space="preserve">sociālajos tīklos un citviet publiskajā telpā </w:t>
      </w:r>
    </w:p>
    <w:p w14:paraId="730E7D93" w14:textId="217ABA92" w:rsidR="008D139C" w:rsidRPr="00FB1611" w:rsidRDefault="008D139C" w:rsidP="00FB1611">
      <w:pPr>
        <w:numPr>
          <w:ilvl w:val="0"/>
          <w:numId w:val="3"/>
        </w:numPr>
        <w:jc w:val="both"/>
        <w:rPr>
          <w:rFonts w:ascii="Times New Roman" w:hAnsi="Times New Roman" w:cs="Times New Roman"/>
          <w:sz w:val="24"/>
          <w:szCs w:val="24"/>
        </w:rPr>
      </w:pPr>
      <w:r w:rsidRPr="00FB1611">
        <w:rPr>
          <w:rFonts w:ascii="Times New Roman" w:hAnsi="Times New Roman" w:cs="Times New Roman"/>
          <w:sz w:val="24"/>
          <w:szCs w:val="24"/>
        </w:rPr>
        <w:t xml:space="preserve">Izstrādāt vēstījumus un </w:t>
      </w:r>
      <w:r w:rsidR="00BD45CD" w:rsidRPr="00FB1611">
        <w:rPr>
          <w:rFonts w:ascii="Times New Roman" w:hAnsi="Times New Roman" w:cs="Times New Roman"/>
          <w:sz w:val="24"/>
          <w:szCs w:val="24"/>
        </w:rPr>
        <w:t>radoš</w:t>
      </w:r>
      <w:r w:rsidRPr="00FB1611">
        <w:rPr>
          <w:rFonts w:ascii="Times New Roman" w:hAnsi="Times New Roman" w:cs="Times New Roman"/>
          <w:sz w:val="24"/>
          <w:szCs w:val="24"/>
        </w:rPr>
        <w:t>o risinājumu komunikācijai sociālajos tīklos atbilstoši stratēģijai</w:t>
      </w:r>
    </w:p>
    <w:p w14:paraId="3001B54B" w14:textId="6FA0FE59" w:rsidR="00395E66" w:rsidRPr="00FB1611" w:rsidRDefault="00395E66" w:rsidP="00FB1611">
      <w:pPr>
        <w:numPr>
          <w:ilvl w:val="0"/>
          <w:numId w:val="3"/>
        </w:numPr>
        <w:jc w:val="both"/>
        <w:rPr>
          <w:rFonts w:ascii="Times New Roman" w:hAnsi="Times New Roman" w:cs="Times New Roman"/>
          <w:sz w:val="24"/>
          <w:szCs w:val="24"/>
        </w:rPr>
      </w:pPr>
      <w:r w:rsidRPr="00FB1611">
        <w:rPr>
          <w:rFonts w:ascii="Times New Roman" w:hAnsi="Times New Roman" w:cs="Times New Roman"/>
          <w:sz w:val="24"/>
          <w:szCs w:val="24"/>
        </w:rPr>
        <w:lastRenderedPageBreak/>
        <w:t>atbilstoši komunikācijas stratēģijai -</w:t>
      </w:r>
      <w:r w:rsidR="009953A5" w:rsidRPr="00FB1611">
        <w:rPr>
          <w:rFonts w:ascii="Times New Roman" w:hAnsi="Times New Roman" w:cs="Times New Roman"/>
          <w:sz w:val="24"/>
          <w:szCs w:val="24"/>
        </w:rPr>
        <w:t xml:space="preserve"> noteikt</w:t>
      </w:r>
      <w:r w:rsidRPr="00FB1611">
        <w:rPr>
          <w:rFonts w:ascii="Times New Roman" w:hAnsi="Times New Roman" w:cs="Times New Roman"/>
          <w:sz w:val="24"/>
          <w:szCs w:val="24"/>
        </w:rPr>
        <w:t xml:space="preserve"> ietekmes līderus</w:t>
      </w:r>
      <w:r w:rsidR="00BD45CD" w:rsidRPr="00FB1611">
        <w:rPr>
          <w:rFonts w:ascii="Times New Roman" w:hAnsi="Times New Roman" w:cs="Times New Roman"/>
          <w:sz w:val="24"/>
          <w:szCs w:val="24"/>
        </w:rPr>
        <w:t xml:space="preserve"> un pamatot to atbilstību kampaņai</w:t>
      </w:r>
      <w:r w:rsidRPr="00FB1611">
        <w:rPr>
          <w:rFonts w:ascii="Times New Roman" w:hAnsi="Times New Roman" w:cs="Times New Roman"/>
          <w:sz w:val="24"/>
          <w:szCs w:val="24"/>
        </w:rPr>
        <w:t>, caur kuriem uzrunāt katru no mērķa grupām</w:t>
      </w:r>
      <w:r w:rsidR="00BD45CD" w:rsidRPr="00FB1611">
        <w:rPr>
          <w:rFonts w:ascii="Times New Roman" w:hAnsi="Times New Roman" w:cs="Times New Roman"/>
          <w:sz w:val="24"/>
          <w:szCs w:val="24"/>
        </w:rPr>
        <w:t>, kā arī prognozēt sasniedzamās auditorijas apjomu katra līdera gadījumā</w:t>
      </w:r>
    </w:p>
    <w:p w14:paraId="1699E6B2" w14:textId="139D6694" w:rsidR="000B3F23" w:rsidRPr="00FB1611" w:rsidRDefault="009953A5" w:rsidP="00FB1611">
      <w:pPr>
        <w:pStyle w:val="ListParagraph"/>
        <w:numPr>
          <w:ilvl w:val="0"/>
          <w:numId w:val="3"/>
        </w:numPr>
        <w:jc w:val="both"/>
        <w:rPr>
          <w:rFonts w:ascii="Times New Roman" w:hAnsi="Times New Roman" w:cs="Times New Roman"/>
          <w:sz w:val="24"/>
          <w:szCs w:val="24"/>
        </w:rPr>
      </w:pPr>
      <w:r w:rsidRPr="00FB1611">
        <w:rPr>
          <w:rFonts w:ascii="Times New Roman" w:hAnsi="Times New Roman" w:cs="Times New Roman"/>
          <w:sz w:val="24"/>
          <w:szCs w:val="24"/>
        </w:rPr>
        <w:t>sagatavot</w:t>
      </w:r>
      <w:r w:rsidR="00395E66" w:rsidRPr="00FB1611">
        <w:rPr>
          <w:rFonts w:ascii="Times New Roman" w:hAnsi="Times New Roman" w:cs="Times New Roman"/>
          <w:sz w:val="24"/>
          <w:szCs w:val="24"/>
        </w:rPr>
        <w:t xml:space="preserve"> </w:t>
      </w:r>
      <w:r w:rsidR="008D139C" w:rsidRPr="00FB1611">
        <w:rPr>
          <w:rFonts w:ascii="Times New Roman" w:hAnsi="Times New Roman" w:cs="Times New Roman"/>
          <w:sz w:val="24"/>
          <w:szCs w:val="24"/>
        </w:rPr>
        <w:t>un iz</w:t>
      </w:r>
      <w:r w:rsidR="00BD45CD" w:rsidRPr="00FB1611">
        <w:rPr>
          <w:rFonts w:ascii="Times New Roman" w:hAnsi="Times New Roman" w:cs="Times New Roman"/>
          <w:sz w:val="24"/>
          <w:szCs w:val="24"/>
        </w:rPr>
        <w:t>vietot</w:t>
      </w:r>
      <w:r w:rsidR="00395E66" w:rsidRPr="00FB1611">
        <w:rPr>
          <w:rFonts w:ascii="Times New Roman" w:hAnsi="Times New Roman" w:cs="Times New Roman"/>
          <w:sz w:val="24"/>
          <w:szCs w:val="24"/>
        </w:rPr>
        <w:t xml:space="preserve"> materiālus –- ierakstus, animācijas, banerus, flaerus– komunikācijai sociālajos tīklos un citur publiskajā telpā</w:t>
      </w:r>
      <w:r w:rsidR="000B3F23" w:rsidRPr="00FB1611">
        <w:rPr>
          <w:rFonts w:ascii="Times New Roman" w:hAnsi="Times New Roman" w:cs="Times New Roman"/>
          <w:sz w:val="24"/>
          <w:szCs w:val="24"/>
        </w:rPr>
        <w:t xml:space="preserve"> </w:t>
      </w:r>
    </w:p>
    <w:p w14:paraId="3394AC49" w14:textId="0158F39A" w:rsidR="001B3A33" w:rsidRPr="00FB1611" w:rsidRDefault="001B3A33" w:rsidP="00FB1611">
      <w:pPr>
        <w:pStyle w:val="ListParagraph"/>
        <w:numPr>
          <w:ilvl w:val="0"/>
          <w:numId w:val="3"/>
        </w:numPr>
        <w:jc w:val="both"/>
        <w:rPr>
          <w:rFonts w:ascii="Times New Roman" w:hAnsi="Times New Roman" w:cs="Times New Roman"/>
          <w:sz w:val="24"/>
          <w:szCs w:val="24"/>
        </w:rPr>
      </w:pPr>
      <w:r w:rsidRPr="00FB1611">
        <w:rPr>
          <w:rFonts w:ascii="Times New Roman" w:hAnsi="Times New Roman" w:cs="Times New Roman"/>
          <w:sz w:val="24"/>
          <w:szCs w:val="24"/>
        </w:rPr>
        <w:t>katru nedēļu sagatavot un publicēt vismaz 3 ierakstus sociālajos tīklos Līguma darbības laikā, izmantojot tekstu un dažādu vizualitāti: infografikas; īsus video; attēlus; animāciju u.c.</w:t>
      </w:r>
    </w:p>
    <w:p w14:paraId="4C94C0A2" w14:textId="3E7CE028" w:rsidR="00395E66" w:rsidRPr="00FB1611" w:rsidRDefault="000B3F23" w:rsidP="00FB1611">
      <w:pPr>
        <w:numPr>
          <w:ilvl w:val="0"/>
          <w:numId w:val="3"/>
        </w:numPr>
        <w:jc w:val="both"/>
        <w:rPr>
          <w:rFonts w:ascii="Times New Roman" w:hAnsi="Times New Roman" w:cs="Times New Roman"/>
          <w:sz w:val="24"/>
          <w:szCs w:val="24"/>
        </w:rPr>
      </w:pPr>
      <w:r w:rsidRPr="00FB1611">
        <w:rPr>
          <w:rFonts w:ascii="Times New Roman" w:hAnsi="Times New Roman" w:cs="Times New Roman"/>
          <w:sz w:val="24"/>
          <w:szCs w:val="24"/>
        </w:rPr>
        <w:t>Sociālo tīklu ierakstu vēstījumiem jābūt skaidriem, mērķtiecīgiem un viegli uztveramiem plašā sabiedrībā. Materiāli jāpiedāvā valsts valodā, iespējamos video nodrošinot ar subtitriem, lai klipa vēstījumi būtu uztverami  arī bez audio iespējām.</w:t>
      </w:r>
    </w:p>
    <w:p w14:paraId="144F36A6" w14:textId="42C1F645" w:rsidR="00EE5DF0" w:rsidRPr="00FB1611" w:rsidRDefault="00EE5DF0" w:rsidP="00FB1611">
      <w:pPr>
        <w:numPr>
          <w:ilvl w:val="0"/>
          <w:numId w:val="3"/>
        </w:numPr>
        <w:jc w:val="both"/>
        <w:rPr>
          <w:rFonts w:ascii="Times New Roman" w:hAnsi="Times New Roman" w:cs="Times New Roman"/>
          <w:sz w:val="24"/>
          <w:szCs w:val="24"/>
        </w:rPr>
      </w:pPr>
      <w:r w:rsidRPr="00FB1611">
        <w:rPr>
          <w:rFonts w:ascii="Times New Roman" w:hAnsi="Times New Roman" w:cs="Times New Roman"/>
          <w:sz w:val="24"/>
          <w:szCs w:val="24"/>
        </w:rPr>
        <w:t>Te</w:t>
      </w:r>
      <w:r w:rsidR="00452EBA" w:rsidRPr="00FB1611">
        <w:rPr>
          <w:rFonts w:ascii="Times New Roman" w:hAnsi="Times New Roman" w:cs="Times New Roman"/>
          <w:sz w:val="24"/>
          <w:szCs w:val="24"/>
        </w:rPr>
        <w:t>hniskajā piedāvājumā Pretendents</w:t>
      </w:r>
      <w:r w:rsidRPr="00FB1611">
        <w:rPr>
          <w:rFonts w:ascii="Times New Roman" w:hAnsi="Times New Roman" w:cs="Times New Roman"/>
          <w:sz w:val="24"/>
          <w:szCs w:val="24"/>
        </w:rPr>
        <w:t xml:space="preserve"> iekļauj arī šādas daļas:</w:t>
      </w:r>
    </w:p>
    <w:p w14:paraId="3042EED7" w14:textId="1127ECBF" w:rsidR="004E136C" w:rsidRPr="00FB1611" w:rsidRDefault="004E136C" w:rsidP="00FB1611">
      <w:pPr>
        <w:pStyle w:val="ListParagraph"/>
        <w:numPr>
          <w:ilvl w:val="0"/>
          <w:numId w:val="10"/>
        </w:numPr>
        <w:jc w:val="both"/>
        <w:rPr>
          <w:rFonts w:ascii="Times New Roman" w:hAnsi="Times New Roman" w:cs="Times New Roman"/>
          <w:color w:val="000000" w:themeColor="text1"/>
          <w:sz w:val="24"/>
          <w:szCs w:val="24"/>
        </w:rPr>
      </w:pPr>
      <w:r w:rsidRPr="00FB1611">
        <w:rPr>
          <w:rFonts w:ascii="Times New Roman" w:hAnsi="Times New Roman" w:cs="Times New Roman"/>
          <w:color w:val="000000" w:themeColor="text1"/>
          <w:sz w:val="24"/>
          <w:szCs w:val="24"/>
        </w:rPr>
        <w:t>Speciāli sagatavotus 2 paraugu</w:t>
      </w:r>
      <w:r w:rsidR="004A4133" w:rsidRPr="00FB1611">
        <w:rPr>
          <w:rFonts w:ascii="Times New Roman" w:hAnsi="Times New Roman" w:cs="Times New Roman"/>
          <w:color w:val="000000" w:themeColor="text1"/>
          <w:sz w:val="24"/>
          <w:szCs w:val="24"/>
        </w:rPr>
        <w:t xml:space="preserve">s </w:t>
      </w:r>
      <w:r w:rsidR="001B3A33" w:rsidRPr="00FB1611">
        <w:rPr>
          <w:rFonts w:ascii="Times New Roman" w:hAnsi="Times New Roman" w:cs="Times New Roman"/>
          <w:color w:val="000000" w:themeColor="text1"/>
          <w:sz w:val="24"/>
          <w:szCs w:val="24"/>
        </w:rPr>
        <w:t xml:space="preserve">ierakstiem </w:t>
      </w:r>
      <w:r w:rsidR="004A4133" w:rsidRPr="00FB1611">
        <w:rPr>
          <w:rFonts w:ascii="Times New Roman" w:hAnsi="Times New Roman" w:cs="Times New Roman"/>
          <w:color w:val="000000" w:themeColor="text1"/>
          <w:sz w:val="24"/>
          <w:szCs w:val="24"/>
        </w:rPr>
        <w:t>komunikācijai sociālajos tīklos:</w:t>
      </w:r>
    </w:p>
    <w:p w14:paraId="54C66246" w14:textId="226ABB01" w:rsidR="001B3A33" w:rsidRPr="00FB1611" w:rsidRDefault="001B3A33" w:rsidP="00FB1611">
      <w:pPr>
        <w:pStyle w:val="ListParagraph"/>
        <w:numPr>
          <w:ilvl w:val="0"/>
          <w:numId w:val="32"/>
        </w:numPr>
        <w:jc w:val="both"/>
        <w:rPr>
          <w:rFonts w:ascii="Times New Roman" w:hAnsi="Times New Roman" w:cs="Times New Roman"/>
          <w:color w:val="000000" w:themeColor="text1"/>
          <w:sz w:val="24"/>
          <w:szCs w:val="24"/>
        </w:rPr>
      </w:pPr>
      <w:r w:rsidRPr="00FB1611">
        <w:rPr>
          <w:rFonts w:ascii="Times New Roman" w:hAnsi="Times New Roman" w:cs="Times New Roman"/>
          <w:color w:val="000000" w:themeColor="text1"/>
          <w:sz w:val="24"/>
          <w:szCs w:val="24"/>
        </w:rPr>
        <w:t>1 ierakstu, kas domāts p</w:t>
      </w:r>
      <w:r w:rsidR="004E136C" w:rsidRPr="00FB1611">
        <w:rPr>
          <w:rFonts w:ascii="Times New Roman" w:hAnsi="Times New Roman" w:cs="Times New Roman"/>
          <w:color w:val="000000" w:themeColor="text1"/>
          <w:sz w:val="24"/>
          <w:szCs w:val="24"/>
        </w:rPr>
        <w:t>irmskolas pedagogi</w:t>
      </w:r>
      <w:r w:rsidR="004A4133" w:rsidRPr="00FB1611">
        <w:rPr>
          <w:rFonts w:ascii="Times New Roman" w:hAnsi="Times New Roman" w:cs="Times New Roman"/>
          <w:color w:val="000000" w:themeColor="text1"/>
          <w:sz w:val="24"/>
          <w:szCs w:val="24"/>
        </w:rPr>
        <w:t>em</w:t>
      </w:r>
    </w:p>
    <w:p w14:paraId="05CCD2D6" w14:textId="4F988FB3" w:rsidR="00107876" w:rsidRPr="00FB1611" w:rsidRDefault="001B3A33" w:rsidP="00FB1611">
      <w:pPr>
        <w:pStyle w:val="ListParagraph"/>
        <w:numPr>
          <w:ilvl w:val="0"/>
          <w:numId w:val="32"/>
        </w:numPr>
        <w:jc w:val="both"/>
        <w:rPr>
          <w:rFonts w:ascii="Times New Roman" w:hAnsi="Times New Roman" w:cs="Times New Roman"/>
          <w:color w:val="000000" w:themeColor="text1"/>
          <w:sz w:val="24"/>
          <w:szCs w:val="24"/>
        </w:rPr>
      </w:pPr>
      <w:r w:rsidRPr="00FB1611">
        <w:rPr>
          <w:rFonts w:ascii="Times New Roman" w:hAnsi="Times New Roman" w:cs="Times New Roman"/>
          <w:color w:val="000000" w:themeColor="text1"/>
          <w:sz w:val="24"/>
          <w:szCs w:val="24"/>
        </w:rPr>
        <w:t xml:space="preserve">1 ierakstu, kas vērš uzmanību uz </w:t>
      </w:r>
      <w:r w:rsidR="00107876" w:rsidRPr="00FB1611">
        <w:rPr>
          <w:rFonts w:ascii="Times New Roman" w:hAnsi="Times New Roman" w:cs="Times New Roman"/>
          <w:sz w:val="24"/>
          <w:szCs w:val="24"/>
        </w:rPr>
        <w:t>personisko atbildību, kas katram pedagogam jāuzņemas Covid-19 pandēmijas apstākļos</w:t>
      </w:r>
    </w:p>
    <w:p w14:paraId="4C860BA6" w14:textId="5BB150AC" w:rsidR="001B3A33" w:rsidRPr="00FB1611" w:rsidRDefault="001B3A33" w:rsidP="00FB1611">
      <w:pPr>
        <w:pStyle w:val="ListParagraph"/>
        <w:numPr>
          <w:ilvl w:val="0"/>
          <w:numId w:val="10"/>
        </w:numPr>
        <w:jc w:val="both"/>
        <w:rPr>
          <w:rFonts w:ascii="Times New Roman" w:hAnsi="Times New Roman" w:cs="Times New Roman"/>
          <w:color w:val="000000" w:themeColor="text1"/>
          <w:sz w:val="24"/>
          <w:szCs w:val="24"/>
        </w:rPr>
      </w:pPr>
      <w:r w:rsidRPr="00FB1611">
        <w:rPr>
          <w:rFonts w:ascii="Times New Roman" w:hAnsi="Times New Roman" w:cs="Times New Roman"/>
          <w:color w:val="000000" w:themeColor="text1"/>
          <w:sz w:val="24"/>
          <w:szCs w:val="24"/>
        </w:rPr>
        <w:t xml:space="preserve">Izmaksas </w:t>
      </w:r>
      <w:r w:rsidR="007712FE" w:rsidRPr="00FB1611">
        <w:rPr>
          <w:rFonts w:ascii="Times New Roman" w:hAnsi="Times New Roman" w:cs="Times New Roman"/>
          <w:color w:val="000000" w:themeColor="text1"/>
          <w:sz w:val="24"/>
          <w:szCs w:val="24"/>
        </w:rPr>
        <w:t xml:space="preserve">vienam sociālo tīklu ierakstam ar atšķirīgiem </w:t>
      </w:r>
      <w:r w:rsidR="00BD45CD" w:rsidRPr="00FB1611">
        <w:rPr>
          <w:rFonts w:ascii="Times New Roman" w:hAnsi="Times New Roman" w:cs="Times New Roman"/>
          <w:color w:val="000000" w:themeColor="text1"/>
          <w:sz w:val="24"/>
          <w:szCs w:val="24"/>
        </w:rPr>
        <w:t>radoš</w:t>
      </w:r>
      <w:r w:rsidR="007712FE" w:rsidRPr="00FB1611">
        <w:rPr>
          <w:rFonts w:ascii="Times New Roman" w:hAnsi="Times New Roman" w:cs="Times New Roman"/>
          <w:color w:val="000000" w:themeColor="text1"/>
          <w:sz w:val="24"/>
          <w:szCs w:val="24"/>
        </w:rPr>
        <w:t>ajiem risinājumiem: infografikas, īss video, attēls, animācija u.c.</w:t>
      </w:r>
    </w:p>
    <w:p w14:paraId="15E30ADD" w14:textId="77777777" w:rsidR="004A4133" w:rsidRPr="00FB1611" w:rsidRDefault="004A4133" w:rsidP="00FB1611">
      <w:pPr>
        <w:jc w:val="both"/>
        <w:rPr>
          <w:rFonts w:ascii="Times New Roman" w:hAnsi="Times New Roman" w:cs="Times New Roman"/>
          <w:color w:val="000000" w:themeColor="text1"/>
          <w:sz w:val="24"/>
          <w:szCs w:val="24"/>
        </w:rPr>
      </w:pPr>
    </w:p>
    <w:p w14:paraId="744195B4" w14:textId="003163D2" w:rsidR="000B3F23" w:rsidRPr="00FB1611" w:rsidRDefault="007712FE" w:rsidP="00FB1611">
      <w:pPr>
        <w:pStyle w:val="ListParagraph"/>
        <w:jc w:val="both"/>
        <w:rPr>
          <w:rFonts w:ascii="Times New Roman" w:hAnsi="Times New Roman" w:cs="Times New Roman"/>
          <w:color w:val="000000" w:themeColor="text1"/>
          <w:sz w:val="24"/>
          <w:szCs w:val="24"/>
        </w:rPr>
      </w:pPr>
      <w:r w:rsidRPr="00FB1611">
        <w:rPr>
          <w:rFonts w:ascii="Times New Roman" w:hAnsi="Times New Roman" w:cs="Times New Roman"/>
          <w:color w:val="000000" w:themeColor="text1"/>
          <w:sz w:val="24"/>
          <w:szCs w:val="24"/>
        </w:rPr>
        <w:t xml:space="preserve">Sociālo tīklu ierakstu paraugs </w:t>
      </w:r>
      <w:r w:rsidR="00EE5DF0" w:rsidRPr="00FB1611">
        <w:rPr>
          <w:rFonts w:ascii="Times New Roman" w:hAnsi="Times New Roman" w:cs="Times New Roman"/>
          <w:color w:val="000000" w:themeColor="text1"/>
          <w:sz w:val="24"/>
          <w:szCs w:val="24"/>
        </w:rPr>
        <w:t>tiks vērtēts kā viens no saimnieciski visizdev</w:t>
      </w:r>
      <w:r w:rsidR="009C790C" w:rsidRPr="00FB1611">
        <w:rPr>
          <w:rFonts w:ascii="Times New Roman" w:hAnsi="Times New Roman" w:cs="Times New Roman"/>
          <w:color w:val="000000" w:themeColor="text1"/>
          <w:sz w:val="24"/>
          <w:szCs w:val="24"/>
        </w:rPr>
        <w:t>īgākā piedāvājuma kritērijiem – “</w:t>
      </w:r>
      <w:r w:rsidR="009B3424" w:rsidRPr="00FB1611">
        <w:rPr>
          <w:rFonts w:ascii="Times New Roman" w:hAnsi="Times New Roman" w:cs="Times New Roman"/>
          <w:bCs/>
          <w:i/>
          <w:iCs/>
          <w:sz w:val="24"/>
          <w:szCs w:val="24"/>
        </w:rPr>
        <w:t xml:space="preserve">Iepriekš </w:t>
      </w:r>
      <w:r w:rsidR="009953A5" w:rsidRPr="00FB1611">
        <w:rPr>
          <w:rFonts w:ascii="Times New Roman" w:hAnsi="Times New Roman" w:cs="Times New Roman"/>
          <w:bCs/>
          <w:i/>
          <w:iCs/>
          <w:sz w:val="24"/>
          <w:szCs w:val="24"/>
        </w:rPr>
        <w:t>izstrādāto</w:t>
      </w:r>
      <w:r w:rsidR="009B3424" w:rsidRPr="00FB1611">
        <w:rPr>
          <w:rFonts w:ascii="Times New Roman" w:hAnsi="Times New Roman" w:cs="Times New Roman"/>
          <w:bCs/>
          <w:i/>
          <w:iCs/>
          <w:sz w:val="24"/>
          <w:szCs w:val="24"/>
        </w:rPr>
        <w:t xml:space="preserve">  </w:t>
      </w:r>
      <w:r w:rsidR="009953A5" w:rsidRPr="00FB1611">
        <w:rPr>
          <w:rFonts w:ascii="Times New Roman" w:hAnsi="Times New Roman" w:cs="Times New Roman"/>
          <w:bCs/>
          <w:i/>
          <w:iCs/>
          <w:sz w:val="24"/>
          <w:szCs w:val="24"/>
        </w:rPr>
        <w:t xml:space="preserve">ierakstu </w:t>
      </w:r>
      <w:r w:rsidR="009B3424" w:rsidRPr="00FB1611">
        <w:rPr>
          <w:rFonts w:ascii="Times New Roman" w:hAnsi="Times New Roman" w:cs="Times New Roman"/>
          <w:bCs/>
          <w:i/>
          <w:iCs/>
          <w:sz w:val="24"/>
          <w:szCs w:val="24"/>
        </w:rPr>
        <w:t>radošā un tehniskā kvalitāte (D)”).</w:t>
      </w:r>
    </w:p>
    <w:p w14:paraId="41B4F4DE" w14:textId="131910DB" w:rsidR="00FB0ACB" w:rsidRPr="00FB1611" w:rsidRDefault="00FB0ACB" w:rsidP="00FB1611">
      <w:pPr>
        <w:jc w:val="both"/>
        <w:rPr>
          <w:rFonts w:ascii="Times New Roman" w:hAnsi="Times New Roman" w:cs="Times New Roman"/>
          <w:bCs/>
          <w:i/>
          <w:iCs/>
          <w:sz w:val="24"/>
          <w:szCs w:val="24"/>
        </w:rPr>
      </w:pPr>
      <w:r w:rsidRPr="00FB1611">
        <w:rPr>
          <w:rFonts w:ascii="Times New Roman" w:hAnsi="Times New Roman" w:cs="Times New Roman"/>
          <w:sz w:val="24"/>
          <w:szCs w:val="24"/>
        </w:rPr>
        <w:t>Cenu aptaujas piedāvājums</w:t>
      </w:r>
      <w:r w:rsidR="00DA5AE5" w:rsidRPr="00FB1611">
        <w:rPr>
          <w:rFonts w:ascii="Times New Roman" w:hAnsi="Times New Roman" w:cs="Times New Roman"/>
          <w:sz w:val="24"/>
          <w:szCs w:val="24"/>
        </w:rPr>
        <w:t xml:space="preserve"> - aizpildīta tehniskās specifikācijas tabula un ziņas par pretendentu iesniedzams elektroniski, nosūtot uz e-pastu </w:t>
      </w:r>
      <w:hyperlink r:id="rId8" w:history="1">
        <w:r w:rsidR="00DA5AE5" w:rsidRPr="00FB1611">
          <w:rPr>
            <w:rStyle w:val="Hyperlink"/>
            <w:rFonts w:ascii="Times New Roman" w:hAnsi="Times New Roman" w:cs="Times New Roman"/>
            <w:sz w:val="24"/>
            <w:szCs w:val="24"/>
          </w:rPr>
          <w:t>iepirkumi@izm.gov.lv</w:t>
        </w:r>
      </w:hyperlink>
      <w:r w:rsidR="009C790C" w:rsidRPr="00FB1611">
        <w:rPr>
          <w:rFonts w:ascii="Times New Roman" w:hAnsi="Times New Roman" w:cs="Times New Roman"/>
          <w:sz w:val="24"/>
          <w:szCs w:val="24"/>
        </w:rPr>
        <w:t xml:space="preserve"> septiņu (7) </w:t>
      </w:r>
      <w:r w:rsidR="00DA5AE5" w:rsidRPr="00FB1611">
        <w:rPr>
          <w:rFonts w:ascii="Times New Roman" w:hAnsi="Times New Roman" w:cs="Times New Roman"/>
          <w:sz w:val="24"/>
          <w:szCs w:val="24"/>
        </w:rPr>
        <w:t>kalendāro dienu laikā, kopš piedāvājuma saņemšanas dienas.</w:t>
      </w:r>
    </w:p>
    <w:p w14:paraId="4E78C9DA" w14:textId="234AD95B" w:rsidR="00BA02A9" w:rsidRPr="00FB1611" w:rsidRDefault="00BA02A9" w:rsidP="00FB1611">
      <w:pPr>
        <w:jc w:val="both"/>
        <w:rPr>
          <w:rFonts w:ascii="Times New Roman" w:hAnsi="Times New Roman" w:cs="Times New Roman"/>
          <w:sz w:val="24"/>
          <w:szCs w:val="24"/>
        </w:rPr>
      </w:pPr>
    </w:p>
    <w:p w14:paraId="25C42D30" w14:textId="2050B078" w:rsidR="00A9425C" w:rsidRPr="00FB1611" w:rsidRDefault="00A9425C" w:rsidP="00FB1611">
      <w:pPr>
        <w:pStyle w:val="ListParagraph"/>
        <w:numPr>
          <w:ilvl w:val="0"/>
          <w:numId w:val="9"/>
        </w:numPr>
        <w:jc w:val="both"/>
        <w:rPr>
          <w:rFonts w:ascii="Times New Roman" w:hAnsi="Times New Roman" w:cs="Times New Roman"/>
          <w:sz w:val="24"/>
          <w:szCs w:val="24"/>
          <w:u w:val="single"/>
        </w:rPr>
      </w:pPr>
      <w:r w:rsidRPr="00FB1611">
        <w:rPr>
          <w:rFonts w:ascii="Times New Roman" w:hAnsi="Times New Roman" w:cs="Times New Roman"/>
          <w:sz w:val="24"/>
          <w:szCs w:val="24"/>
          <w:u w:val="single"/>
        </w:rPr>
        <w:t>Pieejamais budžets</w:t>
      </w:r>
    </w:p>
    <w:p w14:paraId="4C3A8AE5" w14:textId="2F8B1614" w:rsidR="00A9425C" w:rsidRPr="00FB1611" w:rsidRDefault="00A9425C" w:rsidP="00FB1611">
      <w:pPr>
        <w:ind w:left="360"/>
        <w:jc w:val="both"/>
        <w:rPr>
          <w:rFonts w:ascii="Times New Roman" w:hAnsi="Times New Roman" w:cs="Times New Roman"/>
          <w:sz w:val="24"/>
          <w:szCs w:val="24"/>
        </w:rPr>
      </w:pPr>
      <w:r w:rsidRPr="00FB1611">
        <w:rPr>
          <w:rFonts w:ascii="Times New Roman" w:hAnsi="Times New Roman" w:cs="Times New Roman"/>
          <w:sz w:val="24"/>
          <w:szCs w:val="24"/>
        </w:rPr>
        <w:t xml:space="preserve">Līdz </w:t>
      </w:r>
      <w:r w:rsidR="00395E66" w:rsidRPr="00FB1611">
        <w:rPr>
          <w:rFonts w:ascii="Times New Roman" w:hAnsi="Times New Roman" w:cs="Times New Roman"/>
          <w:sz w:val="24"/>
          <w:szCs w:val="24"/>
        </w:rPr>
        <w:t>65</w:t>
      </w:r>
      <w:r w:rsidRPr="00FB1611">
        <w:rPr>
          <w:rFonts w:ascii="Times New Roman" w:hAnsi="Times New Roman" w:cs="Times New Roman"/>
          <w:sz w:val="24"/>
          <w:szCs w:val="24"/>
        </w:rPr>
        <w:t>00 eiro (bez PVN 21%)</w:t>
      </w:r>
    </w:p>
    <w:p w14:paraId="0B3A413B" w14:textId="77777777" w:rsidR="00871E12" w:rsidRPr="00FB1611" w:rsidRDefault="00871E12" w:rsidP="00FB1611">
      <w:pPr>
        <w:jc w:val="both"/>
        <w:rPr>
          <w:rFonts w:ascii="Times New Roman" w:hAnsi="Times New Roman" w:cs="Times New Roman"/>
          <w:sz w:val="24"/>
          <w:szCs w:val="24"/>
        </w:rPr>
      </w:pPr>
    </w:p>
    <w:p w14:paraId="54E51866" w14:textId="12C5282D" w:rsidR="00871E12" w:rsidRPr="00FB1611" w:rsidRDefault="009953A5" w:rsidP="00FB1611">
      <w:pPr>
        <w:pStyle w:val="ListParagraph"/>
        <w:numPr>
          <w:ilvl w:val="0"/>
          <w:numId w:val="9"/>
        </w:numPr>
        <w:jc w:val="both"/>
        <w:rPr>
          <w:rFonts w:ascii="Times New Roman" w:hAnsi="Times New Roman" w:cs="Times New Roman"/>
          <w:sz w:val="24"/>
          <w:szCs w:val="24"/>
          <w:u w:val="single"/>
        </w:rPr>
      </w:pPr>
      <w:r w:rsidRPr="00FB1611">
        <w:rPr>
          <w:rFonts w:ascii="Times New Roman" w:hAnsi="Times New Roman" w:cs="Times New Roman"/>
          <w:sz w:val="24"/>
          <w:szCs w:val="24"/>
          <w:u w:val="single"/>
        </w:rPr>
        <w:t>Sociālo mediju komunikācijas stratēģijas</w:t>
      </w:r>
      <w:r w:rsidR="00C303D2" w:rsidRPr="00FB1611">
        <w:rPr>
          <w:rFonts w:ascii="Times New Roman" w:hAnsi="Times New Roman" w:cs="Times New Roman"/>
          <w:sz w:val="24"/>
          <w:szCs w:val="24"/>
          <w:u w:val="single"/>
        </w:rPr>
        <w:t xml:space="preserve"> </w:t>
      </w:r>
      <w:r w:rsidR="00871E12" w:rsidRPr="00FB1611">
        <w:rPr>
          <w:rFonts w:ascii="Times New Roman" w:hAnsi="Times New Roman" w:cs="Times New Roman"/>
          <w:sz w:val="24"/>
          <w:szCs w:val="24"/>
          <w:u w:val="single"/>
        </w:rPr>
        <w:t xml:space="preserve"> izstrādes</w:t>
      </w:r>
      <w:r w:rsidR="00DA5AE5" w:rsidRPr="00FB1611">
        <w:rPr>
          <w:rFonts w:ascii="Times New Roman" w:hAnsi="Times New Roman" w:cs="Times New Roman"/>
          <w:sz w:val="24"/>
          <w:szCs w:val="24"/>
          <w:u w:val="single"/>
        </w:rPr>
        <w:t xml:space="preserve"> </w:t>
      </w:r>
      <w:r w:rsidRPr="00FB1611">
        <w:rPr>
          <w:rFonts w:ascii="Times New Roman" w:hAnsi="Times New Roman" w:cs="Times New Roman"/>
          <w:sz w:val="24"/>
          <w:szCs w:val="24"/>
          <w:u w:val="single"/>
        </w:rPr>
        <w:t xml:space="preserve">un realizācijas </w:t>
      </w:r>
      <w:r w:rsidR="00871E12" w:rsidRPr="00FB1611">
        <w:rPr>
          <w:rFonts w:ascii="Times New Roman" w:hAnsi="Times New Roman" w:cs="Times New Roman"/>
          <w:sz w:val="24"/>
          <w:szCs w:val="24"/>
          <w:u w:val="single"/>
        </w:rPr>
        <w:t>laiks</w:t>
      </w:r>
      <w:r w:rsidR="00DA5AE5" w:rsidRPr="00FB1611">
        <w:rPr>
          <w:rFonts w:ascii="Times New Roman" w:hAnsi="Times New Roman" w:cs="Times New Roman"/>
          <w:sz w:val="24"/>
          <w:szCs w:val="24"/>
          <w:u w:val="single"/>
        </w:rPr>
        <w:t xml:space="preserve"> </w:t>
      </w:r>
    </w:p>
    <w:p w14:paraId="2C2B3154" w14:textId="500FBE3E" w:rsidR="00871E12" w:rsidRPr="00FB1611" w:rsidRDefault="009953A5" w:rsidP="00FB1611">
      <w:pPr>
        <w:jc w:val="both"/>
        <w:rPr>
          <w:rFonts w:ascii="Times New Roman" w:hAnsi="Times New Roman" w:cs="Times New Roman"/>
          <w:sz w:val="24"/>
          <w:szCs w:val="24"/>
        </w:rPr>
      </w:pPr>
      <w:r w:rsidRPr="00FB1611">
        <w:rPr>
          <w:rFonts w:ascii="Times New Roman" w:hAnsi="Times New Roman" w:cs="Times New Roman"/>
          <w:sz w:val="24"/>
          <w:szCs w:val="24"/>
        </w:rPr>
        <w:t>Sociālo mediju komunikācijas stratēģija</w:t>
      </w:r>
      <w:r w:rsidR="00DA5AE5" w:rsidRPr="00FB1611">
        <w:rPr>
          <w:rFonts w:ascii="Times New Roman" w:hAnsi="Times New Roman" w:cs="Times New Roman"/>
          <w:sz w:val="24"/>
          <w:szCs w:val="24"/>
        </w:rPr>
        <w:t xml:space="preserve"> jāsagatavo</w:t>
      </w:r>
      <w:r w:rsidRPr="00FB1611">
        <w:rPr>
          <w:rFonts w:ascii="Times New Roman" w:hAnsi="Times New Roman" w:cs="Times New Roman"/>
          <w:sz w:val="24"/>
          <w:szCs w:val="24"/>
        </w:rPr>
        <w:t xml:space="preserve"> 1 nedēļas laikā no iepirkuma līguma noslēgšanas dienas; </w:t>
      </w:r>
      <w:r w:rsidR="001126E9" w:rsidRPr="00FB1611">
        <w:rPr>
          <w:rFonts w:ascii="Times New Roman" w:hAnsi="Times New Roman" w:cs="Times New Roman"/>
          <w:sz w:val="24"/>
          <w:szCs w:val="24"/>
        </w:rPr>
        <w:t xml:space="preserve"> </w:t>
      </w:r>
      <w:r w:rsidRPr="00FB1611">
        <w:rPr>
          <w:rFonts w:ascii="Times New Roman" w:hAnsi="Times New Roman" w:cs="Times New Roman"/>
          <w:sz w:val="24"/>
          <w:szCs w:val="24"/>
        </w:rPr>
        <w:t xml:space="preserve">tā </w:t>
      </w:r>
      <w:r w:rsidR="001126E9" w:rsidRPr="00FB1611">
        <w:rPr>
          <w:rFonts w:ascii="Times New Roman" w:hAnsi="Times New Roman" w:cs="Times New Roman"/>
          <w:sz w:val="24"/>
          <w:szCs w:val="24"/>
        </w:rPr>
        <w:t>pilnībā jārealizē</w:t>
      </w:r>
      <w:r w:rsidR="00871E12" w:rsidRPr="00FB1611">
        <w:rPr>
          <w:rFonts w:ascii="Times New Roman" w:hAnsi="Times New Roman" w:cs="Times New Roman"/>
          <w:sz w:val="24"/>
          <w:szCs w:val="24"/>
        </w:rPr>
        <w:t xml:space="preserve"> </w:t>
      </w:r>
      <w:r w:rsidR="001126E9" w:rsidRPr="00FB1611">
        <w:rPr>
          <w:rFonts w:ascii="Times New Roman" w:hAnsi="Times New Roman" w:cs="Times New Roman"/>
          <w:sz w:val="24"/>
          <w:szCs w:val="24"/>
        </w:rPr>
        <w:t xml:space="preserve">un </w:t>
      </w:r>
      <w:r w:rsidRPr="00FB1611">
        <w:rPr>
          <w:rFonts w:ascii="Times New Roman" w:hAnsi="Times New Roman" w:cs="Times New Roman"/>
          <w:sz w:val="24"/>
          <w:szCs w:val="24"/>
        </w:rPr>
        <w:t>sekojošo 6</w:t>
      </w:r>
      <w:r w:rsidR="001126E9" w:rsidRPr="00FB1611">
        <w:rPr>
          <w:rFonts w:ascii="Times New Roman" w:hAnsi="Times New Roman" w:cs="Times New Roman"/>
          <w:sz w:val="24"/>
          <w:szCs w:val="24"/>
        </w:rPr>
        <w:t xml:space="preserve"> nedēļu laikā</w:t>
      </w:r>
      <w:r w:rsidRPr="00FB1611">
        <w:rPr>
          <w:rFonts w:ascii="Times New Roman" w:hAnsi="Times New Roman" w:cs="Times New Roman"/>
          <w:sz w:val="24"/>
          <w:szCs w:val="24"/>
        </w:rPr>
        <w:t>.</w:t>
      </w:r>
      <w:r w:rsidR="00871E12" w:rsidRPr="00FB1611">
        <w:rPr>
          <w:rFonts w:ascii="Times New Roman" w:hAnsi="Times New Roman" w:cs="Times New Roman"/>
          <w:sz w:val="24"/>
          <w:szCs w:val="24"/>
        </w:rPr>
        <w:t xml:space="preserve"> </w:t>
      </w:r>
    </w:p>
    <w:p w14:paraId="6C054505" w14:textId="77777777" w:rsidR="001126E9" w:rsidRPr="00FB1611" w:rsidRDefault="001126E9" w:rsidP="00FB1611">
      <w:pPr>
        <w:jc w:val="both"/>
        <w:rPr>
          <w:rFonts w:ascii="Times New Roman" w:hAnsi="Times New Roman" w:cs="Times New Roman"/>
          <w:sz w:val="24"/>
          <w:szCs w:val="24"/>
        </w:rPr>
      </w:pPr>
    </w:p>
    <w:p w14:paraId="2C59F6E2" w14:textId="4F50E149" w:rsidR="001126E9" w:rsidRPr="00FB1611" w:rsidRDefault="001126E9" w:rsidP="00FB1611">
      <w:pPr>
        <w:pStyle w:val="ListParagraph"/>
        <w:numPr>
          <w:ilvl w:val="0"/>
          <w:numId w:val="9"/>
        </w:numPr>
        <w:jc w:val="both"/>
        <w:rPr>
          <w:rFonts w:ascii="Times New Roman" w:hAnsi="Times New Roman" w:cs="Times New Roman"/>
          <w:sz w:val="24"/>
          <w:szCs w:val="24"/>
          <w:u w:val="single"/>
        </w:rPr>
      </w:pPr>
      <w:r w:rsidRPr="00FB1611">
        <w:rPr>
          <w:rFonts w:ascii="Times New Roman" w:hAnsi="Times New Roman" w:cs="Times New Roman"/>
          <w:sz w:val="24"/>
          <w:szCs w:val="24"/>
          <w:u w:val="single"/>
        </w:rPr>
        <w:t xml:space="preserve">Tehniskā specifikācija </w:t>
      </w:r>
    </w:p>
    <w:p w14:paraId="3188B5F6" w14:textId="3BB17E65" w:rsidR="004902AA" w:rsidRPr="00FB1611" w:rsidRDefault="004902AA" w:rsidP="00FB1611">
      <w:pPr>
        <w:jc w:val="both"/>
        <w:rPr>
          <w:rFonts w:ascii="Times New Roman" w:hAnsi="Times New Roman" w:cs="Times New Roman"/>
          <w:sz w:val="24"/>
          <w:szCs w:val="24"/>
        </w:rPr>
      </w:pPr>
      <w:r w:rsidRPr="00FB1611">
        <w:rPr>
          <w:rFonts w:ascii="Times New Roman" w:hAnsi="Times New Roman" w:cs="Times New Roman"/>
          <w:sz w:val="24"/>
          <w:szCs w:val="24"/>
        </w:rPr>
        <w:t>Tehniskā specifikācijas tabula aizpildāma brīvā formā, pēc iespējas pilnīgi sniedzot priekšstatu par piedāvājuma saturu un tā atbilstību sasniedzamajiem mērķiem.</w:t>
      </w:r>
    </w:p>
    <w:tbl>
      <w:tblPr>
        <w:tblpPr w:leftFromText="180" w:rightFromText="180" w:vertAnchor="text" w:horzAnchor="margin" w:tblpY="18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5108"/>
        <w:gridCol w:w="3118"/>
      </w:tblGrid>
      <w:tr w:rsidR="00A776C3" w:rsidRPr="00FB1611" w14:paraId="4B44E86B" w14:textId="77777777" w:rsidTr="00A776C3">
        <w:trPr>
          <w:trHeight w:val="416"/>
        </w:trPr>
        <w:tc>
          <w:tcPr>
            <w:tcW w:w="841" w:type="dxa"/>
            <w:shd w:val="clear" w:color="auto" w:fill="auto"/>
            <w:vAlign w:val="center"/>
          </w:tcPr>
          <w:p w14:paraId="484590E9" w14:textId="77777777" w:rsidR="00A776C3" w:rsidRPr="00FB1611" w:rsidRDefault="00A776C3" w:rsidP="0028021D">
            <w:pPr>
              <w:rPr>
                <w:rFonts w:ascii="Times New Roman" w:hAnsi="Times New Roman" w:cs="Times New Roman"/>
                <w:b/>
                <w:sz w:val="24"/>
                <w:szCs w:val="24"/>
              </w:rPr>
            </w:pPr>
            <w:r w:rsidRPr="00FB1611">
              <w:rPr>
                <w:rFonts w:ascii="Times New Roman" w:hAnsi="Times New Roman" w:cs="Times New Roman"/>
                <w:b/>
                <w:sz w:val="24"/>
                <w:szCs w:val="24"/>
              </w:rPr>
              <w:lastRenderedPageBreak/>
              <w:t>Nr. p.k.</w:t>
            </w:r>
          </w:p>
        </w:tc>
        <w:tc>
          <w:tcPr>
            <w:tcW w:w="5108" w:type="dxa"/>
            <w:shd w:val="clear" w:color="auto" w:fill="auto"/>
            <w:vAlign w:val="center"/>
          </w:tcPr>
          <w:p w14:paraId="2FD512FC" w14:textId="75EF23BA" w:rsidR="00A776C3" w:rsidRPr="00FB1611" w:rsidRDefault="00A776C3" w:rsidP="0028021D">
            <w:pPr>
              <w:rPr>
                <w:rFonts w:ascii="Times New Roman" w:hAnsi="Times New Roman" w:cs="Times New Roman"/>
                <w:b/>
                <w:sz w:val="24"/>
                <w:szCs w:val="24"/>
              </w:rPr>
            </w:pPr>
            <w:r w:rsidRPr="00FB1611">
              <w:rPr>
                <w:rFonts w:ascii="Times New Roman" w:hAnsi="Times New Roman" w:cs="Times New Roman"/>
                <w:b/>
                <w:sz w:val="24"/>
                <w:szCs w:val="24"/>
              </w:rPr>
              <w:t>Pozīcija</w:t>
            </w:r>
          </w:p>
        </w:tc>
        <w:tc>
          <w:tcPr>
            <w:tcW w:w="3118" w:type="dxa"/>
            <w:shd w:val="clear" w:color="auto" w:fill="auto"/>
            <w:vAlign w:val="center"/>
          </w:tcPr>
          <w:p w14:paraId="1C462D4F" w14:textId="3DBA6190" w:rsidR="00A776C3" w:rsidRPr="00FB1611" w:rsidRDefault="00A776C3" w:rsidP="00A776C3">
            <w:pPr>
              <w:rPr>
                <w:rFonts w:ascii="Times New Roman" w:hAnsi="Times New Roman" w:cs="Times New Roman"/>
                <w:b/>
                <w:sz w:val="24"/>
                <w:szCs w:val="24"/>
              </w:rPr>
            </w:pPr>
            <w:r w:rsidRPr="00FB1611">
              <w:rPr>
                <w:rFonts w:ascii="Times New Roman" w:hAnsi="Times New Roman" w:cs="Times New Roman"/>
                <w:b/>
                <w:sz w:val="24"/>
                <w:szCs w:val="24"/>
              </w:rPr>
              <w:t xml:space="preserve">      Piedāvājums</w:t>
            </w:r>
          </w:p>
        </w:tc>
      </w:tr>
      <w:tr w:rsidR="00D83AEC" w:rsidRPr="00FB1611" w14:paraId="4F13C544" w14:textId="77777777" w:rsidTr="00A776C3">
        <w:trPr>
          <w:trHeight w:val="370"/>
        </w:trPr>
        <w:tc>
          <w:tcPr>
            <w:tcW w:w="841" w:type="dxa"/>
            <w:vMerge w:val="restart"/>
            <w:shd w:val="clear" w:color="auto" w:fill="auto"/>
          </w:tcPr>
          <w:p w14:paraId="2D953DF8" w14:textId="3CEFF5AC" w:rsidR="00D83AEC" w:rsidRPr="00FB1611" w:rsidRDefault="00D83AEC" w:rsidP="0028021D">
            <w:pPr>
              <w:rPr>
                <w:rFonts w:ascii="Times New Roman" w:hAnsi="Times New Roman" w:cs="Times New Roman"/>
                <w:sz w:val="24"/>
                <w:szCs w:val="24"/>
              </w:rPr>
            </w:pPr>
            <w:r w:rsidRPr="00FB1611">
              <w:rPr>
                <w:rFonts w:ascii="Times New Roman" w:hAnsi="Times New Roman" w:cs="Times New Roman"/>
                <w:sz w:val="24"/>
                <w:szCs w:val="24"/>
              </w:rPr>
              <w:t>1.</w:t>
            </w:r>
          </w:p>
        </w:tc>
        <w:tc>
          <w:tcPr>
            <w:tcW w:w="5108" w:type="dxa"/>
            <w:shd w:val="clear" w:color="auto" w:fill="auto"/>
          </w:tcPr>
          <w:p w14:paraId="650F5E96" w14:textId="77777777" w:rsidR="00D83AEC" w:rsidRPr="00FB1611" w:rsidRDefault="00D83AEC" w:rsidP="0028021D">
            <w:pPr>
              <w:rPr>
                <w:rFonts w:ascii="Times New Roman" w:hAnsi="Times New Roman" w:cs="Times New Roman"/>
                <w:sz w:val="24"/>
                <w:szCs w:val="24"/>
              </w:rPr>
            </w:pPr>
            <w:r w:rsidRPr="00FB1611">
              <w:rPr>
                <w:rFonts w:ascii="Times New Roman" w:hAnsi="Times New Roman" w:cs="Times New Roman"/>
                <w:sz w:val="24"/>
                <w:szCs w:val="24"/>
              </w:rPr>
              <w:t xml:space="preserve">       Pretendenta </w:t>
            </w:r>
            <w:r w:rsidRPr="00FB1611">
              <w:rPr>
                <w:rFonts w:ascii="Times New Roman" w:hAnsi="Times New Roman" w:cs="Times New Roman"/>
                <w:b/>
                <w:sz w:val="24"/>
                <w:szCs w:val="24"/>
              </w:rPr>
              <w:t xml:space="preserve">kopējā </w:t>
            </w:r>
            <w:r w:rsidRPr="00FB1611">
              <w:rPr>
                <w:rFonts w:ascii="Times New Roman" w:hAnsi="Times New Roman" w:cs="Times New Roman"/>
                <w:sz w:val="24"/>
                <w:szCs w:val="24"/>
              </w:rPr>
              <w:t>piedāvātā cena (finanšu piedāvājums ar izmaksu pozīcijām) EUR bez PVN</w:t>
            </w:r>
          </w:p>
          <w:p w14:paraId="5177188D" w14:textId="7826766D" w:rsidR="00D83AEC" w:rsidRPr="00FB1611" w:rsidRDefault="00D83AEC" w:rsidP="00BE5852">
            <w:pPr>
              <w:rPr>
                <w:rFonts w:ascii="Times New Roman" w:hAnsi="Times New Roman" w:cs="Times New Roman"/>
                <w:i/>
                <w:sz w:val="24"/>
                <w:szCs w:val="24"/>
              </w:rPr>
            </w:pPr>
          </w:p>
        </w:tc>
        <w:tc>
          <w:tcPr>
            <w:tcW w:w="3118" w:type="dxa"/>
            <w:shd w:val="clear" w:color="auto" w:fill="auto"/>
          </w:tcPr>
          <w:p w14:paraId="60F5C1AC" w14:textId="669D201D" w:rsidR="00D83AEC" w:rsidRPr="00FB1611" w:rsidRDefault="00D83AEC" w:rsidP="0028021D">
            <w:pPr>
              <w:rPr>
                <w:rFonts w:ascii="Times New Roman" w:hAnsi="Times New Roman" w:cs="Times New Roman"/>
                <w:b/>
                <w:sz w:val="24"/>
                <w:szCs w:val="24"/>
              </w:rPr>
            </w:pPr>
          </w:p>
        </w:tc>
      </w:tr>
      <w:tr w:rsidR="00D83AEC" w:rsidRPr="00FB1611" w14:paraId="65E5AB29" w14:textId="77777777" w:rsidTr="008A7460">
        <w:trPr>
          <w:trHeight w:val="370"/>
        </w:trPr>
        <w:tc>
          <w:tcPr>
            <w:tcW w:w="841" w:type="dxa"/>
            <w:vMerge/>
            <w:shd w:val="clear" w:color="auto" w:fill="auto"/>
          </w:tcPr>
          <w:p w14:paraId="5571197D" w14:textId="77777777" w:rsidR="00D83AEC" w:rsidRPr="00FB1611" w:rsidRDefault="00D83AEC" w:rsidP="0028021D">
            <w:pPr>
              <w:rPr>
                <w:rFonts w:ascii="Times New Roman" w:hAnsi="Times New Roman" w:cs="Times New Roman"/>
                <w:sz w:val="24"/>
                <w:szCs w:val="24"/>
              </w:rPr>
            </w:pPr>
          </w:p>
        </w:tc>
        <w:tc>
          <w:tcPr>
            <w:tcW w:w="8226" w:type="dxa"/>
            <w:gridSpan w:val="2"/>
            <w:shd w:val="clear" w:color="auto" w:fill="auto"/>
          </w:tcPr>
          <w:p w14:paraId="65396507" w14:textId="4DD247AA" w:rsidR="00D83AEC" w:rsidRPr="00FB1611" w:rsidRDefault="00D83AEC" w:rsidP="0028021D">
            <w:pPr>
              <w:rPr>
                <w:rFonts w:ascii="Times New Roman" w:hAnsi="Times New Roman" w:cs="Times New Roman"/>
                <w:b/>
                <w:sz w:val="24"/>
                <w:szCs w:val="24"/>
              </w:rPr>
            </w:pPr>
            <w:r w:rsidRPr="00FB1611">
              <w:rPr>
                <w:rFonts w:ascii="Times New Roman" w:hAnsi="Times New Roman" w:cs="Times New Roman"/>
                <w:i/>
                <w:sz w:val="24"/>
                <w:szCs w:val="24"/>
              </w:rPr>
              <w:t xml:space="preserve">Zemāk, lūdzu, precizēt viena ieraksta izmaksas, atkarībā no izmantotā </w:t>
            </w:r>
            <w:r w:rsidR="00BD45CD" w:rsidRPr="00FB1611">
              <w:rPr>
                <w:rFonts w:ascii="Times New Roman" w:hAnsi="Times New Roman" w:cs="Times New Roman"/>
                <w:i/>
                <w:sz w:val="24"/>
                <w:szCs w:val="24"/>
              </w:rPr>
              <w:t>radoš</w:t>
            </w:r>
            <w:r w:rsidRPr="00FB1611">
              <w:rPr>
                <w:rFonts w:ascii="Times New Roman" w:hAnsi="Times New Roman" w:cs="Times New Roman"/>
                <w:i/>
                <w:sz w:val="24"/>
                <w:szCs w:val="24"/>
              </w:rPr>
              <w:t>ā risinājuma:</w:t>
            </w:r>
          </w:p>
        </w:tc>
      </w:tr>
      <w:tr w:rsidR="00D83AEC" w:rsidRPr="00FB1611" w14:paraId="6A80F88A" w14:textId="77777777" w:rsidTr="00BE5852">
        <w:trPr>
          <w:trHeight w:val="321"/>
        </w:trPr>
        <w:tc>
          <w:tcPr>
            <w:tcW w:w="841" w:type="dxa"/>
            <w:vMerge/>
            <w:shd w:val="clear" w:color="auto" w:fill="auto"/>
          </w:tcPr>
          <w:p w14:paraId="4A48E0D5" w14:textId="77777777" w:rsidR="00D83AEC" w:rsidRPr="00FB1611" w:rsidRDefault="00D83AEC" w:rsidP="0028021D">
            <w:pPr>
              <w:rPr>
                <w:rFonts w:ascii="Times New Roman" w:hAnsi="Times New Roman" w:cs="Times New Roman"/>
                <w:sz w:val="24"/>
                <w:szCs w:val="24"/>
              </w:rPr>
            </w:pPr>
          </w:p>
        </w:tc>
        <w:tc>
          <w:tcPr>
            <w:tcW w:w="5108" w:type="dxa"/>
            <w:shd w:val="clear" w:color="auto" w:fill="auto"/>
          </w:tcPr>
          <w:p w14:paraId="68E6394C" w14:textId="2C1F0DE5" w:rsidR="00D83AEC" w:rsidRPr="00FB1611" w:rsidRDefault="00D83AEC" w:rsidP="0028021D">
            <w:pPr>
              <w:rPr>
                <w:rFonts w:ascii="Times New Roman" w:hAnsi="Times New Roman" w:cs="Times New Roman"/>
                <w:sz w:val="24"/>
                <w:szCs w:val="24"/>
              </w:rPr>
            </w:pPr>
            <w:r w:rsidRPr="00FB1611">
              <w:rPr>
                <w:rFonts w:ascii="Times New Roman" w:hAnsi="Times New Roman" w:cs="Times New Roman"/>
                <w:sz w:val="24"/>
                <w:szCs w:val="24"/>
              </w:rPr>
              <w:t xml:space="preserve">Viena ieraksta izmaksas ar attēlu </w:t>
            </w:r>
          </w:p>
        </w:tc>
        <w:tc>
          <w:tcPr>
            <w:tcW w:w="3118" w:type="dxa"/>
            <w:shd w:val="clear" w:color="auto" w:fill="auto"/>
          </w:tcPr>
          <w:p w14:paraId="6331045B" w14:textId="77777777" w:rsidR="00D83AEC" w:rsidRPr="00FB1611" w:rsidRDefault="00D83AEC" w:rsidP="0028021D">
            <w:pPr>
              <w:rPr>
                <w:rFonts w:ascii="Times New Roman" w:hAnsi="Times New Roman" w:cs="Times New Roman"/>
                <w:b/>
                <w:sz w:val="24"/>
                <w:szCs w:val="24"/>
              </w:rPr>
            </w:pPr>
          </w:p>
        </w:tc>
      </w:tr>
      <w:tr w:rsidR="00D83AEC" w:rsidRPr="00FB1611" w14:paraId="77984DF3" w14:textId="77777777" w:rsidTr="00A776C3">
        <w:trPr>
          <w:trHeight w:val="370"/>
        </w:trPr>
        <w:tc>
          <w:tcPr>
            <w:tcW w:w="841" w:type="dxa"/>
            <w:vMerge/>
            <w:shd w:val="clear" w:color="auto" w:fill="auto"/>
          </w:tcPr>
          <w:p w14:paraId="46ADD0F9" w14:textId="77777777" w:rsidR="00D83AEC" w:rsidRPr="00FB1611" w:rsidRDefault="00D83AEC" w:rsidP="0028021D">
            <w:pPr>
              <w:rPr>
                <w:rFonts w:ascii="Times New Roman" w:hAnsi="Times New Roman" w:cs="Times New Roman"/>
                <w:sz w:val="24"/>
                <w:szCs w:val="24"/>
              </w:rPr>
            </w:pPr>
          </w:p>
        </w:tc>
        <w:tc>
          <w:tcPr>
            <w:tcW w:w="5108" w:type="dxa"/>
            <w:shd w:val="clear" w:color="auto" w:fill="auto"/>
          </w:tcPr>
          <w:p w14:paraId="1536BD72" w14:textId="7123C48A" w:rsidR="00D83AEC" w:rsidRPr="00FB1611" w:rsidRDefault="00D83AEC" w:rsidP="00BE5852">
            <w:pPr>
              <w:rPr>
                <w:rFonts w:ascii="Times New Roman" w:hAnsi="Times New Roman" w:cs="Times New Roman"/>
                <w:sz w:val="24"/>
                <w:szCs w:val="24"/>
              </w:rPr>
            </w:pPr>
            <w:r w:rsidRPr="00FB1611">
              <w:rPr>
                <w:rFonts w:ascii="Times New Roman" w:hAnsi="Times New Roman" w:cs="Times New Roman"/>
                <w:sz w:val="24"/>
                <w:szCs w:val="24"/>
              </w:rPr>
              <w:t>Viena ieraksta izmaksas ar animāciju</w:t>
            </w:r>
          </w:p>
        </w:tc>
        <w:tc>
          <w:tcPr>
            <w:tcW w:w="3118" w:type="dxa"/>
            <w:shd w:val="clear" w:color="auto" w:fill="auto"/>
          </w:tcPr>
          <w:p w14:paraId="700E81D9" w14:textId="77777777" w:rsidR="00D83AEC" w:rsidRPr="00FB1611" w:rsidRDefault="00D83AEC" w:rsidP="0028021D">
            <w:pPr>
              <w:rPr>
                <w:rFonts w:ascii="Times New Roman" w:hAnsi="Times New Roman" w:cs="Times New Roman"/>
                <w:b/>
                <w:sz w:val="24"/>
                <w:szCs w:val="24"/>
              </w:rPr>
            </w:pPr>
          </w:p>
        </w:tc>
      </w:tr>
      <w:tr w:rsidR="00D83AEC" w:rsidRPr="00FB1611" w14:paraId="6174FCA3" w14:textId="77777777" w:rsidTr="00A776C3">
        <w:trPr>
          <w:trHeight w:val="370"/>
        </w:trPr>
        <w:tc>
          <w:tcPr>
            <w:tcW w:w="841" w:type="dxa"/>
            <w:vMerge/>
            <w:shd w:val="clear" w:color="auto" w:fill="auto"/>
          </w:tcPr>
          <w:p w14:paraId="7A587558" w14:textId="77777777" w:rsidR="00D83AEC" w:rsidRPr="00FB1611" w:rsidRDefault="00D83AEC" w:rsidP="0028021D">
            <w:pPr>
              <w:rPr>
                <w:rFonts w:ascii="Times New Roman" w:hAnsi="Times New Roman" w:cs="Times New Roman"/>
                <w:sz w:val="24"/>
                <w:szCs w:val="24"/>
              </w:rPr>
            </w:pPr>
          </w:p>
        </w:tc>
        <w:tc>
          <w:tcPr>
            <w:tcW w:w="5108" w:type="dxa"/>
            <w:shd w:val="clear" w:color="auto" w:fill="auto"/>
          </w:tcPr>
          <w:p w14:paraId="2E9AA482" w14:textId="016230EF" w:rsidR="00D83AEC" w:rsidRPr="00FB1611" w:rsidRDefault="00D83AEC" w:rsidP="00BE5852">
            <w:pPr>
              <w:rPr>
                <w:rFonts w:ascii="Times New Roman" w:hAnsi="Times New Roman" w:cs="Times New Roman"/>
                <w:sz w:val="24"/>
                <w:szCs w:val="24"/>
              </w:rPr>
            </w:pPr>
            <w:r w:rsidRPr="00FB1611">
              <w:rPr>
                <w:rFonts w:ascii="Times New Roman" w:hAnsi="Times New Roman" w:cs="Times New Roman"/>
                <w:sz w:val="24"/>
                <w:szCs w:val="24"/>
              </w:rPr>
              <w:t>Viena ieraksta izmaksas ar īsu video</w:t>
            </w:r>
          </w:p>
        </w:tc>
        <w:tc>
          <w:tcPr>
            <w:tcW w:w="3118" w:type="dxa"/>
            <w:shd w:val="clear" w:color="auto" w:fill="auto"/>
          </w:tcPr>
          <w:p w14:paraId="7DA5ECA9" w14:textId="77777777" w:rsidR="00D83AEC" w:rsidRPr="00FB1611" w:rsidRDefault="00D83AEC" w:rsidP="0028021D">
            <w:pPr>
              <w:rPr>
                <w:rFonts w:ascii="Times New Roman" w:hAnsi="Times New Roman" w:cs="Times New Roman"/>
                <w:b/>
                <w:sz w:val="24"/>
                <w:szCs w:val="24"/>
              </w:rPr>
            </w:pPr>
          </w:p>
        </w:tc>
      </w:tr>
      <w:tr w:rsidR="00D83AEC" w:rsidRPr="00FB1611" w14:paraId="66EAB00C" w14:textId="77777777" w:rsidTr="00A776C3">
        <w:trPr>
          <w:trHeight w:val="370"/>
        </w:trPr>
        <w:tc>
          <w:tcPr>
            <w:tcW w:w="841" w:type="dxa"/>
            <w:vMerge/>
            <w:shd w:val="clear" w:color="auto" w:fill="auto"/>
          </w:tcPr>
          <w:p w14:paraId="3F7D00C1" w14:textId="77777777" w:rsidR="00D83AEC" w:rsidRPr="00FB1611" w:rsidRDefault="00D83AEC" w:rsidP="0028021D">
            <w:pPr>
              <w:rPr>
                <w:rFonts w:ascii="Times New Roman" w:hAnsi="Times New Roman" w:cs="Times New Roman"/>
                <w:sz w:val="24"/>
                <w:szCs w:val="24"/>
              </w:rPr>
            </w:pPr>
          </w:p>
        </w:tc>
        <w:tc>
          <w:tcPr>
            <w:tcW w:w="5108" w:type="dxa"/>
            <w:shd w:val="clear" w:color="auto" w:fill="auto"/>
          </w:tcPr>
          <w:p w14:paraId="3992CC66" w14:textId="30B9D6F9" w:rsidR="00D83AEC" w:rsidRPr="00FB1611" w:rsidRDefault="00D83AEC" w:rsidP="00BE5852">
            <w:pPr>
              <w:rPr>
                <w:rFonts w:ascii="Times New Roman" w:hAnsi="Times New Roman" w:cs="Times New Roman"/>
                <w:sz w:val="24"/>
                <w:szCs w:val="24"/>
              </w:rPr>
            </w:pPr>
            <w:r w:rsidRPr="00FB1611">
              <w:rPr>
                <w:rFonts w:ascii="Times New Roman" w:hAnsi="Times New Roman" w:cs="Times New Roman"/>
                <w:sz w:val="24"/>
                <w:szCs w:val="24"/>
              </w:rPr>
              <w:t>Viena ieraksta izmaksas ar infografiku</w:t>
            </w:r>
          </w:p>
        </w:tc>
        <w:tc>
          <w:tcPr>
            <w:tcW w:w="3118" w:type="dxa"/>
            <w:shd w:val="clear" w:color="auto" w:fill="auto"/>
          </w:tcPr>
          <w:p w14:paraId="4FB82831" w14:textId="77777777" w:rsidR="00D83AEC" w:rsidRPr="00FB1611" w:rsidRDefault="00D83AEC" w:rsidP="0028021D">
            <w:pPr>
              <w:rPr>
                <w:rFonts w:ascii="Times New Roman" w:hAnsi="Times New Roman" w:cs="Times New Roman"/>
                <w:b/>
                <w:sz w:val="24"/>
                <w:szCs w:val="24"/>
              </w:rPr>
            </w:pPr>
          </w:p>
        </w:tc>
      </w:tr>
      <w:tr w:rsidR="00D83AEC" w:rsidRPr="00FB1611" w14:paraId="5529BD31" w14:textId="77777777" w:rsidTr="00A776C3">
        <w:trPr>
          <w:trHeight w:val="370"/>
        </w:trPr>
        <w:tc>
          <w:tcPr>
            <w:tcW w:w="841" w:type="dxa"/>
            <w:vMerge/>
            <w:shd w:val="clear" w:color="auto" w:fill="auto"/>
          </w:tcPr>
          <w:p w14:paraId="3AF33B8C" w14:textId="77777777" w:rsidR="00D83AEC" w:rsidRPr="00FB1611" w:rsidRDefault="00D83AEC" w:rsidP="0028021D">
            <w:pPr>
              <w:rPr>
                <w:rFonts w:ascii="Times New Roman" w:hAnsi="Times New Roman" w:cs="Times New Roman"/>
                <w:sz w:val="24"/>
                <w:szCs w:val="24"/>
              </w:rPr>
            </w:pPr>
          </w:p>
        </w:tc>
        <w:tc>
          <w:tcPr>
            <w:tcW w:w="5108" w:type="dxa"/>
            <w:shd w:val="clear" w:color="auto" w:fill="auto"/>
          </w:tcPr>
          <w:p w14:paraId="20403A42" w14:textId="73CFA9FB" w:rsidR="00D83AEC" w:rsidRPr="00FB1611" w:rsidRDefault="00D83AEC" w:rsidP="00BE5852">
            <w:pPr>
              <w:rPr>
                <w:rFonts w:ascii="Times New Roman" w:hAnsi="Times New Roman" w:cs="Times New Roman"/>
                <w:sz w:val="24"/>
                <w:szCs w:val="24"/>
              </w:rPr>
            </w:pPr>
            <w:r w:rsidRPr="00FB1611">
              <w:rPr>
                <w:rFonts w:ascii="Times New Roman" w:hAnsi="Times New Roman" w:cs="Times New Roman"/>
                <w:sz w:val="24"/>
                <w:szCs w:val="24"/>
              </w:rPr>
              <w:t xml:space="preserve">Viena ieraksta izmaksas ar Pretendenta piedāvātu vizuālu </w:t>
            </w:r>
            <w:r w:rsidR="006728D7" w:rsidRPr="00FB1611">
              <w:rPr>
                <w:rFonts w:ascii="Times New Roman" w:hAnsi="Times New Roman" w:cs="Times New Roman"/>
                <w:sz w:val="24"/>
                <w:szCs w:val="24"/>
              </w:rPr>
              <w:t xml:space="preserve"> vai cita veida </w:t>
            </w:r>
            <w:r w:rsidRPr="00FB1611">
              <w:rPr>
                <w:rFonts w:ascii="Times New Roman" w:hAnsi="Times New Roman" w:cs="Times New Roman"/>
                <w:sz w:val="24"/>
                <w:szCs w:val="24"/>
              </w:rPr>
              <w:t>risinājumu</w:t>
            </w:r>
          </w:p>
        </w:tc>
        <w:tc>
          <w:tcPr>
            <w:tcW w:w="3118" w:type="dxa"/>
            <w:shd w:val="clear" w:color="auto" w:fill="auto"/>
          </w:tcPr>
          <w:p w14:paraId="5B07CBFE" w14:textId="77777777" w:rsidR="00D83AEC" w:rsidRPr="00FB1611" w:rsidRDefault="00D83AEC" w:rsidP="0028021D">
            <w:pPr>
              <w:rPr>
                <w:rFonts w:ascii="Times New Roman" w:hAnsi="Times New Roman" w:cs="Times New Roman"/>
                <w:b/>
                <w:sz w:val="24"/>
                <w:szCs w:val="24"/>
              </w:rPr>
            </w:pPr>
          </w:p>
        </w:tc>
      </w:tr>
      <w:tr w:rsidR="00A776C3" w:rsidRPr="00FB1611" w14:paraId="7B177192" w14:textId="77777777" w:rsidTr="00A776C3">
        <w:trPr>
          <w:trHeight w:val="370"/>
        </w:trPr>
        <w:tc>
          <w:tcPr>
            <w:tcW w:w="841" w:type="dxa"/>
            <w:shd w:val="clear" w:color="auto" w:fill="auto"/>
          </w:tcPr>
          <w:p w14:paraId="44839D1E" w14:textId="1EC9C0A3" w:rsidR="00A776C3" w:rsidRPr="00FB1611" w:rsidRDefault="00A776C3" w:rsidP="0028021D">
            <w:pPr>
              <w:rPr>
                <w:rFonts w:ascii="Times New Roman" w:hAnsi="Times New Roman" w:cs="Times New Roman"/>
                <w:sz w:val="24"/>
                <w:szCs w:val="24"/>
              </w:rPr>
            </w:pPr>
            <w:r w:rsidRPr="00FB1611">
              <w:rPr>
                <w:rFonts w:ascii="Times New Roman" w:hAnsi="Times New Roman" w:cs="Times New Roman"/>
                <w:sz w:val="24"/>
                <w:szCs w:val="24"/>
              </w:rPr>
              <w:t>2</w:t>
            </w:r>
            <w:r w:rsidR="008D139C" w:rsidRPr="00FB1611">
              <w:rPr>
                <w:rFonts w:ascii="Times New Roman" w:hAnsi="Times New Roman" w:cs="Times New Roman"/>
                <w:sz w:val="24"/>
                <w:szCs w:val="24"/>
              </w:rPr>
              <w:t>.</w:t>
            </w:r>
          </w:p>
        </w:tc>
        <w:tc>
          <w:tcPr>
            <w:tcW w:w="5108" w:type="dxa"/>
            <w:shd w:val="clear" w:color="auto" w:fill="auto"/>
          </w:tcPr>
          <w:p w14:paraId="082F5275" w14:textId="1B149B0C" w:rsidR="00A776C3" w:rsidRPr="00FB1611" w:rsidRDefault="00A776C3" w:rsidP="008D139C">
            <w:pPr>
              <w:rPr>
                <w:rFonts w:ascii="Times New Roman" w:hAnsi="Times New Roman" w:cs="Times New Roman"/>
                <w:sz w:val="24"/>
                <w:szCs w:val="24"/>
              </w:rPr>
            </w:pPr>
            <w:r w:rsidRPr="00FB1611">
              <w:rPr>
                <w:rFonts w:ascii="Times New Roman" w:hAnsi="Times New Roman" w:cs="Times New Roman"/>
                <w:sz w:val="24"/>
                <w:szCs w:val="24"/>
              </w:rPr>
              <w:t xml:space="preserve">       </w:t>
            </w:r>
            <w:r w:rsidR="008D139C" w:rsidRPr="00FB1611">
              <w:rPr>
                <w:rFonts w:ascii="Times New Roman" w:hAnsi="Times New Roman" w:cs="Times New Roman"/>
                <w:sz w:val="24"/>
                <w:szCs w:val="24"/>
              </w:rPr>
              <w:t>Pretendenta redzējums par piedāvājuma mērķa grupām un to komunikācijas ieradumiem, sasniedzamības kanāliem un iespējamiem viedokļu līderiem</w:t>
            </w:r>
          </w:p>
        </w:tc>
        <w:tc>
          <w:tcPr>
            <w:tcW w:w="3118" w:type="dxa"/>
            <w:shd w:val="clear" w:color="auto" w:fill="auto"/>
          </w:tcPr>
          <w:p w14:paraId="1A7AFBB8" w14:textId="34E5F777" w:rsidR="00A776C3" w:rsidRPr="00FB1611" w:rsidRDefault="00A776C3" w:rsidP="0028021D">
            <w:pPr>
              <w:rPr>
                <w:rFonts w:ascii="Times New Roman" w:hAnsi="Times New Roman" w:cs="Times New Roman"/>
                <w:b/>
                <w:sz w:val="24"/>
                <w:szCs w:val="24"/>
              </w:rPr>
            </w:pPr>
          </w:p>
        </w:tc>
      </w:tr>
      <w:tr w:rsidR="008D139C" w:rsidRPr="00FB1611" w14:paraId="0879AE9C" w14:textId="77777777" w:rsidTr="00A776C3">
        <w:trPr>
          <w:trHeight w:val="370"/>
        </w:trPr>
        <w:tc>
          <w:tcPr>
            <w:tcW w:w="841" w:type="dxa"/>
            <w:shd w:val="clear" w:color="auto" w:fill="auto"/>
          </w:tcPr>
          <w:p w14:paraId="0C0F0859" w14:textId="3F2C3A6A" w:rsidR="008D139C" w:rsidRPr="00FB1611" w:rsidRDefault="008D139C" w:rsidP="0028021D">
            <w:pPr>
              <w:rPr>
                <w:rFonts w:ascii="Times New Roman" w:hAnsi="Times New Roman" w:cs="Times New Roman"/>
                <w:sz w:val="24"/>
                <w:szCs w:val="24"/>
              </w:rPr>
            </w:pPr>
            <w:r w:rsidRPr="00FB1611">
              <w:rPr>
                <w:rFonts w:ascii="Times New Roman" w:hAnsi="Times New Roman" w:cs="Times New Roman"/>
                <w:sz w:val="24"/>
                <w:szCs w:val="24"/>
              </w:rPr>
              <w:t>3.</w:t>
            </w:r>
          </w:p>
        </w:tc>
        <w:tc>
          <w:tcPr>
            <w:tcW w:w="5108" w:type="dxa"/>
            <w:shd w:val="clear" w:color="auto" w:fill="auto"/>
          </w:tcPr>
          <w:p w14:paraId="37BFF0FC" w14:textId="4EBD758E" w:rsidR="008D139C" w:rsidRPr="00FB1611" w:rsidRDefault="008D139C" w:rsidP="008D139C">
            <w:pPr>
              <w:rPr>
                <w:rFonts w:ascii="Times New Roman" w:hAnsi="Times New Roman" w:cs="Times New Roman"/>
                <w:sz w:val="24"/>
                <w:szCs w:val="24"/>
              </w:rPr>
            </w:pPr>
            <w:r w:rsidRPr="00FB1611">
              <w:rPr>
                <w:rFonts w:ascii="Times New Roman" w:hAnsi="Times New Roman" w:cs="Times New Roman"/>
                <w:sz w:val="24"/>
                <w:szCs w:val="24"/>
              </w:rPr>
              <w:t xml:space="preserve">        Pretendenta radošais risinājums sociālo tīklu vēstījumu saturam un vizuālajam risinājumam </w:t>
            </w:r>
          </w:p>
        </w:tc>
        <w:tc>
          <w:tcPr>
            <w:tcW w:w="3118" w:type="dxa"/>
            <w:shd w:val="clear" w:color="auto" w:fill="auto"/>
          </w:tcPr>
          <w:p w14:paraId="598CC54B" w14:textId="77777777" w:rsidR="008D139C" w:rsidRPr="00FB1611" w:rsidRDefault="008D139C" w:rsidP="0028021D">
            <w:pPr>
              <w:rPr>
                <w:rFonts w:ascii="Times New Roman" w:hAnsi="Times New Roman" w:cs="Times New Roman"/>
                <w:b/>
                <w:sz w:val="24"/>
                <w:szCs w:val="24"/>
              </w:rPr>
            </w:pPr>
          </w:p>
        </w:tc>
      </w:tr>
      <w:tr w:rsidR="00A776C3" w:rsidRPr="00FB1611" w14:paraId="46850431" w14:textId="77777777" w:rsidTr="00A776C3">
        <w:trPr>
          <w:trHeight w:val="370"/>
        </w:trPr>
        <w:tc>
          <w:tcPr>
            <w:tcW w:w="841" w:type="dxa"/>
            <w:shd w:val="clear" w:color="auto" w:fill="auto"/>
          </w:tcPr>
          <w:p w14:paraId="4D6CE2ED" w14:textId="5F29E014" w:rsidR="00A776C3" w:rsidRPr="00FB1611" w:rsidRDefault="00A776C3" w:rsidP="0028021D">
            <w:pPr>
              <w:rPr>
                <w:rFonts w:ascii="Times New Roman" w:hAnsi="Times New Roman" w:cs="Times New Roman"/>
                <w:sz w:val="24"/>
                <w:szCs w:val="24"/>
              </w:rPr>
            </w:pPr>
            <w:r w:rsidRPr="00FB1611">
              <w:rPr>
                <w:rFonts w:ascii="Times New Roman" w:hAnsi="Times New Roman" w:cs="Times New Roman"/>
                <w:sz w:val="24"/>
                <w:szCs w:val="24"/>
              </w:rPr>
              <w:t>3</w:t>
            </w:r>
          </w:p>
        </w:tc>
        <w:tc>
          <w:tcPr>
            <w:tcW w:w="5108" w:type="dxa"/>
            <w:shd w:val="clear" w:color="auto" w:fill="auto"/>
          </w:tcPr>
          <w:p w14:paraId="654A85B9" w14:textId="290D1B3C" w:rsidR="008D139C" w:rsidRPr="00FB1611" w:rsidRDefault="00A776C3" w:rsidP="008D139C">
            <w:pPr>
              <w:rPr>
                <w:rFonts w:ascii="Times New Roman" w:hAnsi="Times New Roman" w:cs="Times New Roman"/>
                <w:sz w:val="24"/>
                <w:szCs w:val="24"/>
              </w:rPr>
            </w:pPr>
            <w:r w:rsidRPr="00FB1611">
              <w:rPr>
                <w:rFonts w:ascii="Times New Roman" w:hAnsi="Times New Roman" w:cs="Times New Roman"/>
                <w:sz w:val="24"/>
                <w:szCs w:val="24"/>
              </w:rPr>
              <w:t xml:space="preserve">       </w:t>
            </w:r>
            <w:r w:rsidR="008D139C" w:rsidRPr="00FB1611">
              <w:rPr>
                <w:rFonts w:ascii="Times New Roman" w:hAnsi="Times New Roman" w:cs="Times New Roman"/>
                <w:sz w:val="24"/>
                <w:szCs w:val="24"/>
              </w:rPr>
              <w:t>Pretendenta iepriekš izstrādāto sociālo tīklu publikāciju radošais risinājums</w:t>
            </w:r>
          </w:p>
        </w:tc>
        <w:tc>
          <w:tcPr>
            <w:tcW w:w="3118" w:type="dxa"/>
            <w:shd w:val="clear" w:color="auto" w:fill="auto"/>
          </w:tcPr>
          <w:p w14:paraId="76F8EC0F" w14:textId="75535E87" w:rsidR="00A776C3" w:rsidRPr="00FB1611" w:rsidRDefault="00A776C3" w:rsidP="0028021D">
            <w:pPr>
              <w:rPr>
                <w:rFonts w:ascii="Times New Roman" w:hAnsi="Times New Roman" w:cs="Times New Roman"/>
                <w:sz w:val="24"/>
                <w:szCs w:val="24"/>
              </w:rPr>
            </w:pPr>
          </w:p>
        </w:tc>
      </w:tr>
      <w:tr w:rsidR="005970A0" w:rsidRPr="00FB1611" w14:paraId="1B722B50" w14:textId="77777777" w:rsidTr="002D0C5A">
        <w:trPr>
          <w:trHeight w:val="370"/>
        </w:trPr>
        <w:tc>
          <w:tcPr>
            <w:tcW w:w="841" w:type="dxa"/>
            <w:vMerge w:val="restart"/>
            <w:shd w:val="clear" w:color="auto" w:fill="auto"/>
          </w:tcPr>
          <w:p w14:paraId="77FEB8AB" w14:textId="74E4A2E7" w:rsidR="005970A0" w:rsidRPr="00FB1611" w:rsidRDefault="005970A0" w:rsidP="0028021D">
            <w:pPr>
              <w:rPr>
                <w:rFonts w:ascii="Times New Roman" w:hAnsi="Times New Roman" w:cs="Times New Roman"/>
                <w:sz w:val="24"/>
                <w:szCs w:val="24"/>
              </w:rPr>
            </w:pPr>
            <w:r w:rsidRPr="00FB1611">
              <w:rPr>
                <w:rFonts w:ascii="Times New Roman" w:hAnsi="Times New Roman" w:cs="Times New Roman"/>
                <w:sz w:val="24"/>
                <w:szCs w:val="24"/>
              </w:rPr>
              <w:t>4</w:t>
            </w:r>
          </w:p>
        </w:tc>
        <w:tc>
          <w:tcPr>
            <w:tcW w:w="8226" w:type="dxa"/>
            <w:gridSpan w:val="2"/>
            <w:shd w:val="clear" w:color="auto" w:fill="auto"/>
          </w:tcPr>
          <w:p w14:paraId="4047BEDE" w14:textId="040E8B51" w:rsidR="005970A0" w:rsidRPr="00FB1611" w:rsidRDefault="005970A0" w:rsidP="0028021D">
            <w:pPr>
              <w:rPr>
                <w:rFonts w:ascii="Times New Roman" w:hAnsi="Times New Roman" w:cs="Times New Roman"/>
                <w:sz w:val="24"/>
                <w:szCs w:val="24"/>
              </w:rPr>
            </w:pPr>
            <w:r w:rsidRPr="00FB1611">
              <w:rPr>
                <w:rFonts w:ascii="Times New Roman" w:hAnsi="Times New Roman" w:cs="Times New Roman"/>
                <w:sz w:val="24"/>
                <w:szCs w:val="24"/>
              </w:rPr>
              <w:t xml:space="preserve">       Divi paraugi komunikācijai sociālajos tīklos:</w:t>
            </w:r>
          </w:p>
        </w:tc>
      </w:tr>
      <w:tr w:rsidR="005970A0" w:rsidRPr="00FB1611" w14:paraId="70BF8A2A" w14:textId="77777777" w:rsidTr="00A776C3">
        <w:trPr>
          <w:trHeight w:val="370"/>
        </w:trPr>
        <w:tc>
          <w:tcPr>
            <w:tcW w:w="841" w:type="dxa"/>
            <w:vMerge/>
            <w:shd w:val="clear" w:color="auto" w:fill="auto"/>
          </w:tcPr>
          <w:p w14:paraId="22926F29" w14:textId="77777777" w:rsidR="005970A0" w:rsidRPr="00FB1611" w:rsidRDefault="005970A0" w:rsidP="0028021D">
            <w:pPr>
              <w:rPr>
                <w:rFonts w:ascii="Times New Roman" w:hAnsi="Times New Roman" w:cs="Times New Roman"/>
                <w:sz w:val="24"/>
                <w:szCs w:val="24"/>
              </w:rPr>
            </w:pPr>
          </w:p>
        </w:tc>
        <w:tc>
          <w:tcPr>
            <w:tcW w:w="5108" w:type="dxa"/>
            <w:shd w:val="clear" w:color="auto" w:fill="auto"/>
          </w:tcPr>
          <w:p w14:paraId="5D209D6B" w14:textId="77777777" w:rsidR="005970A0" w:rsidRPr="00FB1611" w:rsidRDefault="005970A0" w:rsidP="005970A0">
            <w:pPr>
              <w:pStyle w:val="ListParagraph"/>
              <w:numPr>
                <w:ilvl w:val="0"/>
                <w:numId w:val="31"/>
              </w:numPr>
              <w:rPr>
                <w:rFonts w:ascii="Times New Roman" w:hAnsi="Times New Roman" w:cs="Times New Roman"/>
                <w:sz w:val="24"/>
                <w:szCs w:val="24"/>
              </w:rPr>
            </w:pPr>
            <w:r w:rsidRPr="00FB1611">
              <w:rPr>
                <w:rFonts w:ascii="Times New Roman" w:hAnsi="Times New Roman" w:cs="Times New Roman"/>
                <w:sz w:val="24"/>
                <w:szCs w:val="24"/>
              </w:rPr>
              <w:t>Ziņa pirmsskolas pedagogiem</w:t>
            </w:r>
          </w:p>
          <w:p w14:paraId="66BF490A" w14:textId="77777777" w:rsidR="005970A0" w:rsidRPr="00FB1611" w:rsidRDefault="005970A0" w:rsidP="004A4133">
            <w:pPr>
              <w:rPr>
                <w:rFonts w:ascii="Times New Roman" w:hAnsi="Times New Roman" w:cs="Times New Roman"/>
                <w:sz w:val="24"/>
                <w:szCs w:val="24"/>
              </w:rPr>
            </w:pPr>
          </w:p>
        </w:tc>
        <w:tc>
          <w:tcPr>
            <w:tcW w:w="3118" w:type="dxa"/>
            <w:shd w:val="clear" w:color="auto" w:fill="auto"/>
          </w:tcPr>
          <w:p w14:paraId="5361F9F8" w14:textId="77777777" w:rsidR="005970A0" w:rsidRPr="00FB1611" w:rsidRDefault="005970A0" w:rsidP="0028021D">
            <w:pPr>
              <w:rPr>
                <w:rFonts w:ascii="Times New Roman" w:hAnsi="Times New Roman" w:cs="Times New Roman"/>
                <w:sz w:val="24"/>
                <w:szCs w:val="24"/>
              </w:rPr>
            </w:pPr>
          </w:p>
        </w:tc>
      </w:tr>
      <w:tr w:rsidR="005970A0" w:rsidRPr="00FB1611" w14:paraId="41B9E17A" w14:textId="77777777" w:rsidTr="00A776C3">
        <w:trPr>
          <w:trHeight w:val="370"/>
        </w:trPr>
        <w:tc>
          <w:tcPr>
            <w:tcW w:w="841" w:type="dxa"/>
            <w:vMerge/>
            <w:shd w:val="clear" w:color="auto" w:fill="auto"/>
          </w:tcPr>
          <w:p w14:paraId="2832918F" w14:textId="77777777" w:rsidR="005970A0" w:rsidRPr="00FB1611" w:rsidRDefault="005970A0" w:rsidP="0028021D">
            <w:pPr>
              <w:rPr>
                <w:rFonts w:ascii="Times New Roman" w:hAnsi="Times New Roman" w:cs="Times New Roman"/>
                <w:sz w:val="24"/>
                <w:szCs w:val="24"/>
              </w:rPr>
            </w:pPr>
          </w:p>
        </w:tc>
        <w:tc>
          <w:tcPr>
            <w:tcW w:w="5108" w:type="dxa"/>
            <w:shd w:val="clear" w:color="auto" w:fill="auto"/>
          </w:tcPr>
          <w:p w14:paraId="3706F4CA" w14:textId="11751A79" w:rsidR="005970A0" w:rsidRPr="00FB1611" w:rsidRDefault="005970A0" w:rsidP="005970A0">
            <w:pPr>
              <w:pStyle w:val="ListParagraph"/>
              <w:numPr>
                <w:ilvl w:val="0"/>
                <w:numId w:val="31"/>
              </w:numPr>
              <w:rPr>
                <w:rFonts w:ascii="Times New Roman" w:hAnsi="Times New Roman" w:cs="Times New Roman"/>
                <w:sz w:val="24"/>
                <w:szCs w:val="24"/>
              </w:rPr>
            </w:pPr>
            <w:r w:rsidRPr="00FB1611">
              <w:rPr>
                <w:rFonts w:ascii="Times New Roman" w:hAnsi="Times New Roman" w:cs="Times New Roman"/>
                <w:sz w:val="24"/>
                <w:szCs w:val="24"/>
              </w:rPr>
              <w:t>Ziņa par personisko atbildību, kas katram pedagogam jāuzņemas Covid-19 pandēmijas apstākļos</w:t>
            </w:r>
          </w:p>
        </w:tc>
        <w:tc>
          <w:tcPr>
            <w:tcW w:w="3118" w:type="dxa"/>
            <w:shd w:val="clear" w:color="auto" w:fill="auto"/>
          </w:tcPr>
          <w:p w14:paraId="20E9BB0F" w14:textId="77777777" w:rsidR="005970A0" w:rsidRPr="00FB1611" w:rsidRDefault="005970A0" w:rsidP="0028021D">
            <w:pPr>
              <w:rPr>
                <w:rFonts w:ascii="Times New Roman" w:hAnsi="Times New Roman" w:cs="Times New Roman"/>
                <w:sz w:val="24"/>
                <w:szCs w:val="24"/>
              </w:rPr>
            </w:pPr>
          </w:p>
        </w:tc>
      </w:tr>
    </w:tbl>
    <w:p w14:paraId="7AA69CB8" w14:textId="083B9059" w:rsidR="00A776C3" w:rsidRPr="00FB1611" w:rsidRDefault="00A776C3" w:rsidP="00A776C3">
      <w:pPr>
        <w:pStyle w:val="ListParagraph"/>
        <w:rPr>
          <w:rFonts w:ascii="Times New Roman" w:hAnsi="Times New Roman" w:cs="Times New Roman"/>
          <w:sz w:val="24"/>
          <w:szCs w:val="24"/>
        </w:rPr>
      </w:pPr>
    </w:p>
    <w:p w14:paraId="026117C2" w14:textId="77777777" w:rsidR="004902AA" w:rsidRPr="00FB1611" w:rsidRDefault="004902AA" w:rsidP="00A776C3">
      <w:pPr>
        <w:pStyle w:val="ListParagraph"/>
        <w:rPr>
          <w:rFonts w:ascii="Times New Roman" w:hAnsi="Times New Roman" w:cs="Times New Roman"/>
          <w:sz w:val="24"/>
          <w:szCs w:val="24"/>
        </w:rPr>
      </w:pPr>
    </w:p>
    <w:p w14:paraId="05BC5302" w14:textId="065A04FA" w:rsidR="00A776C3" w:rsidRPr="00FB1611" w:rsidRDefault="00A776C3" w:rsidP="00BA02A9">
      <w:pPr>
        <w:pStyle w:val="ListParagraph"/>
        <w:numPr>
          <w:ilvl w:val="0"/>
          <w:numId w:val="9"/>
        </w:numPr>
        <w:rPr>
          <w:rFonts w:ascii="Times New Roman" w:hAnsi="Times New Roman" w:cs="Times New Roman"/>
          <w:sz w:val="24"/>
          <w:szCs w:val="24"/>
          <w:u w:val="single"/>
        </w:rPr>
      </w:pPr>
      <w:r w:rsidRPr="00FB1611">
        <w:rPr>
          <w:rFonts w:ascii="Times New Roman" w:hAnsi="Times New Roman" w:cs="Times New Roman"/>
          <w:sz w:val="24"/>
          <w:szCs w:val="24"/>
          <w:u w:val="single"/>
        </w:rPr>
        <w:t>Vērtēšanas kritēriji</w:t>
      </w:r>
    </w:p>
    <w:tbl>
      <w:tblPr>
        <w:tblW w:w="8926" w:type="dxa"/>
        <w:tblLayout w:type="fixed"/>
        <w:tblCellMar>
          <w:left w:w="10" w:type="dxa"/>
          <w:right w:w="10" w:type="dxa"/>
        </w:tblCellMar>
        <w:tblLook w:val="0000" w:firstRow="0" w:lastRow="0" w:firstColumn="0" w:lastColumn="0" w:noHBand="0" w:noVBand="0"/>
      </w:tblPr>
      <w:tblGrid>
        <w:gridCol w:w="704"/>
        <w:gridCol w:w="6521"/>
        <w:gridCol w:w="1701"/>
      </w:tblGrid>
      <w:tr w:rsidR="006D5BFD" w:rsidRPr="00FB1611" w14:paraId="0CDF0AFB" w14:textId="77777777" w:rsidTr="009408B1">
        <w:trPr>
          <w:trHeight w:val="566"/>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CA7E192" w14:textId="77777777" w:rsidR="006D5BFD" w:rsidRPr="00FB1611" w:rsidRDefault="006D5BFD" w:rsidP="006D5BFD">
            <w:pPr>
              <w:rPr>
                <w:rFonts w:ascii="Times New Roman" w:hAnsi="Times New Roman" w:cs="Times New Roman"/>
                <w:b/>
                <w:bCs/>
                <w:sz w:val="24"/>
                <w:szCs w:val="24"/>
              </w:rPr>
            </w:pPr>
            <w:r w:rsidRPr="00FB1611">
              <w:rPr>
                <w:rFonts w:ascii="Times New Roman" w:hAnsi="Times New Roman" w:cs="Times New Roman"/>
                <w:b/>
                <w:bCs/>
                <w:sz w:val="24"/>
                <w:szCs w:val="24"/>
              </w:rPr>
              <w:t>Nr.</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14:paraId="6F85509D" w14:textId="77777777" w:rsidR="006D5BFD" w:rsidRPr="00FB1611" w:rsidRDefault="006D5BFD" w:rsidP="006D5BFD">
            <w:pPr>
              <w:rPr>
                <w:rFonts w:ascii="Times New Roman" w:hAnsi="Times New Roman" w:cs="Times New Roman"/>
                <w:b/>
                <w:bCs/>
                <w:sz w:val="24"/>
                <w:szCs w:val="24"/>
              </w:rPr>
            </w:pPr>
            <w:r w:rsidRPr="00FB1611">
              <w:rPr>
                <w:rFonts w:ascii="Times New Roman" w:hAnsi="Times New Roman" w:cs="Times New Roman"/>
                <w:b/>
                <w:bCs/>
                <w:sz w:val="24"/>
                <w:szCs w:val="24"/>
              </w:rPr>
              <w:t>Kritērijs/apzīmējums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872882D" w14:textId="096AB17B" w:rsidR="006D5BFD" w:rsidRPr="00FB1611" w:rsidRDefault="006D5BFD" w:rsidP="006D5BFD">
            <w:pPr>
              <w:rPr>
                <w:rFonts w:ascii="Times New Roman" w:hAnsi="Times New Roman" w:cs="Times New Roman"/>
                <w:b/>
                <w:bCs/>
                <w:sz w:val="24"/>
                <w:szCs w:val="24"/>
              </w:rPr>
            </w:pPr>
            <w:r w:rsidRPr="00FB1611">
              <w:rPr>
                <w:rFonts w:ascii="Times New Roman" w:hAnsi="Times New Roman" w:cs="Times New Roman"/>
                <w:b/>
                <w:bCs/>
                <w:sz w:val="24"/>
                <w:szCs w:val="24"/>
              </w:rPr>
              <w:t>Maksimālais punktu skaits</w:t>
            </w:r>
            <w:r w:rsidR="00EF3673" w:rsidRPr="00FB1611">
              <w:rPr>
                <w:rFonts w:ascii="Times New Roman" w:hAnsi="Times New Roman" w:cs="Times New Roman"/>
                <w:b/>
                <w:bCs/>
                <w:sz w:val="24"/>
                <w:szCs w:val="24"/>
              </w:rPr>
              <w:t xml:space="preserve"> </w:t>
            </w:r>
          </w:p>
        </w:tc>
      </w:tr>
      <w:tr w:rsidR="006D5BFD" w:rsidRPr="00FB1611" w14:paraId="33EFEB06" w14:textId="77777777" w:rsidTr="009408B1">
        <w:trPr>
          <w:trHeight w:val="512"/>
        </w:trPr>
        <w:tc>
          <w:tcPr>
            <w:tcW w:w="704" w:type="dxa"/>
            <w:tcBorders>
              <w:top w:val="single" w:sz="4" w:space="0" w:color="auto"/>
              <w:left w:val="single" w:sz="4" w:space="0" w:color="auto"/>
              <w:bottom w:val="dotted" w:sz="4" w:space="0" w:color="auto"/>
              <w:right w:val="single" w:sz="4" w:space="0" w:color="auto"/>
            </w:tcBorders>
            <w:shd w:val="clear" w:color="auto" w:fill="FFFFFF"/>
            <w:vAlign w:val="center"/>
          </w:tcPr>
          <w:p w14:paraId="63B4F07C" w14:textId="77777777" w:rsidR="006D5BFD" w:rsidRPr="00FB1611" w:rsidRDefault="006D5BFD" w:rsidP="006D5BFD">
            <w:pPr>
              <w:rPr>
                <w:rFonts w:ascii="Times New Roman" w:hAnsi="Times New Roman" w:cs="Times New Roman"/>
                <w:i/>
                <w:sz w:val="24"/>
                <w:szCs w:val="24"/>
              </w:rPr>
            </w:pPr>
            <w:r w:rsidRPr="00FB1611">
              <w:rPr>
                <w:rFonts w:ascii="Times New Roman" w:hAnsi="Times New Roman" w:cs="Times New Roman"/>
                <w:i/>
                <w:sz w:val="24"/>
                <w:szCs w:val="24"/>
              </w:rPr>
              <w:t>1.</w:t>
            </w:r>
          </w:p>
        </w:tc>
        <w:tc>
          <w:tcPr>
            <w:tcW w:w="6521" w:type="dxa"/>
            <w:tcBorders>
              <w:top w:val="single" w:sz="4" w:space="0" w:color="auto"/>
              <w:left w:val="single" w:sz="4" w:space="0" w:color="auto"/>
              <w:bottom w:val="dotted" w:sz="4" w:space="0" w:color="auto"/>
              <w:right w:val="single" w:sz="4" w:space="0" w:color="auto"/>
            </w:tcBorders>
            <w:shd w:val="clear" w:color="auto" w:fill="FFFFFF"/>
            <w:vAlign w:val="center"/>
          </w:tcPr>
          <w:p w14:paraId="2F7AB2D1" w14:textId="77777777" w:rsidR="006D5BFD" w:rsidRPr="00FB1611" w:rsidRDefault="006D5BFD" w:rsidP="006D5BFD">
            <w:pPr>
              <w:rPr>
                <w:rFonts w:ascii="Times New Roman" w:hAnsi="Times New Roman" w:cs="Times New Roman"/>
                <w:bCs/>
                <w:i/>
                <w:iCs/>
                <w:sz w:val="24"/>
                <w:szCs w:val="24"/>
              </w:rPr>
            </w:pPr>
            <w:r w:rsidRPr="00FB1611">
              <w:rPr>
                <w:rFonts w:ascii="Times New Roman" w:hAnsi="Times New Roman" w:cs="Times New Roman"/>
                <w:bCs/>
                <w:i/>
                <w:iCs/>
                <w:sz w:val="24"/>
                <w:szCs w:val="24"/>
              </w:rPr>
              <w:t>Pakalpojuma cena (A)</w:t>
            </w:r>
          </w:p>
        </w:tc>
        <w:tc>
          <w:tcPr>
            <w:tcW w:w="1701" w:type="dxa"/>
            <w:tcBorders>
              <w:top w:val="single" w:sz="4" w:space="0" w:color="auto"/>
              <w:left w:val="single" w:sz="4" w:space="0" w:color="auto"/>
              <w:bottom w:val="dotted" w:sz="4" w:space="0" w:color="auto"/>
              <w:right w:val="single" w:sz="4" w:space="0" w:color="auto"/>
            </w:tcBorders>
            <w:shd w:val="clear" w:color="auto" w:fill="FFFFFF"/>
            <w:vAlign w:val="center"/>
          </w:tcPr>
          <w:p w14:paraId="112AD9BD" w14:textId="4B031F09" w:rsidR="006D5BFD" w:rsidRPr="00FB1611" w:rsidRDefault="00EF3673" w:rsidP="006D5BFD">
            <w:pPr>
              <w:rPr>
                <w:rFonts w:ascii="Times New Roman" w:hAnsi="Times New Roman" w:cs="Times New Roman"/>
                <w:b/>
                <w:bCs/>
                <w:sz w:val="24"/>
                <w:szCs w:val="24"/>
              </w:rPr>
            </w:pPr>
            <w:r w:rsidRPr="00FB1611">
              <w:rPr>
                <w:rFonts w:ascii="Times New Roman" w:hAnsi="Times New Roman" w:cs="Times New Roman"/>
                <w:b/>
                <w:bCs/>
                <w:sz w:val="24"/>
                <w:szCs w:val="24"/>
              </w:rPr>
              <w:t>10</w:t>
            </w:r>
          </w:p>
        </w:tc>
      </w:tr>
      <w:tr w:rsidR="006D5BFD" w:rsidRPr="00FB1611" w14:paraId="4363A580" w14:textId="77777777" w:rsidTr="009408B1">
        <w:trPr>
          <w:trHeight w:val="512"/>
        </w:trPr>
        <w:tc>
          <w:tcPr>
            <w:tcW w:w="704" w:type="dxa"/>
            <w:tcBorders>
              <w:top w:val="single" w:sz="4" w:space="0" w:color="auto"/>
              <w:left w:val="single" w:sz="4" w:space="0" w:color="auto"/>
              <w:bottom w:val="dotted" w:sz="4" w:space="0" w:color="auto"/>
              <w:right w:val="single" w:sz="4" w:space="0" w:color="auto"/>
            </w:tcBorders>
            <w:shd w:val="clear" w:color="auto" w:fill="FFFFFF"/>
            <w:vAlign w:val="center"/>
          </w:tcPr>
          <w:p w14:paraId="161803F9" w14:textId="77777777" w:rsidR="006D5BFD" w:rsidRPr="00FB1611" w:rsidRDefault="006D5BFD" w:rsidP="006D5BFD">
            <w:pPr>
              <w:rPr>
                <w:rFonts w:ascii="Times New Roman" w:hAnsi="Times New Roman" w:cs="Times New Roman"/>
                <w:i/>
                <w:sz w:val="24"/>
                <w:szCs w:val="24"/>
              </w:rPr>
            </w:pPr>
            <w:r w:rsidRPr="00FB1611">
              <w:rPr>
                <w:rFonts w:ascii="Times New Roman" w:hAnsi="Times New Roman" w:cs="Times New Roman"/>
                <w:i/>
                <w:sz w:val="24"/>
                <w:szCs w:val="24"/>
              </w:rPr>
              <w:lastRenderedPageBreak/>
              <w:t>2.</w:t>
            </w:r>
          </w:p>
        </w:tc>
        <w:tc>
          <w:tcPr>
            <w:tcW w:w="6521" w:type="dxa"/>
            <w:tcBorders>
              <w:top w:val="single" w:sz="4" w:space="0" w:color="auto"/>
              <w:left w:val="single" w:sz="4" w:space="0" w:color="auto"/>
              <w:bottom w:val="dotted" w:sz="4" w:space="0" w:color="auto"/>
              <w:right w:val="single" w:sz="4" w:space="0" w:color="auto"/>
            </w:tcBorders>
            <w:shd w:val="clear" w:color="auto" w:fill="FFFFFF"/>
            <w:vAlign w:val="center"/>
          </w:tcPr>
          <w:p w14:paraId="325D232D" w14:textId="3B165C35" w:rsidR="006D5BFD" w:rsidRPr="00FB1611" w:rsidRDefault="000B3F23" w:rsidP="006D5BFD">
            <w:pPr>
              <w:rPr>
                <w:rFonts w:ascii="Times New Roman" w:hAnsi="Times New Roman" w:cs="Times New Roman"/>
                <w:bCs/>
                <w:i/>
                <w:iCs/>
                <w:sz w:val="24"/>
                <w:szCs w:val="24"/>
              </w:rPr>
            </w:pPr>
            <w:bookmarkStart w:id="1" w:name="_Hlk75966994"/>
            <w:bookmarkStart w:id="2" w:name="_GoBack"/>
            <w:bookmarkEnd w:id="2"/>
            <w:r w:rsidRPr="00FB1611">
              <w:rPr>
                <w:rFonts w:ascii="Times New Roman" w:hAnsi="Times New Roman" w:cs="Times New Roman"/>
                <w:bCs/>
                <w:i/>
                <w:iCs/>
                <w:sz w:val="24"/>
                <w:szCs w:val="24"/>
              </w:rPr>
              <w:t>Pretendenta redzējums par piedāvājuma mērķa grupām un to komunikācijas ieradumiem, sasniedzamības kanāliem un iespējamiem viedokļu līderiem</w:t>
            </w:r>
            <w:r w:rsidR="00E2435A" w:rsidRPr="00FB1611">
              <w:rPr>
                <w:rFonts w:ascii="Times New Roman" w:hAnsi="Times New Roman" w:cs="Times New Roman"/>
                <w:bCs/>
                <w:i/>
                <w:iCs/>
                <w:sz w:val="24"/>
                <w:szCs w:val="24"/>
              </w:rPr>
              <w:t xml:space="preserve">  (B)</w:t>
            </w:r>
            <w:bookmarkEnd w:id="1"/>
          </w:p>
        </w:tc>
        <w:tc>
          <w:tcPr>
            <w:tcW w:w="1701" w:type="dxa"/>
            <w:tcBorders>
              <w:top w:val="single" w:sz="4" w:space="0" w:color="auto"/>
              <w:left w:val="single" w:sz="4" w:space="0" w:color="auto"/>
              <w:bottom w:val="dotted" w:sz="4" w:space="0" w:color="auto"/>
              <w:right w:val="single" w:sz="4" w:space="0" w:color="auto"/>
            </w:tcBorders>
            <w:shd w:val="clear" w:color="auto" w:fill="FFFFFF"/>
            <w:vAlign w:val="center"/>
          </w:tcPr>
          <w:p w14:paraId="3A1B4645" w14:textId="48E3C3AB" w:rsidR="006D5BFD" w:rsidRPr="00FB1611" w:rsidRDefault="00EF3673" w:rsidP="006D5BFD">
            <w:pPr>
              <w:rPr>
                <w:rFonts w:ascii="Times New Roman" w:hAnsi="Times New Roman" w:cs="Times New Roman"/>
                <w:b/>
                <w:bCs/>
                <w:sz w:val="24"/>
                <w:szCs w:val="24"/>
              </w:rPr>
            </w:pPr>
            <w:r w:rsidRPr="00FB1611">
              <w:rPr>
                <w:rFonts w:ascii="Times New Roman" w:hAnsi="Times New Roman" w:cs="Times New Roman"/>
                <w:b/>
                <w:bCs/>
                <w:sz w:val="24"/>
                <w:szCs w:val="24"/>
              </w:rPr>
              <w:t>35</w:t>
            </w:r>
          </w:p>
        </w:tc>
      </w:tr>
      <w:tr w:rsidR="006D5BFD" w:rsidRPr="00FB1611" w14:paraId="11E26A94" w14:textId="77777777" w:rsidTr="009408B1">
        <w:trPr>
          <w:trHeight w:val="512"/>
        </w:trPr>
        <w:tc>
          <w:tcPr>
            <w:tcW w:w="704" w:type="dxa"/>
            <w:tcBorders>
              <w:top w:val="single" w:sz="4" w:space="0" w:color="auto"/>
              <w:left w:val="single" w:sz="4" w:space="0" w:color="auto"/>
              <w:bottom w:val="dotted" w:sz="4" w:space="0" w:color="auto"/>
              <w:right w:val="single" w:sz="4" w:space="0" w:color="auto"/>
            </w:tcBorders>
            <w:shd w:val="clear" w:color="auto" w:fill="FFFFFF"/>
            <w:vAlign w:val="center"/>
          </w:tcPr>
          <w:p w14:paraId="60D0F092" w14:textId="77777777" w:rsidR="006D5BFD" w:rsidRPr="00FB1611" w:rsidRDefault="006D5BFD" w:rsidP="006D5BFD">
            <w:pPr>
              <w:rPr>
                <w:rFonts w:ascii="Times New Roman" w:hAnsi="Times New Roman" w:cs="Times New Roman"/>
                <w:i/>
                <w:sz w:val="24"/>
                <w:szCs w:val="24"/>
              </w:rPr>
            </w:pPr>
            <w:r w:rsidRPr="00FB1611">
              <w:rPr>
                <w:rFonts w:ascii="Times New Roman" w:hAnsi="Times New Roman" w:cs="Times New Roman"/>
                <w:i/>
                <w:sz w:val="24"/>
                <w:szCs w:val="24"/>
              </w:rPr>
              <w:t>2.</w:t>
            </w:r>
          </w:p>
        </w:tc>
        <w:tc>
          <w:tcPr>
            <w:tcW w:w="6521" w:type="dxa"/>
            <w:tcBorders>
              <w:top w:val="single" w:sz="4" w:space="0" w:color="auto"/>
              <w:left w:val="single" w:sz="4" w:space="0" w:color="auto"/>
              <w:bottom w:val="dotted" w:sz="4" w:space="0" w:color="auto"/>
              <w:right w:val="single" w:sz="4" w:space="0" w:color="auto"/>
            </w:tcBorders>
            <w:shd w:val="clear" w:color="auto" w:fill="FFFFFF"/>
            <w:vAlign w:val="center"/>
          </w:tcPr>
          <w:p w14:paraId="4AA9FF68" w14:textId="78216C71" w:rsidR="006D5BFD" w:rsidRPr="00FB1611" w:rsidRDefault="000B3F23" w:rsidP="006D5BFD">
            <w:pPr>
              <w:rPr>
                <w:rFonts w:ascii="Times New Roman" w:hAnsi="Times New Roman" w:cs="Times New Roman"/>
                <w:bCs/>
                <w:i/>
                <w:iCs/>
                <w:sz w:val="24"/>
                <w:szCs w:val="24"/>
              </w:rPr>
            </w:pPr>
            <w:bookmarkStart w:id="3" w:name="_Hlk75967086"/>
            <w:r w:rsidRPr="00FB1611">
              <w:rPr>
                <w:rFonts w:ascii="Times New Roman" w:hAnsi="Times New Roman" w:cs="Times New Roman"/>
                <w:i/>
                <w:sz w:val="24"/>
                <w:szCs w:val="24"/>
              </w:rPr>
              <w:t xml:space="preserve">Pretendenta radošais risinājums sociālo tīklu vēstījumu saturam un vizuālajam risinājumam </w:t>
            </w:r>
            <w:r w:rsidR="00E2435A" w:rsidRPr="00FB1611">
              <w:rPr>
                <w:rFonts w:ascii="Times New Roman" w:hAnsi="Times New Roman" w:cs="Times New Roman"/>
                <w:i/>
                <w:sz w:val="24"/>
                <w:szCs w:val="24"/>
              </w:rPr>
              <w:t>(C)</w:t>
            </w:r>
            <w:bookmarkEnd w:id="3"/>
          </w:p>
        </w:tc>
        <w:tc>
          <w:tcPr>
            <w:tcW w:w="1701" w:type="dxa"/>
            <w:tcBorders>
              <w:top w:val="single" w:sz="4" w:space="0" w:color="auto"/>
              <w:left w:val="single" w:sz="4" w:space="0" w:color="auto"/>
              <w:bottom w:val="dotted" w:sz="4" w:space="0" w:color="auto"/>
              <w:right w:val="single" w:sz="4" w:space="0" w:color="auto"/>
            </w:tcBorders>
            <w:shd w:val="clear" w:color="auto" w:fill="FFFFFF"/>
            <w:vAlign w:val="center"/>
          </w:tcPr>
          <w:p w14:paraId="76B827F9" w14:textId="0CC760B9" w:rsidR="006D5BFD" w:rsidRPr="00FB1611" w:rsidRDefault="00EF3673" w:rsidP="006D5BFD">
            <w:pPr>
              <w:rPr>
                <w:rFonts w:ascii="Times New Roman" w:hAnsi="Times New Roman" w:cs="Times New Roman"/>
                <w:b/>
                <w:bCs/>
                <w:sz w:val="24"/>
                <w:szCs w:val="24"/>
              </w:rPr>
            </w:pPr>
            <w:r w:rsidRPr="00FB1611">
              <w:rPr>
                <w:rFonts w:ascii="Times New Roman" w:hAnsi="Times New Roman" w:cs="Times New Roman"/>
                <w:b/>
                <w:bCs/>
                <w:sz w:val="24"/>
                <w:szCs w:val="24"/>
              </w:rPr>
              <w:t>35</w:t>
            </w:r>
          </w:p>
        </w:tc>
      </w:tr>
      <w:tr w:rsidR="006D5BFD" w:rsidRPr="00FB1611" w14:paraId="17A8C2D2" w14:textId="77777777" w:rsidTr="009408B1">
        <w:trPr>
          <w:trHeight w:val="457"/>
        </w:trPr>
        <w:tc>
          <w:tcPr>
            <w:tcW w:w="704" w:type="dxa"/>
            <w:tcBorders>
              <w:top w:val="single" w:sz="4" w:space="0" w:color="auto"/>
              <w:left w:val="single" w:sz="4" w:space="0" w:color="auto"/>
              <w:bottom w:val="dotted" w:sz="4" w:space="0" w:color="auto"/>
              <w:right w:val="single" w:sz="4" w:space="0" w:color="auto"/>
            </w:tcBorders>
            <w:shd w:val="clear" w:color="auto" w:fill="FFFFFF"/>
            <w:vAlign w:val="center"/>
          </w:tcPr>
          <w:p w14:paraId="361F71A1" w14:textId="77777777" w:rsidR="006D5BFD" w:rsidRPr="00FB1611" w:rsidDel="002D0F99" w:rsidRDefault="006D5BFD" w:rsidP="006D5BFD">
            <w:pPr>
              <w:rPr>
                <w:rFonts w:ascii="Times New Roman" w:hAnsi="Times New Roman" w:cs="Times New Roman"/>
                <w:i/>
                <w:sz w:val="24"/>
                <w:szCs w:val="24"/>
              </w:rPr>
            </w:pPr>
            <w:r w:rsidRPr="00FB1611">
              <w:rPr>
                <w:rFonts w:ascii="Times New Roman" w:hAnsi="Times New Roman" w:cs="Times New Roman"/>
                <w:i/>
                <w:sz w:val="24"/>
                <w:szCs w:val="24"/>
              </w:rPr>
              <w:t>3.</w:t>
            </w:r>
          </w:p>
        </w:tc>
        <w:tc>
          <w:tcPr>
            <w:tcW w:w="6521" w:type="dxa"/>
            <w:tcBorders>
              <w:top w:val="single" w:sz="4" w:space="0" w:color="auto"/>
              <w:left w:val="single" w:sz="4" w:space="0" w:color="auto"/>
              <w:bottom w:val="dotted" w:sz="4" w:space="0" w:color="auto"/>
              <w:right w:val="single" w:sz="4" w:space="0" w:color="auto"/>
            </w:tcBorders>
            <w:shd w:val="clear" w:color="auto" w:fill="FFFFFF"/>
            <w:vAlign w:val="center"/>
          </w:tcPr>
          <w:p w14:paraId="6F56FA5D" w14:textId="575F9587" w:rsidR="006D5BFD" w:rsidRPr="00FB1611" w:rsidDel="002D0F99" w:rsidRDefault="000B3F23" w:rsidP="006D5BFD">
            <w:pPr>
              <w:rPr>
                <w:rFonts w:ascii="Times New Roman" w:hAnsi="Times New Roman" w:cs="Times New Roman"/>
                <w:bCs/>
                <w:i/>
                <w:iCs/>
                <w:sz w:val="24"/>
                <w:szCs w:val="24"/>
              </w:rPr>
            </w:pPr>
            <w:r w:rsidRPr="00FB1611">
              <w:rPr>
                <w:rFonts w:ascii="Times New Roman" w:hAnsi="Times New Roman" w:cs="Times New Roman"/>
                <w:bCs/>
                <w:i/>
                <w:iCs/>
                <w:sz w:val="24"/>
                <w:szCs w:val="24"/>
              </w:rPr>
              <w:t>Iepriekš izstrādāto komunikācijas paraugu sociālajos tīklos radošā un tehniskā kvalitāte</w:t>
            </w:r>
          </w:p>
        </w:tc>
        <w:tc>
          <w:tcPr>
            <w:tcW w:w="1701" w:type="dxa"/>
            <w:tcBorders>
              <w:top w:val="single" w:sz="4" w:space="0" w:color="auto"/>
              <w:left w:val="single" w:sz="4" w:space="0" w:color="auto"/>
              <w:bottom w:val="dotted" w:sz="4" w:space="0" w:color="auto"/>
              <w:right w:val="single" w:sz="4" w:space="0" w:color="auto"/>
            </w:tcBorders>
            <w:shd w:val="clear" w:color="auto" w:fill="FFFFFF"/>
            <w:vAlign w:val="center"/>
          </w:tcPr>
          <w:p w14:paraId="76CFA98F" w14:textId="557EEDC5" w:rsidR="006D5BFD" w:rsidRPr="00FB1611" w:rsidDel="002D0F99" w:rsidRDefault="00EF3673" w:rsidP="006D5BFD">
            <w:pPr>
              <w:rPr>
                <w:rFonts w:ascii="Times New Roman" w:hAnsi="Times New Roman" w:cs="Times New Roman"/>
                <w:b/>
                <w:bCs/>
                <w:sz w:val="24"/>
                <w:szCs w:val="24"/>
              </w:rPr>
            </w:pPr>
            <w:r w:rsidRPr="00FB1611">
              <w:rPr>
                <w:rFonts w:ascii="Times New Roman" w:hAnsi="Times New Roman" w:cs="Times New Roman"/>
                <w:b/>
                <w:bCs/>
                <w:sz w:val="24"/>
                <w:szCs w:val="24"/>
              </w:rPr>
              <w:t>20</w:t>
            </w:r>
          </w:p>
        </w:tc>
      </w:tr>
      <w:tr w:rsidR="006D5BFD" w:rsidRPr="00FB1611" w14:paraId="5CD24C5F" w14:textId="77777777" w:rsidTr="009408B1">
        <w:trPr>
          <w:trHeight w:val="298"/>
        </w:trPr>
        <w:tc>
          <w:tcPr>
            <w:tcW w:w="704" w:type="dxa"/>
            <w:tcBorders>
              <w:top w:val="double" w:sz="4" w:space="0" w:color="auto"/>
              <w:left w:val="single" w:sz="4" w:space="0" w:color="auto"/>
              <w:bottom w:val="single" w:sz="4" w:space="0" w:color="auto"/>
              <w:right w:val="single" w:sz="4" w:space="0" w:color="auto"/>
            </w:tcBorders>
            <w:shd w:val="clear" w:color="auto" w:fill="FFFFFF"/>
          </w:tcPr>
          <w:p w14:paraId="4046AD1C" w14:textId="77777777" w:rsidR="006D5BFD" w:rsidRPr="00FB1611" w:rsidRDefault="006D5BFD" w:rsidP="006D5BFD">
            <w:pPr>
              <w:rPr>
                <w:rFonts w:ascii="Times New Roman" w:hAnsi="Times New Roman" w:cs="Times New Roman"/>
                <w:sz w:val="24"/>
                <w:szCs w:val="24"/>
              </w:rPr>
            </w:pPr>
          </w:p>
        </w:tc>
        <w:tc>
          <w:tcPr>
            <w:tcW w:w="6521" w:type="dxa"/>
            <w:tcBorders>
              <w:top w:val="double" w:sz="4" w:space="0" w:color="auto"/>
              <w:left w:val="single" w:sz="4" w:space="0" w:color="auto"/>
              <w:bottom w:val="single" w:sz="4" w:space="0" w:color="auto"/>
              <w:right w:val="single" w:sz="4" w:space="0" w:color="auto"/>
            </w:tcBorders>
            <w:shd w:val="clear" w:color="auto" w:fill="FFFFFF"/>
            <w:vAlign w:val="center"/>
          </w:tcPr>
          <w:p w14:paraId="726BD533" w14:textId="77777777" w:rsidR="006D5BFD" w:rsidRPr="00FB1611" w:rsidRDefault="006D5BFD" w:rsidP="006D5BFD">
            <w:pPr>
              <w:rPr>
                <w:rFonts w:ascii="Times New Roman" w:hAnsi="Times New Roman" w:cs="Times New Roman"/>
                <w:b/>
                <w:bCs/>
                <w:i/>
                <w:iCs/>
                <w:sz w:val="24"/>
                <w:szCs w:val="24"/>
              </w:rPr>
            </w:pPr>
            <w:r w:rsidRPr="00FB1611">
              <w:rPr>
                <w:rFonts w:ascii="Times New Roman" w:hAnsi="Times New Roman" w:cs="Times New Roman"/>
                <w:b/>
                <w:bCs/>
                <w:sz w:val="24"/>
                <w:szCs w:val="24"/>
              </w:rPr>
              <w:t>KOPĀ:</w:t>
            </w:r>
          </w:p>
        </w:tc>
        <w:tc>
          <w:tcPr>
            <w:tcW w:w="1701" w:type="dxa"/>
            <w:tcBorders>
              <w:top w:val="double" w:sz="4" w:space="0" w:color="auto"/>
              <w:left w:val="single" w:sz="4" w:space="0" w:color="auto"/>
              <w:bottom w:val="single" w:sz="4" w:space="0" w:color="auto"/>
              <w:right w:val="single" w:sz="4" w:space="0" w:color="auto"/>
            </w:tcBorders>
            <w:shd w:val="clear" w:color="auto" w:fill="FFFFFF"/>
          </w:tcPr>
          <w:p w14:paraId="2DDEF10D" w14:textId="484C62C7" w:rsidR="006D5BFD" w:rsidRPr="00FB1611" w:rsidRDefault="006D5BFD" w:rsidP="006D5BFD">
            <w:pPr>
              <w:rPr>
                <w:rFonts w:ascii="Times New Roman" w:hAnsi="Times New Roman" w:cs="Times New Roman"/>
                <w:b/>
                <w:bCs/>
                <w:sz w:val="24"/>
                <w:szCs w:val="24"/>
              </w:rPr>
            </w:pPr>
            <w:r w:rsidRPr="00FB1611">
              <w:rPr>
                <w:rFonts w:ascii="Times New Roman" w:hAnsi="Times New Roman" w:cs="Times New Roman"/>
                <w:b/>
                <w:bCs/>
                <w:sz w:val="24"/>
                <w:szCs w:val="24"/>
              </w:rPr>
              <w:t>100</w:t>
            </w:r>
            <w:r w:rsidR="00EF3673" w:rsidRPr="00FB1611">
              <w:rPr>
                <w:rFonts w:ascii="Times New Roman" w:hAnsi="Times New Roman" w:cs="Times New Roman"/>
                <w:b/>
                <w:bCs/>
                <w:sz w:val="24"/>
                <w:szCs w:val="24"/>
              </w:rPr>
              <w:t xml:space="preserve"> </w:t>
            </w:r>
          </w:p>
        </w:tc>
      </w:tr>
    </w:tbl>
    <w:p w14:paraId="6F5061EB" w14:textId="7A10B8AF" w:rsidR="006D5BFD" w:rsidRPr="00FB1611" w:rsidRDefault="006D5BFD" w:rsidP="00665A8A">
      <w:pPr>
        <w:spacing w:after="0" w:line="276" w:lineRule="auto"/>
        <w:ind w:right="20"/>
        <w:rPr>
          <w:rFonts w:ascii="Times New Roman" w:hAnsi="Times New Roman" w:cs="Times New Roman"/>
          <w:sz w:val="24"/>
          <w:szCs w:val="24"/>
        </w:rPr>
      </w:pPr>
      <w:r w:rsidRPr="00FB1611">
        <w:rPr>
          <w:rFonts w:ascii="Times New Roman" w:hAnsi="Times New Roman" w:cs="Times New Roman"/>
          <w:b/>
          <w:i/>
          <w:color w:val="000000"/>
          <w:sz w:val="24"/>
          <w:szCs w:val="24"/>
          <w:lang w:eastAsia="lv-LV"/>
        </w:rPr>
        <w:t>Pakalpojuma cenas (A)</w:t>
      </w:r>
      <w:r w:rsidRPr="00FB1611">
        <w:rPr>
          <w:rFonts w:ascii="Times New Roman" w:hAnsi="Times New Roman" w:cs="Times New Roman"/>
          <w:color w:val="000000"/>
          <w:sz w:val="24"/>
          <w:szCs w:val="24"/>
          <w:lang w:eastAsia="lv-LV"/>
        </w:rPr>
        <w:t xml:space="preserve"> skaitlisko vērtējumu aprēķina pēc šādas formulas:</w:t>
      </w:r>
    </w:p>
    <w:p w14:paraId="79C97133" w14:textId="77777777" w:rsidR="006D5BFD" w:rsidRPr="00FB1611" w:rsidRDefault="006D5BFD" w:rsidP="006D5BFD">
      <w:pPr>
        <w:spacing w:line="276" w:lineRule="auto"/>
        <w:ind w:left="357" w:right="23"/>
        <w:rPr>
          <w:rFonts w:ascii="Times New Roman" w:hAnsi="Times New Roman" w:cs="Times New Roman"/>
          <w:sz w:val="24"/>
          <w:szCs w:val="24"/>
        </w:rPr>
      </w:pPr>
      <m:oMath>
        <m:r>
          <w:rPr>
            <w:rFonts w:ascii="Cambria Math" w:hAnsi="Cambria Math" w:cs="Times New Roman"/>
            <w:sz w:val="24"/>
            <w:szCs w:val="24"/>
          </w:rPr>
          <m:t>A=</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(zem)</m:t>
                </m:r>
              </m:sub>
            </m:sSub>
          </m:num>
          <m:den>
            <m:sSub>
              <m:sSubPr>
                <m:ctrlPr>
                  <w:rPr>
                    <w:rFonts w:ascii="Cambria Math" w:eastAsia="Calibri"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(pied)</m:t>
                </m:r>
              </m:sub>
            </m:sSub>
          </m:den>
        </m:f>
        <m:r>
          <w:rPr>
            <w:rFonts w:ascii="Cambria Math" w:hAnsi="Cambria Math" w:cs="Times New Roman"/>
            <w:sz w:val="24"/>
            <w:szCs w:val="24"/>
          </w:rPr>
          <m:t>∙N</m:t>
        </m:r>
      </m:oMath>
      <w:r w:rsidRPr="00FB1611">
        <w:rPr>
          <w:rFonts w:ascii="Times New Roman" w:hAnsi="Times New Roman" w:cs="Times New Roman"/>
          <w:sz w:val="24"/>
          <w:szCs w:val="24"/>
        </w:rPr>
        <w:t>, kur:</w:t>
      </w:r>
    </w:p>
    <w:p w14:paraId="4008A30B" w14:textId="77777777" w:rsidR="006D5BFD" w:rsidRPr="00FB1611" w:rsidRDefault="00DE7EF3" w:rsidP="006D5BFD">
      <w:pPr>
        <w:spacing w:line="276" w:lineRule="auto"/>
        <w:ind w:left="357" w:right="23"/>
        <w:rPr>
          <w:rFonts w:ascii="Times New Roman" w:hAnsi="Times New Roman" w:cs="Times New Roman"/>
          <w:i/>
          <w:sz w:val="24"/>
          <w:szCs w:val="24"/>
        </w:rPr>
      </w:pPr>
      <m:oMath>
        <m:sSub>
          <m:sSubPr>
            <m:ctrlPr>
              <w:rPr>
                <w:rFonts w:ascii="Cambria Math" w:eastAsia="Calibri"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(zem)</m:t>
            </m:r>
          </m:sub>
        </m:sSub>
      </m:oMath>
      <w:r w:rsidR="006D5BFD" w:rsidRPr="00FB1611">
        <w:rPr>
          <w:rFonts w:ascii="Times New Roman" w:hAnsi="Times New Roman" w:cs="Times New Roman"/>
          <w:i/>
          <w:sz w:val="24"/>
          <w:szCs w:val="24"/>
        </w:rPr>
        <w:t xml:space="preserve"> – viszemākā p</w:t>
      </w:r>
      <w:r w:rsidR="006D5BFD" w:rsidRPr="00FB1611">
        <w:rPr>
          <w:rFonts w:ascii="Times New Roman" w:eastAsia="Calibri" w:hAnsi="Times New Roman" w:cs="Times New Roman"/>
          <w:i/>
          <w:sz w:val="24"/>
          <w:szCs w:val="24"/>
        </w:rPr>
        <w:t>iedāvātā pakalpojuma cena</w:t>
      </w:r>
      <w:r w:rsidR="006D5BFD" w:rsidRPr="00FB1611">
        <w:rPr>
          <w:rFonts w:ascii="Times New Roman" w:hAnsi="Times New Roman" w:cs="Times New Roman"/>
          <w:i/>
          <w:sz w:val="24"/>
          <w:szCs w:val="24"/>
        </w:rPr>
        <w:t>;</w:t>
      </w:r>
    </w:p>
    <w:p w14:paraId="2663BE08" w14:textId="77777777" w:rsidR="006D5BFD" w:rsidRPr="00FB1611" w:rsidRDefault="00DE7EF3" w:rsidP="006D5BFD">
      <w:pPr>
        <w:spacing w:line="276" w:lineRule="auto"/>
        <w:ind w:left="357" w:right="23"/>
        <w:rPr>
          <w:rFonts w:ascii="Times New Roman" w:hAnsi="Times New Roman" w:cs="Times New Roman"/>
          <w:i/>
          <w:color w:val="000000"/>
          <w:sz w:val="24"/>
          <w:szCs w:val="24"/>
          <w:lang w:eastAsia="lv-LV"/>
        </w:rPr>
      </w:pPr>
      <m:oMath>
        <m:sSub>
          <m:sSubPr>
            <m:ctrlPr>
              <w:rPr>
                <w:rFonts w:ascii="Cambria Math" w:eastAsia="Calibri"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(pied)</m:t>
            </m:r>
          </m:sub>
        </m:sSub>
      </m:oMath>
      <w:r w:rsidR="006D5BFD" w:rsidRPr="00FB1611">
        <w:rPr>
          <w:rFonts w:ascii="Times New Roman" w:hAnsi="Times New Roman" w:cs="Times New Roman"/>
          <w:i/>
          <w:sz w:val="24"/>
          <w:szCs w:val="24"/>
        </w:rPr>
        <w:t xml:space="preserve"> – vērtējamā p</w:t>
      </w:r>
      <w:r w:rsidR="006D5BFD" w:rsidRPr="00FB1611">
        <w:rPr>
          <w:rFonts w:ascii="Times New Roman" w:eastAsia="Calibri" w:hAnsi="Times New Roman" w:cs="Times New Roman"/>
          <w:i/>
          <w:sz w:val="24"/>
          <w:szCs w:val="24"/>
        </w:rPr>
        <w:t>iedāvātā pakalpojuma cena</w:t>
      </w:r>
      <w:r w:rsidR="006D5BFD" w:rsidRPr="00FB1611">
        <w:rPr>
          <w:rFonts w:ascii="Times New Roman" w:hAnsi="Times New Roman" w:cs="Times New Roman"/>
          <w:i/>
          <w:sz w:val="24"/>
          <w:szCs w:val="24"/>
        </w:rPr>
        <w:t>;</w:t>
      </w:r>
    </w:p>
    <w:p w14:paraId="5B7DF4FF" w14:textId="77777777" w:rsidR="006D5BFD" w:rsidRPr="00FB1611" w:rsidRDefault="006D5BFD" w:rsidP="006D5BFD">
      <w:pPr>
        <w:spacing w:after="120" w:line="276" w:lineRule="auto"/>
        <w:ind w:left="357" w:right="23"/>
        <w:jc w:val="both"/>
        <w:rPr>
          <w:rFonts w:ascii="Times New Roman" w:hAnsi="Times New Roman" w:cs="Times New Roman"/>
          <w:i/>
          <w:sz w:val="24"/>
          <w:szCs w:val="24"/>
        </w:rPr>
      </w:pPr>
      <m:oMath>
        <m:r>
          <w:rPr>
            <w:rFonts w:ascii="Cambria Math" w:hAnsi="Cambria Math" w:cs="Times New Roman"/>
            <w:sz w:val="24"/>
            <w:szCs w:val="24"/>
          </w:rPr>
          <m:t>N</m:t>
        </m:r>
      </m:oMath>
      <w:r w:rsidRPr="00FB1611">
        <w:rPr>
          <w:rFonts w:ascii="Times New Roman" w:hAnsi="Times New Roman" w:cs="Times New Roman"/>
          <w:i/>
          <w:sz w:val="24"/>
          <w:szCs w:val="24"/>
        </w:rPr>
        <w:t xml:space="preserve"> – kritērija maksimālā skaitliskā vērtība.</w:t>
      </w:r>
    </w:p>
    <w:p w14:paraId="4184CAE4" w14:textId="77777777" w:rsidR="00E2435A" w:rsidRPr="00FB1611" w:rsidRDefault="00E2435A" w:rsidP="00E2435A">
      <w:pPr>
        <w:rPr>
          <w:rFonts w:ascii="Times New Roman" w:hAnsi="Times New Roman" w:cs="Times New Roman"/>
          <w:sz w:val="24"/>
          <w:szCs w:val="24"/>
        </w:rPr>
      </w:pPr>
    </w:p>
    <w:p w14:paraId="1E68732F" w14:textId="12FFDA0E" w:rsidR="00E2435A" w:rsidRPr="00FB1611" w:rsidRDefault="00EB56CF" w:rsidP="00665A8A">
      <w:pPr>
        <w:spacing w:before="120" w:after="0" w:line="276" w:lineRule="auto"/>
        <w:jc w:val="both"/>
        <w:rPr>
          <w:rFonts w:ascii="Times New Roman" w:hAnsi="Times New Roman" w:cs="Times New Roman"/>
          <w:b/>
          <w:color w:val="000000"/>
          <w:sz w:val="24"/>
          <w:szCs w:val="24"/>
          <w:lang w:eastAsia="lv-LV"/>
        </w:rPr>
      </w:pPr>
      <w:r w:rsidRPr="00FB1611">
        <w:rPr>
          <w:rFonts w:ascii="Times New Roman" w:hAnsi="Times New Roman" w:cs="Times New Roman"/>
          <w:b/>
          <w:sz w:val="24"/>
          <w:szCs w:val="24"/>
        </w:rPr>
        <w:t>Pretendenta redzējumu</w:t>
      </w:r>
      <w:r w:rsidR="000B3F23" w:rsidRPr="00FB1611">
        <w:rPr>
          <w:rFonts w:ascii="Times New Roman" w:hAnsi="Times New Roman" w:cs="Times New Roman"/>
          <w:b/>
          <w:sz w:val="24"/>
          <w:szCs w:val="24"/>
        </w:rPr>
        <w:t xml:space="preserve"> par komunikācijas mērķa grupām un to komunikācijas ieradumiem, sasniedzamības kanāliem un iespējamiem viedokļu līderiem  </w:t>
      </w:r>
      <w:r w:rsidR="00E2435A" w:rsidRPr="00FB1611">
        <w:rPr>
          <w:rFonts w:ascii="Times New Roman" w:hAnsi="Times New Roman" w:cs="Times New Roman"/>
          <w:b/>
          <w:sz w:val="24"/>
          <w:szCs w:val="24"/>
        </w:rPr>
        <w:t>(B)</w:t>
      </w:r>
      <w:r w:rsidR="00E2435A" w:rsidRPr="00FB1611">
        <w:rPr>
          <w:rFonts w:ascii="Times New Roman" w:hAnsi="Times New Roman" w:cs="Times New Roman"/>
          <w:sz w:val="24"/>
          <w:szCs w:val="24"/>
        </w:rPr>
        <w:t xml:space="preserve"> </w:t>
      </w:r>
      <w:r w:rsidR="00E2435A" w:rsidRPr="00FB1611">
        <w:rPr>
          <w:rFonts w:ascii="Times New Roman" w:hAnsi="Times New Roman" w:cs="Times New Roman"/>
          <w:color w:val="000000"/>
          <w:sz w:val="24"/>
          <w:szCs w:val="24"/>
          <w:lang w:eastAsia="lv-LV"/>
        </w:rPr>
        <w:t>aprēķina šādi:</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126"/>
      </w:tblGrid>
      <w:tr w:rsidR="00E2435A" w:rsidRPr="00FB1611" w14:paraId="482626CD" w14:textId="77777777" w:rsidTr="00AF7440">
        <w:tc>
          <w:tcPr>
            <w:tcW w:w="6662" w:type="dxa"/>
          </w:tcPr>
          <w:p w14:paraId="28178A33" w14:textId="75A4A65E" w:rsidR="0032452B" w:rsidRPr="00FB1611" w:rsidRDefault="00DA5AE5" w:rsidP="002B1235">
            <w:pPr>
              <w:spacing w:line="276" w:lineRule="auto"/>
              <w:jc w:val="both"/>
              <w:rPr>
                <w:rFonts w:ascii="Times New Roman" w:hAnsi="Times New Roman" w:cs="Times New Roman"/>
                <w:sz w:val="24"/>
                <w:szCs w:val="24"/>
              </w:rPr>
            </w:pPr>
            <w:r w:rsidRPr="00FB1611">
              <w:rPr>
                <w:rFonts w:ascii="Times New Roman" w:hAnsi="Times New Roman" w:cs="Times New Roman"/>
                <w:sz w:val="24"/>
                <w:szCs w:val="24"/>
              </w:rPr>
              <w:t xml:space="preserve">Pretendenta </w:t>
            </w:r>
            <w:r w:rsidR="000B3F23" w:rsidRPr="00FB1611">
              <w:rPr>
                <w:rFonts w:ascii="Times New Roman" w:hAnsi="Times New Roman" w:cs="Times New Roman"/>
                <w:sz w:val="24"/>
                <w:szCs w:val="24"/>
              </w:rPr>
              <w:t>piedāvājums</w:t>
            </w:r>
            <w:r w:rsidRPr="00FB1611">
              <w:rPr>
                <w:rFonts w:ascii="Times New Roman" w:hAnsi="Times New Roman" w:cs="Times New Roman"/>
                <w:sz w:val="24"/>
                <w:szCs w:val="24"/>
              </w:rPr>
              <w:t xml:space="preserve"> </w:t>
            </w:r>
            <w:r w:rsidRPr="00FB1611">
              <w:rPr>
                <w:rFonts w:ascii="Times New Roman" w:hAnsi="Times New Roman" w:cs="Times New Roman"/>
                <w:b/>
                <w:sz w:val="24"/>
                <w:szCs w:val="24"/>
              </w:rPr>
              <w:t>pilnībā atbilst</w:t>
            </w:r>
            <w:r w:rsidRPr="00FB1611">
              <w:rPr>
                <w:rFonts w:ascii="Times New Roman" w:hAnsi="Times New Roman" w:cs="Times New Roman"/>
                <w:sz w:val="24"/>
                <w:szCs w:val="24"/>
              </w:rPr>
              <w:t xml:space="preserve"> </w:t>
            </w:r>
            <w:r w:rsidR="000B3F23" w:rsidRPr="00FB1611">
              <w:rPr>
                <w:rFonts w:ascii="Times New Roman" w:hAnsi="Times New Roman" w:cs="Times New Roman"/>
                <w:sz w:val="24"/>
                <w:szCs w:val="24"/>
              </w:rPr>
              <w:t>cenu aptaujas</w:t>
            </w:r>
            <w:r w:rsidRPr="00FB1611">
              <w:rPr>
                <w:rFonts w:ascii="Times New Roman" w:hAnsi="Times New Roman" w:cs="Times New Roman"/>
                <w:sz w:val="24"/>
                <w:szCs w:val="24"/>
              </w:rPr>
              <w:t xml:space="preserve"> stratēģiskajam uzstādījumam. </w:t>
            </w:r>
            <w:r w:rsidR="000B3F23" w:rsidRPr="00FB1611">
              <w:rPr>
                <w:rFonts w:ascii="Times New Roman" w:hAnsi="Times New Roman" w:cs="Times New Roman"/>
                <w:sz w:val="24"/>
                <w:szCs w:val="24"/>
              </w:rPr>
              <w:t>Mērķa grupu dalījums</w:t>
            </w:r>
            <w:r w:rsidRPr="00FB1611">
              <w:rPr>
                <w:rFonts w:ascii="Times New Roman" w:hAnsi="Times New Roman" w:cs="Times New Roman"/>
                <w:sz w:val="24"/>
                <w:szCs w:val="24"/>
              </w:rPr>
              <w:t xml:space="preserve"> </w:t>
            </w:r>
            <w:r w:rsidR="000B3F23" w:rsidRPr="00FB1611">
              <w:rPr>
                <w:rFonts w:ascii="Times New Roman" w:hAnsi="Times New Roman" w:cs="Times New Roman"/>
                <w:sz w:val="24"/>
                <w:szCs w:val="24"/>
              </w:rPr>
              <w:t>un to komunik</w:t>
            </w:r>
            <w:r w:rsidR="00CB08BA" w:rsidRPr="00FB1611">
              <w:rPr>
                <w:rFonts w:ascii="Times New Roman" w:hAnsi="Times New Roman" w:cs="Times New Roman"/>
                <w:sz w:val="24"/>
                <w:szCs w:val="24"/>
              </w:rPr>
              <w:t>ācija</w:t>
            </w:r>
            <w:r w:rsidR="000B3F23" w:rsidRPr="00FB1611">
              <w:rPr>
                <w:rFonts w:ascii="Times New Roman" w:hAnsi="Times New Roman" w:cs="Times New Roman"/>
                <w:sz w:val="24"/>
                <w:szCs w:val="24"/>
              </w:rPr>
              <w:t>s ieradumu raksturojums ir saprotams</w:t>
            </w:r>
            <w:r w:rsidRPr="00FB1611">
              <w:rPr>
                <w:rFonts w:ascii="Times New Roman" w:hAnsi="Times New Roman" w:cs="Times New Roman"/>
                <w:sz w:val="24"/>
                <w:szCs w:val="24"/>
              </w:rPr>
              <w:t xml:space="preserve"> un konceptuāli</w:t>
            </w:r>
            <w:r w:rsidR="000B3F23" w:rsidRPr="00FB1611">
              <w:rPr>
                <w:rFonts w:ascii="Times New Roman" w:hAnsi="Times New Roman" w:cs="Times New Roman"/>
                <w:sz w:val="24"/>
                <w:szCs w:val="24"/>
              </w:rPr>
              <w:t>/faktoloģiski pamatots.</w:t>
            </w:r>
            <w:r w:rsidRPr="00FB1611">
              <w:rPr>
                <w:rFonts w:ascii="Times New Roman" w:hAnsi="Times New Roman" w:cs="Times New Roman"/>
                <w:sz w:val="24"/>
                <w:szCs w:val="24"/>
              </w:rPr>
              <w:t xml:space="preserve"> Pretendents pilnībā aprakstījis </w:t>
            </w:r>
            <w:r w:rsidR="000B3F23" w:rsidRPr="00FB1611">
              <w:rPr>
                <w:rFonts w:ascii="Times New Roman" w:hAnsi="Times New Roman" w:cs="Times New Roman"/>
                <w:sz w:val="24"/>
                <w:szCs w:val="24"/>
              </w:rPr>
              <w:t>un</w:t>
            </w:r>
            <w:r w:rsidRPr="00FB1611">
              <w:rPr>
                <w:rFonts w:ascii="Times New Roman" w:hAnsi="Times New Roman" w:cs="Times New Roman"/>
                <w:sz w:val="24"/>
                <w:szCs w:val="24"/>
              </w:rPr>
              <w:t xml:space="preserve"> pamatojis </w:t>
            </w:r>
            <w:r w:rsidR="000B3F23" w:rsidRPr="00FB1611">
              <w:rPr>
                <w:rFonts w:ascii="Times New Roman" w:hAnsi="Times New Roman" w:cs="Times New Roman"/>
                <w:sz w:val="24"/>
                <w:szCs w:val="24"/>
              </w:rPr>
              <w:t>mērķa grupu intereses un biežāk lietotos medijus un sociālo tīklu lietošanas ieradumus.  Pretendents ir iesniedzis ar faktiem pamatotu sasniedzamības kanālu vērtējumu</w:t>
            </w:r>
            <w:r w:rsidRPr="00FB1611">
              <w:rPr>
                <w:rFonts w:ascii="Times New Roman" w:hAnsi="Times New Roman" w:cs="Times New Roman"/>
                <w:sz w:val="24"/>
                <w:szCs w:val="24"/>
              </w:rPr>
              <w:t xml:space="preserve">.  </w:t>
            </w:r>
            <w:r w:rsidR="000B7811" w:rsidRPr="00FB1611">
              <w:rPr>
                <w:rFonts w:ascii="Times New Roman" w:hAnsi="Times New Roman" w:cs="Times New Roman"/>
                <w:sz w:val="24"/>
                <w:szCs w:val="24"/>
              </w:rPr>
              <w:t xml:space="preserve">Pretendents ir </w:t>
            </w:r>
            <w:r w:rsidR="00CB08BA" w:rsidRPr="00FB1611">
              <w:rPr>
                <w:rFonts w:ascii="Times New Roman" w:hAnsi="Times New Roman" w:cs="Times New Roman"/>
                <w:sz w:val="24"/>
                <w:szCs w:val="24"/>
              </w:rPr>
              <w:t>raksturojis iespējamos viedokļu līderus mērķa grupām, minējis konkrētus piemērus personālijām un iezīmējis iespējamos sadarbības veidus.</w:t>
            </w:r>
          </w:p>
        </w:tc>
        <w:tc>
          <w:tcPr>
            <w:tcW w:w="2126" w:type="dxa"/>
          </w:tcPr>
          <w:p w14:paraId="2A1D7BE1" w14:textId="26328A5D" w:rsidR="00E2435A" w:rsidRPr="00FB1611" w:rsidRDefault="00E2435A" w:rsidP="00AF7440">
            <w:pPr>
              <w:spacing w:after="120" w:line="276" w:lineRule="auto"/>
              <w:rPr>
                <w:rFonts w:ascii="Times New Roman" w:hAnsi="Times New Roman" w:cs="Times New Roman"/>
                <w:sz w:val="24"/>
                <w:szCs w:val="24"/>
              </w:rPr>
            </w:pPr>
            <w:r w:rsidRPr="00FB1611">
              <w:rPr>
                <w:rFonts w:ascii="Times New Roman" w:hAnsi="Times New Roman" w:cs="Times New Roman"/>
                <w:sz w:val="24"/>
                <w:szCs w:val="24"/>
              </w:rPr>
              <w:t>Piešķir 35 punktus</w:t>
            </w:r>
          </w:p>
        </w:tc>
      </w:tr>
      <w:tr w:rsidR="00E2435A" w:rsidRPr="00FB1611" w14:paraId="5CD058D0" w14:textId="77777777" w:rsidTr="00AF7440">
        <w:tc>
          <w:tcPr>
            <w:tcW w:w="6662" w:type="dxa"/>
          </w:tcPr>
          <w:p w14:paraId="42CBD300" w14:textId="6665A2EB" w:rsidR="00CB08BA" w:rsidRPr="00FB1611" w:rsidRDefault="00CB08BA" w:rsidP="00CB08BA">
            <w:pPr>
              <w:spacing w:line="276" w:lineRule="auto"/>
              <w:jc w:val="both"/>
              <w:rPr>
                <w:rFonts w:ascii="Times New Roman" w:hAnsi="Times New Roman" w:cs="Times New Roman"/>
                <w:sz w:val="24"/>
                <w:szCs w:val="24"/>
              </w:rPr>
            </w:pPr>
            <w:r w:rsidRPr="00FB1611">
              <w:rPr>
                <w:rFonts w:ascii="Times New Roman" w:hAnsi="Times New Roman" w:cs="Times New Roman"/>
                <w:sz w:val="24"/>
                <w:szCs w:val="24"/>
              </w:rPr>
              <w:t xml:space="preserve">Pretendenta piedāvājums </w:t>
            </w:r>
            <w:r w:rsidRPr="00FB1611">
              <w:rPr>
                <w:rFonts w:ascii="Times New Roman" w:hAnsi="Times New Roman" w:cs="Times New Roman"/>
                <w:b/>
                <w:sz w:val="24"/>
                <w:szCs w:val="24"/>
              </w:rPr>
              <w:t>kopumā atbilst</w:t>
            </w:r>
            <w:r w:rsidRPr="00FB1611">
              <w:rPr>
                <w:rFonts w:ascii="Times New Roman" w:hAnsi="Times New Roman" w:cs="Times New Roman"/>
                <w:sz w:val="24"/>
                <w:szCs w:val="24"/>
              </w:rPr>
              <w:t xml:space="preserve"> cenu aptaujas stratēģiskajam uzstādījumam. Mērķa grupu dalījums un to komunikācijas ieradumu raksturojums ir saprotams un konceptuāli pamatots. Pretendents pilnībā aprakstījis mērķa grupu intereses un biežāk lietotos medijus un sociālo tīklu lietošanas ieradumus.  Pretendents ir iesniedzis sasniedzamības kanālu vērtējumu.  Pretendents ir raksturojis iespējamos viedokļu līderus mērķa grupām un iezīmējis iespējamos sadarbības veidus.</w:t>
            </w:r>
          </w:p>
          <w:p w14:paraId="7AAB6BEC" w14:textId="04DD8F37" w:rsidR="00E2435A" w:rsidRPr="00FB1611" w:rsidRDefault="00E2435A" w:rsidP="0032452B">
            <w:pPr>
              <w:spacing w:line="276" w:lineRule="auto"/>
              <w:jc w:val="both"/>
              <w:rPr>
                <w:rFonts w:ascii="Times New Roman" w:hAnsi="Times New Roman" w:cs="Times New Roman"/>
                <w:sz w:val="24"/>
                <w:szCs w:val="24"/>
              </w:rPr>
            </w:pPr>
          </w:p>
        </w:tc>
        <w:tc>
          <w:tcPr>
            <w:tcW w:w="2126" w:type="dxa"/>
          </w:tcPr>
          <w:p w14:paraId="1D583AB1" w14:textId="2E2FAE17" w:rsidR="00E2435A" w:rsidRPr="00FB1611" w:rsidRDefault="00E2435A" w:rsidP="00AF7440">
            <w:pPr>
              <w:spacing w:after="120" w:line="276" w:lineRule="auto"/>
              <w:rPr>
                <w:rFonts w:ascii="Times New Roman" w:hAnsi="Times New Roman" w:cs="Times New Roman"/>
                <w:sz w:val="24"/>
                <w:szCs w:val="24"/>
              </w:rPr>
            </w:pPr>
            <w:r w:rsidRPr="00FB1611">
              <w:rPr>
                <w:rFonts w:ascii="Times New Roman" w:hAnsi="Times New Roman" w:cs="Times New Roman"/>
                <w:sz w:val="24"/>
                <w:szCs w:val="24"/>
              </w:rPr>
              <w:t>Piešķir 25 punktus</w:t>
            </w:r>
          </w:p>
        </w:tc>
      </w:tr>
      <w:tr w:rsidR="00E2435A" w:rsidRPr="00FB1611" w14:paraId="6855B1C4" w14:textId="77777777" w:rsidTr="00AF7440">
        <w:tc>
          <w:tcPr>
            <w:tcW w:w="6662" w:type="dxa"/>
          </w:tcPr>
          <w:p w14:paraId="3FEC0C76" w14:textId="3BEF2DAA" w:rsidR="00E2435A" w:rsidRPr="00FB1611" w:rsidRDefault="00CB08BA" w:rsidP="00CB08BA">
            <w:pPr>
              <w:spacing w:after="120" w:line="276" w:lineRule="auto"/>
              <w:jc w:val="both"/>
              <w:rPr>
                <w:rFonts w:ascii="Times New Roman" w:hAnsi="Times New Roman" w:cs="Times New Roman"/>
                <w:sz w:val="24"/>
                <w:szCs w:val="24"/>
              </w:rPr>
            </w:pPr>
            <w:r w:rsidRPr="00FB1611">
              <w:rPr>
                <w:rFonts w:ascii="Times New Roman" w:hAnsi="Times New Roman" w:cs="Times New Roman"/>
                <w:sz w:val="24"/>
                <w:szCs w:val="24"/>
              </w:rPr>
              <w:lastRenderedPageBreak/>
              <w:t xml:space="preserve">Pretendenta piedāvājums </w:t>
            </w:r>
            <w:r w:rsidRPr="00FB1611">
              <w:rPr>
                <w:rFonts w:ascii="Times New Roman" w:hAnsi="Times New Roman" w:cs="Times New Roman"/>
                <w:b/>
                <w:sz w:val="24"/>
                <w:szCs w:val="24"/>
              </w:rPr>
              <w:t>daļēji atbilst</w:t>
            </w:r>
            <w:r w:rsidRPr="00FB1611">
              <w:rPr>
                <w:rFonts w:ascii="Times New Roman" w:hAnsi="Times New Roman" w:cs="Times New Roman"/>
                <w:sz w:val="24"/>
                <w:szCs w:val="24"/>
              </w:rPr>
              <w:t xml:space="preserve"> cenu aptaujas stratēģiskajam uzstādījumam. Mērķa grupu dalījums un to komunikācijas ieradumu raksturojums ir saprotams. Pretendents aprakstījis mērķa grupas un to lietotos sociālos medijus.  Pretendents ir raksturojis iespējamos viedokļu līderus mērķa grupām.</w:t>
            </w:r>
          </w:p>
        </w:tc>
        <w:tc>
          <w:tcPr>
            <w:tcW w:w="2126" w:type="dxa"/>
          </w:tcPr>
          <w:p w14:paraId="5DA6F018" w14:textId="2341D471" w:rsidR="00E2435A" w:rsidRPr="00FB1611" w:rsidRDefault="00E2435A" w:rsidP="00AF7440">
            <w:pPr>
              <w:spacing w:after="120" w:line="276" w:lineRule="auto"/>
              <w:rPr>
                <w:rFonts w:ascii="Times New Roman" w:hAnsi="Times New Roman" w:cs="Times New Roman"/>
                <w:sz w:val="24"/>
                <w:szCs w:val="24"/>
              </w:rPr>
            </w:pPr>
            <w:r w:rsidRPr="00FB1611">
              <w:rPr>
                <w:rFonts w:ascii="Times New Roman" w:hAnsi="Times New Roman" w:cs="Times New Roman"/>
                <w:sz w:val="24"/>
                <w:szCs w:val="24"/>
              </w:rPr>
              <w:t>Piešķir 15 punktus</w:t>
            </w:r>
          </w:p>
        </w:tc>
      </w:tr>
      <w:tr w:rsidR="00E2435A" w:rsidRPr="00FB1611" w14:paraId="1439B98F" w14:textId="77777777" w:rsidTr="00AF7440">
        <w:tc>
          <w:tcPr>
            <w:tcW w:w="6662" w:type="dxa"/>
          </w:tcPr>
          <w:p w14:paraId="3A919F5E" w14:textId="72CD6693" w:rsidR="00E2435A" w:rsidRPr="00FB1611" w:rsidRDefault="00CB08BA" w:rsidP="00CB08BA">
            <w:pPr>
              <w:spacing w:after="120" w:line="276" w:lineRule="auto"/>
              <w:jc w:val="both"/>
              <w:rPr>
                <w:rFonts w:ascii="Times New Roman" w:hAnsi="Times New Roman" w:cs="Times New Roman"/>
                <w:sz w:val="24"/>
                <w:szCs w:val="24"/>
              </w:rPr>
            </w:pPr>
            <w:r w:rsidRPr="00FB1611">
              <w:rPr>
                <w:rFonts w:ascii="Times New Roman" w:hAnsi="Times New Roman" w:cs="Times New Roman"/>
                <w:sz w:val="24"/>
                <w:szCs w:val="24"/>
              </w:rPr>
              <w:t xml:space="preserve">Pretendenta piedāvājums </w:t>
            </w:r>
            <w:r w:rsidRPr="00FB1611">
              <w:rPr>
                <w:rFonts w:ascii="Times New Roman" w:hAnsi="Times New Roman" w:cs="Times New Roman"/>
                <w:b/>
                <w:sz w:val="24"/>
                <w:szCs w:val="24"/>
              </w:rPr>
              <w:t>neatbilst</w:t>
            </w:r>
            <w:r w:rsidRPr="00FB1611">
              <w:rPr>
                <w:rFonts w:ascii="Times New Roman" w:hAnsi="Times New Roman" w:cs="Times New Roman"/>
                <w:sz w:val="24"/>
                <w:szCs w:val="24"/>
              </w:rPr>
              <w:t xml:space="preserve"> cenu aptaujas stratēģiskajam uzstādījumam. Mērķa grupu dalījums un to komunikācijas ieradumu raksturojums ir paviršs. Pretendents formāli aprakstījis mērķa grupas un to lietotos sociālos medijus.  Pretendents nav raksturojis iespējamos viedokļu līderus mērķa grupām.</w:t>
            </w:r>
          </w:p>
        </w:tc>
        <w:tc>
          <w:tcPr>
            <w:tcW w:w="2126" w:type="dxa"/>
          </w:tcPr>
          <w:p w14:paraId="7F9BB9F4" w14:textId="54A6147A" w:rsidR="00E2435A" w:rsidRPr="00FB1611" w:rsidRDefault="00E2435A" w:rsidP="00AF7440">
            <w:pPr>
              <w:spacing w:after="120" w:line="276" w:lineRule="auto"/>
              <w:rPr>
                <w:rFonts w:ascii="Times New Roman" w:hAnsi="Times New Roman" w:cs="Times New Roman"/>
                <w:sz w:val="24"/>
                <w:szCs w:val="24"/>
              </w:rPr>
            </w:pPr>
            <w:r w:rsidRPr="00FB1611">
              <w:rPr>
                <w:rFonts w:ascii="Times New Roman" w:hAnsi="Times New Roman" w:cs="Times New Roman"/>
                <w:sz w:val="24"/>
                <w:szCs w:val="24"/>
              </w:rPr>
              <w:t xml:space="preserve">Piešķir </w:t>
            </w:r>
            <w:r w:rsidR="00323F90" w:rsidRPr="00FB1611">
              <w:rPr>
                <w:rFonts w:ascii="Times New Roman" w:hAnsi="Times New Roman" w:cs="Times New Roman"/>
                <w:sz w:val="24"/>
                <w:szCs w:val="24"/>
              </w:rPr>
              <w:t>0</w:t>
            </w:r>
            <w:r w:rsidRPr="00FB1611">
              <w:rPr>
                <w:rFonts w:ascii="Times New Roman" w:hAnsi="Times New Roman" w:cs="Times New Roman"/>
                <w:sz w:val="24"/>
                <w:szCs w:val="24"/>
              </w:rPr>
              <w:t xml:space="preserve"> punktus</w:t>
            </w:r>
          </w:p>
        </w:tc>
      </w:tr>
    </w:tbl>
    <w:p w14:paraId="10103D48" w14:textId="56FBC6D5" w:rsidR="00871E12" w:rsidRPr="00FB1611" w:rsidRDefault="00871E12" w:rsidP="006D5BFD">
      <w:pPr>
        <w:rPr>
          <w:rFonts w:ascii="Times New Roman" w:hAnsi="Times New Roman" w:cs="Times New Roman"/>
          <w:sz w:val="24"/>
          <w:szCs w:val="24"/>
        </w:rPr>
      </w:pPr>
    </w:p>
    <w:p w14:paraId="080B6AA8" w14:textId="03DBC96B" w:rsidR="00E2435A" w:rsidRPr="00FB1611" w:rsidRDefault="00EB56CF" w:rsidP="00E2435A">
      <w:pPr>
        <w:spacing w:before="120" w:after="0" w:line="276" w:lineRule="auto"/>
        <w:jc w:val="both"/>
        <w:rPr>
          <w:rFonts w:ascii="Times New Roman" w:hAnsi="Times New Roman" w:cs="Times New Roman"/>
          <w:b/>
          <w:iCs/>
          <w:color w:val="000000"/>
          <w:sz w:val="24"/>
          <w:szCs w:val="24"/>
          <w:lang w:eastAsia="lv-LV"/>
        </w:rPr>
      </w:pPr>
      <w:r w:rsidRPr="00FB1611">
        <w:rPr>
          <w:rFonts w:ascii="Times New Roman" w:hAnsi="Times New Roman" w:cs="Times New Roman"/>
          <w:b/>
          <w:bCs/>
          <w:iCs/>
          <w:sz w:val="24"/>
          <w:szCs w:val="24"/>
        </w:rPr>
        <w:t>Pretendenta radošo risinājumu sociālo tīklu vēstījuma saturiskajam un vizuālajam risinājumam (C)</w:t>
      </w:r>
      <w:r w:rsidR="00E2435A" w:rsidRPr="00FB1611">
        <w:rPr>
          <w:rFonts w:ascii="Times New Roman" w:hAnsi="Times New Roman" w:cs="Times New Roman"/>
          <w:iCs/>
          <w:sz w:val="24"/>
          <w:szCs w:val="24"/>
        </w:rPr>
        <w:t xml:space="preserve"> </w:t>
      </w:r>
      <w:r w:rsidR="00E2435A" w:rsidRPr="00FB1611">
        <w:rPr>
          <w:rFonts w:ascii="Times New Roman" w:hAnsi="Times New Roman" w:cs="Times New Roman"/>
          <w:iCs/>
          <w:color w:val="000000"/>
          <w:sz w:val="24"/>
          <w:szCs w:val="24"/>
          <w:lang w:eastAsia="lv-LV"/>
        </w:rPr>
        <w:t>aprēķina šādi:</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126"/>
      </w:tblGrid>
      <w:tr w:rsidR="00E2435A" w:rsidRPr="00FB1611" w14:paraId="03F09DD1" w14:textId="77777777" w:rsidTr="00AF7440">
        <w:tc>
          <w:tcPr>
            <w:tcW w:w="6662" w:type="dxa"/>
          </w:tcPr>
          <w:p w14:paraId="35108B15" w14:textId="77777777" w:rsidR="00CB273F" w:rsidRPr="00FB1611" w:rsidRDefault="00CB273F" w:rsidP="0032452B">
            <w:pPr>
              <w:spacing w:line="276" w:lineRule="auto"/>
              <w:jc w:val="both"/>
              <w:rPr>
                <w:rFonts w:ascii="Times New Roman" w:hAnsi="Times New Roman" w:cs="Times New Roman"/>
                <w:sz w:val="24"/>
                <w:szCs w:val="24"/>
              </w:rPr>
            </w:pPr>
          </w:p>
          <w:p w14:paraId="16EB602F" w14:textId="6FC66A71" w:rsidR="00EB56CF" w:rsidRPr="00FB1611" w:rsidRDefault="00EB56CF" w:rsidP="0032452B">
            <w:pPr>
              <w:spacing w:line="276" w:lineRule="auto"/>
              <w:jc w:val="both"/>
              <w:rPr>
                <w:rFonts w:ascii="Times New Roman" w:hAnsi="Times New Roman" w:cs="Times New Roman"/>
                <w:sz w:val="24"/>
                <w:szCs w:val="24"/>
              </w:rPr>
            </w:pPr>
            <w:r w:rsidRPr="00FB1611">
              <w:rPr>
                <w:rFonts w:ascii="Times New Roman" w:hAnsi="Times New Roman" w:cs="Times New Roman"/>
                <w:sz w:val="24"/>
                <w:szCs w:val="24"/>
              </w:rPr>
              <w:t>Pretendenta piedāvāt</w:t>
            </w:r>
            <w:r w:rsidR="00514530" w:rsidRPr="00FB1611">
              <w:rPr>
                <w:rFonts w:ascii="Times New Roman" w:hAnsi="Times New Roman" w:cs="Times New Roman"/>
                <w:sz w:val="24"/>
                <w:szCs w:val="24"/>
              </w:rPr>
              <w:t>ā</w:t>
            </w:r>
            <w:r w:rsidR="0032452B" w:rsidRPr="00FB1611">
              <w:rPr>
                <w:rFonts w:ascii="Times New Roman" w:hAnsi="Times New Roman" w:cs="Times New Roman"/>
                <w:sz w:val="24"/>
                <w:szCs w:val="24"/>
              </w:rPr>
              <w:t xml:space="preserve"> </w:t>
            </w:r>
            <w:r w:rsidRPr="00FB1611">
              <w:rPr>
                <w:rFonts w:ascii="Times New Roman" w:hAnsi="Times New Roman" w:cs="Times New Roman"/>
                <w:sz w:val="24"/>
                <w:szCs w:val="24"/>
              </w:rPr>
              <w:t>sociālo tīklu ierakstu saturiskā un vizuālā koncepcija</w:t>
            </w:r>
            <w:r w:rsidR="0032452B" w:rsidRPr="00FB1611">
              <w:rPr>
                <w:rFonts w:ascii="Times New Roman" w:hAnsi="Times New Roman" w:cs="Times New Roman"/>
                <w:sz w:val="24"/>
                <w:szCs w:val="24"/>
              </w:rPr>
              <w:t xml:space="preserve"> </w:t>
            </w:r>
            <w:r w:rsidR="0032452B" w:rsidRPr="00FB1611">
              <w:rPr>
                <w:rFonts w:ascii="Times New Roman" w:hAnsi="Times New Roman" w:cs="Times New Roman"/>
                <w:b/>
                <w:bCs/>
                <w:sz w:val="24"/>
                <w:szCs w:val="24"/>
              </w:rPr>
              <w:t xml:space="preserve">pilnībā </w:t>
            </w:r>
            <w:r w:rsidR="0081183D" w:rsidRPr="00FB1611">
              <w:rPr>
                <w:rFonts w:ascii="Times New Roman" w:hAnsi="Times New Roman" w:cs="Times New Roman"/>
                <w:b/>
                <w:bCs/>
                <w:sz w:val="24"/>
                <w:szCs w:val="24"/>
              </w:rPr>
              <w:t>atbalsta</w:t>
            </w:r>
            <w:r w:rsidR="0081183D" w:rsidRPr="00FB1611">
              <w:rPr>
                <w:rFonts w:ascii="Times New Roman" w:hAnsi="Times New Roman" w:cs="Times New Roman"/>
                <w:sz w:val="24"/>
                <w:szCs w:val="24"/>
              </w:rPr>
              <w:t xml:space="preserve"> projekta stratēģisko uzstādījumu</w:t>
            </w:r>
            <w:r w:rsidRPr="00FB1611">
              <w:rPr>
                <w:rFonts w:ascii="Times New Roman" w:hAnsi="Times New Roman" w:cs="Times New Roman"/>
                <w:sz w:val="24"/>
                <w:szCs w:val="24"/>
              </w:rPr>
              <w:t xml:space="preserve">. </w:t>
            </w:r>
          </w:p>
          <w:p w14:paraId="7F14C01C" w14:textId="7B3B2582" w:rsidR="00EB56CF" w:rsidRPr="00FB1611" w:rsidRDefault="00CB273F" w:rsidP="00EB56CF">
            <w:pPr>
              <w:spacing w:line="276" w:lineRule="auto"/>
              <w:jc w:val="both"/>
              <w:rPr>
                <w:rFonts w:ascii="Times New Roman" w:hAnsi="Times New Roman" w:cs="Times New Roman"/>
                <w:sz w:val="24"/>
                <w:szCs w:val="24"/>
              </w:rPr>
            </w:pPr>
            <w:r w:rsidRPr="00FB1611">
              <w:rPr>
                <w:rFonts w:ascii="Times New Roman" w:hAnsi="Times New Roman" w:cs="Times New Roman"/>
                <w:sz w:val="24"/>
                <w:szCs w:val="24"/>
              </w:rPr>
              <w:t>Piedāv</w:t>
            </w:r>
            <w:r w:rsidR="00514530" w:rsidRPr="00FB1611">
              <w:rPr>
                <w:rFonts w:ascii="Times New Roman" w:hAnsi="Times New Roman" w:cs="Times New Roman"/>
                <w:sz w:val="24"/>
                <w:szCs w:val="24"/>
              </w:rPr>
              <w:t>ātā koncepcija</w:t>
            </w:r>
            <w:r w:rsidRPr="00FB1611">
              <w:rPr>
                <w:rFonts w:ascii="Times New Roman" w:hAnsi="Times New Roman" w:cs="Times New Roman"/>
                <w:sz w:val="24"/>
                <w:szCs w:val="24"/>
              </w:rPr>
              <w:t xml:space="preserve"> </w:t>
            </w:r>
            <w:r w:rsidR="00514530" w:rsidRPr="00FB1611">
              <w:rPr>
                <w:rFonts w:ascii="Times New Roman" w:hAnsi="Times New Roman" w:cs="Times New Roman"/>
                <w:sz w:val="24"/>
                <w:szCs w:val="24"/>
              </w:rPr>
              <w:t>vizuālajiem</w:t>
            </w:r>
            <w:r w:rsidRPr="00FB1611">
              <w:rPr>
                <w:rFonts w:ascii="Times New Roman" w:hAnsi="Times New Roman" w:cs="Times New Roman"/>
                <w:sz w:val="24"/>
                <w:szCs w:val="24"/>
              </w:rPr>
              <w:t xml:space="preserve"> </w:t>
            </w:r>
            <w:r w:rsidR="00514530" w:rsidRPr="00FB1611">
              <w:rPr>
                <w:rFonts w:ascii="Times New Roman" w:hAnsi="Times New Roman" w:cs="Times New Roman"/>
                <w:sz w:val="24"/>
                <w:szCs w:val="24"/>
              </w:rPr>
              <w:t xml:space="preserve">un tekstuālajiem </w:t>
            </w:r>
            <w:r w:rsidRPr="00FB1611">
              <w:rPr>
                <w:rFonts w:ascii="Times New Roman" w:hAnsi="Times New Roman" w:cs="Times New Roman"/>
                <w:sz w:val="24"/>
                <w:szCs w:val="24"/>
              </w:rPr>
              <w:t>materiāli</w:t>
            </w:r>
            <w:r w:rsidR="00514530" w:rsidRPr="00FB1611">
              <w:rPr>
                <w:rFonts w:ascii="Times New Roman" w:hAnsi="Times New Roman" w:cs="Times New Roman"/>
                <w:sz w:val="24"/>
                <w:szCs w:val="24"/>
              </w:rPr>
              <w:t>em</w:t>
            </w:r>
            <w:r w:rsidRPr="00FB1611">
              <w:rPr>
                <w:rFonts w:ascii="Times New Roman" w:hAnsi="Times New Roman" w:cs="Times New Roman"/>
                <w:sz w:val="24"/>
                <w:szCs w:val="24"/>
              </w:rPr>
              <w:t xml:space="preserve"> ir atraktīvi un piesaista uzmanību</w:t>
            </w:r>
            <w:r w:rsidR="00E176C1" w:rsidRPr="00FB1611">
              <w:rPr>
                <w:rFonts w:ascii="Times New Roman" w:hAnsi="Times New Roman" w:cs="Times New Roman"/>
                <w:sz w:val="24"/>
                <w:szCs w:val="24"/>
              </w:rPr>
              <w:t xml:space="preserve">; tos var izmantot </w:t>
            </w:r>
            <w:r w:rsidR="00514530" w:rsidRPr="00FB1611">
              <w:rPr>
                <w:rFonts w:ascii="Times New Roman" w:hAnsi="Times New Roman" w:cs="Times New Roman"/>
                <w:sz w:val="24"/>
                <w:szCs w:val="24"/>
              </w:rPr>
              <w:t>komunikācijai sociālajos tīklos un citviet publiskajā telpā</w:t>
            </w:r>
            <w:r w:rsidRPr="00FB1611">
              <w:rPr>
                <w:rFonts w:ascii="Times New Roman" w:hAnsi="Times New Roman" w:cs="Times New Roman"/>
                <w:sz w:val="24"/>
                <w:szCs w:val="24"/>
              </w:rPr>
              <w:t>. Materiālu saturs un forma padara ziņojumu uztveri komfortablu mērķauditorijai.</w:t>
            </w:r>
          </w:p>
          <w:p w14:paraId="46AB9C50" w14:textId="1AB1DF0A" w:rsidR="00EB56CF" w:rsidRPr="00FB1611" w:rsidRDefault="00CB273F" w:rsidP="00EB56CF">
            <w:pPr>
              <w:spacing w:line="276" w:lineRule="auto"/>
              <w:jc w:val="both"/>
              <w:rPr>
                <w:rFonts w:ascii="Times New Roman" w:hAnsi="Times New Roman" w:cs="Times New Roman"/>
                <w:sz w:val="24"/>
                <w:szCs w:val="24"/>
              </w:rPr>
            </w:pPr>
            <w:r w:rsidRPr="00FB1611">
              <w:rPr>
                <w:rFonts w:ascii="Times New Roman" w:hAnsi="Times New Roman" w:cs="Times New Roman"/>
                <w:sz w:val="24"/>
                <w:szCs w:val="24"/>
              </w:rPr>
              <w:t>I</w:t>
            </w:r>
            <w:r w:rsidR="00EB56CF" w:rsidRPr="00FB1611">
              <w:rPr>
                <w:rFonts w:ascii="Times New Roman" w:hAnsi="Times New Roman" w:cs="Times New Roman"/>
                <w:sz w:val="24"/>
                <w:szCs w:val="24"/>
              </w:rPr>
              <w:t xml:space="preserve">erakstu </w:t>
            </w:r>
            <w:r w:rsidRPr="00FB1611">
              <w:rPr>
                <w:rFonts w:ascii="Times New Roman" w:hAnsi="Times New Roman" w:cs="Times New Roman"/>
                <w:sz w:val="24"/>
                <w:szCs w:val="24"/>
              </w:rPr>
              <w:t>intonācija ir labvēlīga, un saturs ir skaidrs, mērķtiecīgs un viegli uztverams. Sociālo tīklu komunikāciju piedāvāts nodrošināt, izmantojot daudzveidīgas ierakstu formas – tekstu, animācijas, īsus video, attēlus u.c. Video ieraksti nodrošināti</w:t>
            </w:r>
            <w:r w:rsidR="00EB56CF" w:rsidRPr="00FB1611">
              <w:rPr>
                <w:rFonts w:ascii="Times New Roman" w:hAnsi="Times New Roman" w:cs="Times New Roman"/>
                <w:sz w:val="24"/>
                <w:szCs w:val="24"/>
              </w:rPr>
              <w:t xml:space="preserve"> ar subtitriem, lai klipa vēstījumi būtu uztverami  arī bez audio iespējām.</w:t>
            </w:r>
          </w:p>
          <w:p w14:paraId="39075851" w14:textId="34C6434C" w:rsidR="00E2435A" w:rsidRPr="00FB1611" w:rsidRDefault="00E2435A" w:rsidP="002F155B">
            <w:pPr>
              <w:spacing w:line="276" w:lineRule="auto"/>
              <w:jc w:val="both"/>
              <w:rPr>
                <w:rFonts w:ascii="Times New Roman" w:hAnsi="Times New Roman" w:cs="Times New Roman"/>
                <w:sz w:val="24"/>
                <w:szCs w:val="24"/>
              </w:rPr>
            </w:pPr>
          </w:p>
        </w:tc>
        <w:tc>
          <w:tcPr>
            <w:tcW w:w="2126" w:type="dxa"/>
          </w:tcPr>
          <w:p w14:paraId="69D3F87C" w14:textId="43592E2C" w:rsidR="00E2435A" w:rsidRPr="00FB1611" w:rsidRDefault="00E2435A" w:rsidP="00AF7440">
            <w:pPr>
              <w:spacing w:after="120" w:line="276" w:lineRule="auto"/>
              <w:rPr>
                <w:rFonts w:ascii="Times New Roman" w:hAnsi="Times New Roman" w:cs="Times New Roman"/>
                <w:sz w:val="24"/>
                <w:szCs w:val="24"/>
              </w:rPr>
            </w:pPr>
            <w:r w:rsidRPr="00FB1611">
              <w:rPr>
                <w:rFonts w:ascii="Times New Roman" w:hAnsi="Times New Roman" w:cs="Times New Roman"/>
                <w:sz w:val="24"/>
                <w:szCs w:val="24"/>
              </w:rPr>
              <w:t xml:space="preserve">Piešķir </w:t>
            </w:r>
            <w:r w:rsidR="006A6027" w:rsidRPr="00FB1611">
              <w:rPr>
                <w:rFonts w:ascii="Times New Roman" w:hAnsi="Times New Roman" w:cs="Times New Roman"/>
                <w:sz w:val="24"/>
                <w:szCs w:val="24"/>
              </w:rPr>
              <w:t>35</w:t>
            </w:r>
            <w:r w:rsidRPr="00FB1611">
              <w:rPr>
                <w:rFonts w:ascii="Times New Roman" w:hAnsi="Times New Roman" w:cs="Times New Roman"/>
                <w:sz w:val="24"/>
                <w:szCs w:val="24"/>
              </w:rPr>
              <w:t xml:space="preserve"> punktus</w:t>
            </w:r>
          </w:p>
        </w:tc>
      </w:tr>
      <w:tr w:rsidR="00E2435A" w:rsidRPr="00FB1611" w14:paraId="15921415" w14:textId="77777777" w:rsidTr="00AF7440">
        <w:tc>
          <w:tcPr>
            <w:tcW w:w="6662" w:type="dxa"/>
          </w:tcPr>
          <w:p w14:paraId="0BBB5ED8" w14:textId="22AF2F58" w:rsidR="00514530" w:rsidRPr="00FB1611" w:rsidRDefault="00514530" w:rsidP="00514530">
            <w:pPr>
              <w:spacing w:line="276" w:lineRule="auto"/>
              <w:jc w:val="both"/>
              <w:rPr>
                <w:rFonts w:ascii="Times New Roman" w:hAnsi="Times New Roman" w:cs="Times New Roman"/>
                <w:sz w:val="24"/>
                <w:szCs w:val="24"/>
              </w:rPr>
            </w:pPr>
            <w:r w:rsidRPr="00FB1611">
              <w:rPr>
                <w:rFonts w:ascii="Times New Roman" w:hAnsi="Times New Roman" w:cs="Times New Roman"/>
                <w:sz w:val="24"/>
                <w:szCs w:val="24"/>
              </w:rPr>
              <w:t xml:space="preserve">Pretendenta piedāvātā sociālo tīklu ierakstu saturiskā un vizuālā koncepcija </w:t>
            </w:r>
            <w:r w:rsidRPr="00FB1611">
              <w:rPr>
                <w:rFonts w:ascii="Times New Roman" w:hAnsi="Times New Roman" w:cs="Times New Roman"/>
                <w:b/>
                <w:sz w:val="24"/>
                <w:szCs w:val="24"/>
              </w:rPr>
              <w:t>kopumā atbalsta</w:t>
            </w:r>
            <w:r w:rsidRPr="00FB1611">
              <w:rPr>
                <w:rFonts w:ascii="Times New Roman" w:hAnsi="Times New Roman" w:cs="Times New Roman"/>
                <w:sz w:val="24"/>
                <w:szCs w:val="24"/>
              </w:rPr>
              <w:t xml:space="preserve"> projekta stratēģisko uzstādījumu. </w:t>
            </w:r>
          </w:p>
          <w:p w14:paraId="40E31C90" w14:textId="55112702" w:rsidR="0081183D" w:rsidRPr="00FB1611" w:rsidRDefault="00514530" w:rsidP="00514530">
            <w:pPr>
              <w:spacing w:line="276" w:lineRule="auto"/>
              <w:jc w:val="both"/>
              <w:rPr>
                <w:rFonts w:ascii="Times New Roman" w:hAnsi="Times New Roman" w:cs="Times New Roman"/>
                <w:sz w:val="24"/>
                <w:szCs w:val="24"/>
              </w:rPr>
            </w:pPr>
            <w:r w:rsidRPr="00FB1611">
              <w:rPr>
                <w:rFonts w:ascii="Times New Roman" w:hAnsi="Times New Roman" w:cs="Times New Roman"/>
                <w:sz w:val="24"/>
                <w:szCs w:val="24"/>
              </w:rPr>
              <w:t>Piedāvātā vizuālā un saturiskā koncepcija komunikācijai sociālajos tīklos un citur publiskajā telpā korekti nodod ziņas saturu. Ierakstu intonācija ir labvēlīga, un saturs ir skaidrs, mērķtiecīgs un viegli uztverams. Sociālo tīklu komunikāciju piedāvāts nodrošināt, izmantojot vismaz divas ierakstu formas – tekstu, animācijas, īsus video, attēlus u.c. Video ieraksti nodrošināti ar subtitriem, lai klipa vēstījumi būtu uztverami  arī bez audio iespējām.</w:t>
            </w:r>
          </w:p>
        </w:tc>
        <w:tc>
          <w:tcPr>
            <w:tcW w:w="2126" w:type="dxa"/>
          </w:tcPr>
          <w:p w14:paraId="63CB9EA5" w14:textId="3FE4F15B" w:rsidR="00E2435A" w:rsidRPr="00FB1611" w:rsidRDefault="00E2435A" w:rsidP="00AF7440">
            <w:pPr>
              <w:spacing w:after="120" w:line="276" w:lineRule="auto"/>
              <w:rPr>
                <w:rFonts w:ascii="Times New Roman" w:hAnsi="Times New Roman" w:cs="Times New Roman"/>
                <w:sz w:val="24"/>
                <w:szCs w:val="24"/>
              </w:rPr>
            </w:pPr>
            <w:r w:rsidRPr="00FB1611">
              <w:rPr>
                <w:rFonts w:ascii="Times New Roman" w:hAnsi="Times New Roman" w:cs="Times New Roman"/>
                <w:sz w:val="24"/>
                <w:szCs w:val="24"/>
              </w:rPr>
              <w:t xml:space="preserve">Piešķir </w:t>
            </w:r>
            <w:r w:rsidR="006A6027" w:rsidRPr="00FB1611">
              <w:rPr>
                <w:rFonts w:ascii="Times New Roman" w:hAnsi="Times New Roman" w:cs="Times New Roman"/>
                <w:sz w:val="24"/>
                <w:szCs w:val="24"/>
              </w:rPr>
              <w:t>25</w:t>
            </w:r>
            <w:r w:rsidRPr="00FB1611">
              <w:rPr>
                <w:rFonts w:ascii="Times New Roman" w:hAnsi="Times New Roman" w:cs="Times New Roman"/>
                <w:sz w:val="24"/>
                <w:szCs w:val="24"/>
              </w:rPr>
              <w:t xml:space="preserve"> punktus</w:t>
            </w:r>
          </w:p>
        </w:tc>
      </w:tr>
      <w:tr w:rsidR="00E2435A" w:rsidRPr="00FB1611" w14:paraId="12A553AE" w14:textId="77777777" w:rsidTr="00AF7440">
        <w:tc>
          <w:tcPr>
            <w:tcW w:w="6662" w:type="dxa"/>
          </w:tcPr>
          <w:p w14:paraId="65134183" w14:textId="62287ECA" w:rsidR="00514530" w:rsidRPr="00FB1611" w:rsidRDefault="00514530" w:rsidP="00514530">
            <w:pPr>
              <w:spacing w:after="120" w:line="276" w:lineRule="auto"/>
              <w:jc w:val="both"/>
              <w:rPr>
                <w:rFonts w:ascii="Times New Roman" w:hAnsi="Times New Roman" w:cs="Times New Roman"/>
                <w:sz w:val="24"/>
                <w:szCs w:val="24"/>
              </w:rPr>
            </w:pPr>
            <w:r w:rsidRPr="00FB1611">
              <w:rPr>
                <w:rFonts w:ascii="Times New Roman" w:hAnsi="Times New Roman" w:cs="Times New Roman"/>
                <w:sz w:val="24"/>
                <w:szCs w:val="24"/>
              </w:rPr>
              <w:t xml:space="preserve">Pretendenta piedāvātā sociālo tīklu ierakstu saturiskā un vizuālā koncepcija </w:t>
            </w:r>
            <w:r w:rsidRPr="00FB1611">
              <w:rPr>
                <w:rFonts w:ascii="Times New Roman" w:hAnsi="Times New Roman" w:cs="Times New Roman"/>
                <w:b/>
                <w:sz w:val="24"/>
                <w:szCs w:val="24"/>
              </w:rPr>
              <w:t>daļēji atbalsta</w:t>
            </w:r>
            <w:r w:rsidRPr="00FB1611">
              <w:rPr>
                <w:rFonts w:ascii="Times New Roman" w:hAnsi="Times New Roman" w:cs="Times New Roman"/>
                <w:sz w:val="24"/>
                <w:szCs w:val="24"/>
              </w:rPr>
              <w:t xml:space="preserve"> projekta stratēģisko uzstādījumu. </w:t>
            </w:r>
          </w:p>
          <w:p w14:paraId="201931F0" w14:textId="1A08145C" w:rsidR="00E2435A" w:rsidRPr="00FB1611" w:rsidRDefault="00514530" w:rsidP="00514530">
            <w:pPr>
              <w:spacing w:after="120" w:line="276" w:lineRule="auto"/>
              <w:jc w:val="both"/>
              <w:rPr>
                <w:rFonts w:ascii="Times New Roman" w:hAnsi="Times New Roman" w:cs="Times New Roman"/>
                <w:sz w:val="24"/>
                <w:szCs w:val="24"/>
              </w:rPr>
            </w:pPr>
            <w:r w:rsidRPr="00FB1611">
              <w:rPr>
                <w:rFonts w:ascii="Times New Roman" w:hAnsi="Times New Roman" w:cs="Times New Roman"/>
                <w:sz w:val="24"/>
                <w:szCs w:val="24"/>
              </w:rPr>
              <w:lastRenderedPageBreak/>
              <w:t xml:space="preserve">Piedāvātā vizuālā un saturiskā koncepcija tikai daļēji nodod ziņu, ko prasa cenu aptaujas stratēģiskais uzstādījums. Ierakstu intonācija neveido labvēlīga dialoga noskaņu, un saturs ir pārprotams. Sociālo tīklu komunikācijas formas nav atšifrētas. </w:t>
            </w:r>
            <w:r w:rsidR="002F155B" w:rsidRPr="00FB1611">
              <w:rPr>
                <w:rFonts w:ascii="Times New Roman" w:hAnsi="Times New Roman" w:cs="Times New Roman"/>
                <w:sz w:val="24"/>
                <w:szCs w:val="24"/>
              </w:rPr>
              <w:t>Elementi, kas izvēlēti, lai piesaistītu mērķauditoriju, ir neoriģināli un stereotipiski.</w:t>
            </w:r>
          </w:p>
        </w:tc>
        <w:tc>
          <w:tcPr>
            <w:tcW w:w="2126" w:type="dxa"/>
          </w:tcPr>
          <w:p w14:paraId="019D8288" w14:textId="4D0C17AF" w:rsidR="00E2435A" w:rsidRPr="00FB1611" w:rsidRDefault="00E2435A" w:rsidP="00AF7440">
            <w:pPr>
              <w:spacing w:after="120" w:line="276" w:lineRule="auto"/>
              <w:rPr>
                <w:rFonts w:ascii="Times New Roman" w:hAnsi="Times New Roman" w:cs="Times New Roman"/>
                <w:sz w:val="24"/>
                <w:szCs w:val="24"/>
              </w:rPr>
            </w:pPr>
            <w:r w:rsidRPr="00FB1611">
              <w:rPr>
                <w:rFonts w:ascii="Times New Roman" w:hAnsi="Times New Roman" w:cs="Times New Roman"/>
                <w:sz w:val="24"/>
                <w:szCs w:val="24"/>
              </w:rPr>
              <w:lastRenderedPageBreak/>
              <w:t xml:space="preserve">Piešķir </w:t>
            </w:r>
            <w:r w:rsidR="006A6027" w:rsidRPr="00FB1611">
              <w:rPr>
                <w:rFonts w:ascii="Times New Roman" w:hAnsi="Times New Roman" w:cs="Times New Roman"/>
                <w:sz w:val="24"/>
                <w:szCs w:val="24"/>
              </w:rPr>
              <w:t>1</w:t>
            </w:r>
            <w:r w:rsidRPr="00FB1611">
              <w:rPr>
                <w:rFonts w:ascii="Times New Roman" w:hAnsi="Times New Roman" w:cs="Times New Roman"/>
                <w:sz w:val="24"/>
                <w:szCs w:val="24"/>
              </w:rPr>
              <w:t>5 punktus</w:t>
            </w:r>
          </w:p>
        </w:tc>
      </w:tr>
      <w:tr w:rsidR="00E2435A" w:rsidRPr="00FB1611" w14:paraId="4A1B9F40" w14:textId="77777777" w:rsidTr="00AF7440">
        <w:tc>
          <w:tcPr>
            <w:tcW w:w="6662" w:type="dxa"/>
          </w:tcPr>
          <w:p w14:paraId="2F3568C8" w14:textId="0C352130" w:rsidR="00514530" w:rsidRPr="00FB1611" w:rsidRDefault="00514530" w:rsidP="00514530">
            <w:pPr>
              <w:spacing w:after="120" w:line="276" w:lineRule="auto"/>
              <w:jc w:val="both"/>
              <w:rPr>
                <w:rFonts w:ascii="Times New Roman" w:hAnsi="Times New Roman" w:cs="Times New Roman"/>
                <w:sz w:val="24"/>
                <w:szCs w:val="24"/>
              </w:rPr>
            </w:pPr>
            <w:r w:rsidRPr="00FB1611">
              <w:rPr>
                <w:rFonts w:ascii="Times New Roman" w:hAnsi="Times New Roman" w:cs="Times New Roman"/>
                <w:sz w:val="24"/>
                <w:szCs w:val="24"/>
              </w:rPr>
              <w:lastRenderedPageBreak/>
              <w:t xml:space="preserve">Pretendenta piedāvātā sociālo tīklu ierakstu saturiskā un vizuālā koncepcija </w:t>
            </w:r>
            <w:r w:rsidRPr="00FB1611">
              <w:rPr>
                <w:rFonts w:ascii="Times New Roman" w:hAnsi="Times New Roman" w:cs="Times New Roman"/>
                <w:b/>
                <w:sz w:val="24"/>
                <w:szCs w:val="24"/>
              </w:rPr>
              <w:t>neatbalsta</w:t>
            </w:r>
            <w:r w:rsidRPr="00FB1611">
              <w:rPr>
                <w:rFonts w:ascii="Times New Roman" w:hAnsi="Times New Roman" w:cs="Times New Roman"/>
                <w:sz w:val="24"/>
                <w:szCs w:val="24"/>
              </w:rPr>
              <w:t xml:space="preserve"> projekta stratēģisko uzstādījumu. </w:t>
            </w:r>
          </w:p>
          <w:p w14:paraId="6B87FD7F" w14:textId="5FCA213F" w:rsidR="00E2435A" w:rsidRPr="00FB1611" w:rsidRDefault="00514530" w:rsidP="00514530">
            <w:pPr>
              <w:spacing w:after="120" w:line="276" w:lineRule="auto"/>
              <w:jc w:val="both"/>
              <w:rPr>
                <w:rFonts w:ascii="Times New Roman" w:hAnsi="Times New Roman" w:cs="Times New Roman"/>
                <w:sz w:val="24"/>
                <w:szCs w:val="24"/>
              </w:rPr>
            </w:pPr>
            <w:r w:rsidRPr="00FB1611">
              <w:rPr>
                <w:rFonts w:ascii="Times New Roman" w:hAnsi="Times New Roman" w:cs="Times New Roman"/>
                <w:sz w:val="24"/>
                <w:szCs w:val="24"/>
              </w:rPr>
              <w:t xml:space="preserve">Piedāvātā vizuālo materiālu koncepcija nav saistīta ar cenu aptaujas stratēģisko uzstādījumu. Sociālo tīklu komunikācijas formas nav atšifrētas. </w:t>
            </w:r>
            <w:r w:rsidR="003B7177" w:rsidRPr="00FB1611">
              <w:rPr>
                <w:rFonts w:ascii="Times New Roman" w:hAnsi="Times New Roman" w:cs="Times New Roman"/>
                <w:sz w:val="24"/>
                <w:szCs w:val="24"/>
              </w:rPr>
              <w:t>Nav izvēlēti specifiski e</w:t>
            </w:r>
            <w:r w:rsidR="002F155B" w:rsidRPr="00FB1611">
              <w:rPr>
                <w:rFonts w:ascii="Times New Roman" w:hAnsi="Times New Roman" w:cs="Times New Roman"/>
                <w:sz w:val="24"/>
                <w:szCs w:val="24"/>
              </w:rPr>
              <w:t xml:space="preserve">lementi, lai piesaistītu </w:t>
            </w:r>
            <w:r w:rsidR="003B7177" w:rsidRPr="00FB1611">
              <w:rPr>
                <w:rFonts w:ascii="Times New Roman" w:hAnsi="Times New Roman" w:cs="Times New Roman"/>
                <w:sz w:val="24"/>
                <w:szCs w:val="24"/>
              </w:rPr>
              <w:t xml:space="preserve">definēto </w:t>
            </w:r>
            <w:r w:rsidR="002F155B" w:rsidRPr="00FB1611">
              <w:rPr>
                <w:rFonts w:ascii="Times New Roman" w:hAnsi="Times New Roman" w:cs="Times New Roman"/>
                <w:sz w:val="24"/>
                <w:szCs w:val="24"/>
              </w:rPr>
              <w:t>mērķauditoriju</w:t>
            </w:r>
            <w:r w:rsidR="003B7177" w:rsidRPr="00FB1611">
              <w:rPr>
                <w:rFonts w:ascii="Times New Roman" w:hAnsi="Times New Roman" w:cs="Times New Roman"/>
                <w:sz w:val="24"/>
                <w:szCs w:val="24"/>
              </w:rPr>
              <w:t>.</w:t>
            </w:r>
          </w:p>
        </w:tc>
        <w:tc>
          <w:tcPr>
            <w:tcW w:w="2126" w:type="dxa"/>
          </w:tcPr>
          <w:p w14:paraId="5B14DAD2" w14:textId="026C6111" w:rsidR="00E2435A" w:rsidRPr="00FB1611" w:rsidRDefault="00E2435A" w:rsidP="00AF7440">
            <w:pPr>
              <w:spacing w:after="120" w:line="276" w:lineRule="auto"/>
              <w:rPr>
                <w:rFonts w:ascii="Times New Roman" w:hAnsi="Times New Roman" w:cs="Times New Roman"/>
                <w:sz w:val="24"/>
                <w:szCs w:val="24"/>
              </w:rPr>
            </w:pPr>
            <w:r w:rsidRPr="00FB1611">
              <w:rPr>
                <w:rFonts w:ascii="Times New Roman" w:hAnsi="Times New Roman" w:cs="Times New Roman"/>
                <w:sz w:val="24"/>
                <w:szCs w:val="24"/>
              </w:rPr>
              <w:t xml:space="preserve">Piešķir </w:t>
            </w:r>
            <w:r w:rsidR="00323F90" w:rsidRPr="00FB1611">
              <w:rPr>
                <w:rFonts w:ascii="Times New Roman" w:hAnsi="Times New Roman" w:cs="Times New Roman"/>
                <w:sz w:val="24"/>
                <w:szCs w:val="24"/>
              </w:rPr>
              <w:t xml:space="preserve">0 </w:t>
            </w:r>
            <w:r w:rsidRPr="00FB1611">
              <w:rPr>
                <w:rFonts w:ascii="Times New Roman" w:hAnsi="Times New Roman" w:cs="Times New Roman"/>
                <w:sz w:val="24"/>
                <w:szCs w:val="24"/>
              </w:rPr>
              <w:t xml:space="preserve"> punktus</w:t>
            </w:r>
          </w:p>
        </w:tc>
      </w:tr>
    </w:tbl>
    <w:p w14:paraId="6D86FD07" w14:textId="77777777" w:rsidR="002B0069" w:rsidRPr="00FB1611" w:rsidRDefault="002B0069" w:rsidP="006D5BFD">
      <w:pPr>
        <w:rPr>
          <w:rFonts w:ascii="Times New Roman" w:hAnsi="Times New Roman" w:cs="Times New Roman"/>
          <w:bCs/>
          <w:i/>
          <w:iCs/>
          <w:sz w:val="24"/>
          <w:szCs w:val="24"/>
        </w:rPr>
      </w:pPr>
    </w:p>
    <w:p w14:paraId="1407BDDC" w14:textId="4E198EDA" w:rsidR="00E2435A" w:rsidRPr="00FB1611" w:rsidRDefault="00E176C1" w:rsidP="006D5BFD">
      <w:pPr>
        <w:rPr>
          <w:rFonts w:ascii="Times New Roman" w:hAnsi="Times New Roman" w:cs="Times New Roman"/>
          <w:color w:val="000000"/>
          <w:sz w:val="24"/>
          <w:szCs w:val="24"/>
          <w:lang w:eastAsia="lv-LV"/>
        </w:rPr>
      </w:pPr>
      <w:r w:rsidRPr="00FB1611">
        <w:rPr>
          <w:rFonts w:ascii="Times New Roman" w:hAnsi="Times New Roman" w:cs="Times New Roman"/>
          <w:b/>
          <w:sz w:val="24"/>
          <w:szCs w:val="24"/>
        </w:rPr>
        <w:t xml:space="preserve">Iepriekš izstrādāto komunikācijas paraugu sociālajos tīklos radošā un tehniskā kvalitāte </w:t>
      </w:r>
      <w:r w:rsidR="00E2435A" w:rsidRPr="00FB1611">
        <w:rPr>
          <w:rFonts w:ascii="Times New Roman" w:hAnsi="Times New Roman" w:cs="Times New Roman"/>
          <w:b/>
          <w:sz w:val="24"/>
          <w:szCs w:val="24"/>
        </w:rPr>
        <w:t>(D)</w:t>
      </w:r>
      <w:r w:rsidRPr="00FB1611">
        <w:rPr>
          <w:rFonts w:ascii="Times New Roman" w:hAnsi="Times New Roman" w:cs="Times New Roman"/>
          <w:color w:val="000000"/>
          <w:sz w:val="24"/>
          <w:szCs w:val="24"/>
          <w:lang w:eastAsia="lv-LV"/>
        </w:rPr>
        <w:t xml:space="preserve"> </w:t>
      </w:r>
      <w:r w:rsidR="00E2435A" w:rsidRPr="00FB1611">
        <w:rPr>
          <w:rFonts w:ascii="Times New Roman" w:hAnsi="Times New Roman" w:cs="Times New Roman"/>
          <w:color w:val="000000"/>
          <w:sz w:val="24"/>
          <w:szCs w:val="24"/>
          <w:lang w:eastAsia="lv-LV"/>
        </w:rPr>
        <w:t>vērtējumu aprēķina šādi:</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126"/>
      </w:tblGrid>
      <w:tr w:rsidR="00E2435A" w:rsidRPr="00FB1611" w14:paraId="6075208B" w14:textId="77777777" w:rsidTr="00AF7440">
        <w:tc>
          <w:tcPr>
            <w:tcW w:w="6662" w:type="dxa"/>
          </w:tcPr>
          <w:p w14:paraId="6BBAF40B" w14:textId="0765695C" w:rsidR="00E176C1" w:rsidRPr="00FB1611" w:rsidRDefault="00E176C1" w:rsidP="00E176C1">
            <w:pPr>
              <w:spacing w:line="276" w:lineRule="auto"/>
              <w:jc w:val="both"/>
              <w:rPr>
                <w:rFonts w:ascii="Times New Roman" w:hAnsi="Times New Roman" w:cs="Times New Roman"/>
                <w:sz w:val="24"/>
                <w:szCs w:val="24"/>
              </w:rPr>
            </w:pPr>
            <w:r w:rsidRPr="00FB1611">
              <w:rPr>
                <w:rFonts w:ascii="Times New Roman" w:hAnsi="Times New Roman" w:cs="Times New Roman"/>
                <w:sz w:val="24"/>
                <w:szCs w:val="24"/>
              </w:rPr>
              <w:t>Piedāvātie</w:t>
            </w:r>
            <w:r w:rsidR="007E442F" w:rsidRPr="00FB1611">
              <w:rPr>
                <w:rFonts w:ascii="Times New Roman" w:hAnsi="Times New Roman" w:cs="Times New Roman"/>
                <w:sz w:val="24"/>
                <w:szCs w:val="24"/>
              </w:rPr>
              <w:t xml:space="preserve"> </w:t>
            </w:r>
            <w:r w:rsidR="008E1AC5" w:rsidRPr="00FB1611">
              <w:rPr>
                <w:rFonts w:ascii="Times New Roman" w:hAnsi="Times New Roman" w:cs="Times New Roman"/>
                <w:sz w:val="24"/>
                <w:szCs w:val="24"/>
              </w:rPr>
              <w:t xml:space="preserve">iepriekš </w:t>
            </w:r>
            <w:r w:rsidRPr="00FB1611">
              <w:rPr>
                <w:rFonts w:ascii="Times New Roman" w:hAnsi="Times New Roman" w:cs="Times New Roman"/>
                <w:sz w:val="24"/>
                <w:szCs w:val="24"/>
              </w:rPr>
              <w:t>izstrādātie</w:t>
            </w:r>
            <w:r w:rsidR="00D155EE" w:rsidRPr="00FB1611">
              <w:rPr>
                <w:rFonts w:ascii="Times New Roman" w:hAnsi="Times New Roman" w:cs="Times New Roman"/>
                <w:sz w:val="24"/>
                <w:szCs w:val="24"/>
              </w:rPr>
              <w:t xml:space="preserve"> </w:t>
            </w:r>
            <w:r w:rsidRPr="00FB1611">
              <w:rPr>
                <w:rFonts w:ascii="Times New Roman" w:hAnsi="Times New Roman" w:cs="Times New Roman"/>
                <w:sz w:val="24"/>
                <w:szCs w:val="24"/>
              </w:rPr>
              <w:t xml:space="preserve">paraugi komunikācijai sociālajos tīklos ir  </w:t>
            </w:r>
            <w:r w:rsidRPr="00FB1611">
              <w:rPr>
                <w:rFonts w:ascii="Times New Roman" w:hAnsi="Times New Roman" w:cs="Times New Roman"/>
                <w:b/>
                <w:sz w:val="24"/>
                <w:szCs w:val="24"/>
              </w:rPr>
              <w:t>pilnībā uzrunājoši</w:t>
            </w:r>
            <w:r w:rsidR="007E442F" w:rsidRPr="00FB1611">
              <w:rPr>
                <w:rFonts w:ascii="Times New Roman" w:hAnsi="Times New Roman" w:cs="Times New Roman"/>
                <w:b/>
                <w:sz w:val="24"/>
                <w:szCs w:val="24"/>
              </w:rPr>
              <w:t xml:space="preserve"> </w:t>
            </w:r>
            <w:r w:rsidR="007E442F" w:rsidRPr="00FB1611">
              <w:rPr>
                <w:rFonts w:ascii="Times New Roman" w:hAnsi="Times New Roman" w:cs="Times New Roman"/>
                <w:sz w:val="24"/>
                <w:szCs w:val="24"/>
              </w:rPr>
              <w:t xml:space="preserve">un </w:t>
            </w:r>
            <w:r w:rsidRPr="00FB1611">
              <w:rPr>
                <w:rFonts w:ascii="Times New Roman" w:hAnsi="Times New Roman" w:cs="Times New Roman"/>
                <w:sz w:val="24"/>
                <w:szCs w:val="24"/>
              </w:rPr>
              <w:t xml:space="preserve">atbalsta projekta stratēģisko uzstādījumu. Publikāciju ideja ir pilnībā saprotama un </w:t>
            </w:r>
            <w:r w:rsidR="007E442F" w:rsidRPr="00FB1611">
              <w:rPr>
                <w:rFonts w:ascii="Times New Roman" w:hAnsi="Times New Roman" w:cs="Times New Roman"/>
                <w:sz w:val="24"/>
                <w:szCs w:val="24"/>
              </w:rPr>
              <w:t xml:space="preserve">ietver radošus un efektīvus risinājumus. </w:t>
            </w:r>
            <w:r w:rsidRPr="00FB1611">
              <w:rPr>
                <w:rFonts w:ascii="Times New Roman" w:hAnsi="Times New Roman" w:cs="Times New Roman"/>
                <w:sz w:val="24"/>
                <w:szCs w:val="24"/>
              </w:rPr>
              <w:t xml:space="preserve">Vizuālie un saturiskie </w:t>
            </w:r>
            <w:r w:rsidR="007E442F" w:rsidRPr="00FB1611">
              <w:rPr>
                <w:rFonts w:ascii="Times New Roman" w:hAnsi="Times New Roman" w:cs="Times New Roman"/>
                <w:sz w:val="24"/>
                <w:szCs w:val="24"/>
              </w:rPr>
              <w:t xml:space="preserve">risinājumi </w:t>
            </w:r>
            <w:r w:rsidRPr="00FB1611">
              <w:rPr>
                <w:rFonts w:ascii="Times New Roman" w:hAnsi="Times New Roman" w:cs="Times New Roman"/>
                <w:sz w:val="24"/>
                <w:szCs w:val="24"/>
              </w:rPr>
              <w:t xml:space="preserve">īpaši </w:t>
            </w:r>
            <w:r w:rsidR="007E442F" w:rsidRPr="00FB1611">
              <w:rPr>
                <w:rFonts w:ascii="Times New Roman" w:hAnsi="Times New Roman" w:cs="Times New Roman"/>
                <w:sz w:val="24"/>
                <w:szCs w:val="24"/>
              </w:rPr>
              <w:t>piemeklēti</w:t>
            </w:r>
            <w:r w:rsidRPr="00FB1611">
              <w:rPr>
                <w:rFonts w:ascii="Times New Roman" w:hAnsi="Times New Roman" w:cs="Times New Roman"/>
                <w:sz w:val="24"/>
                <w:szCs w:val="24"/>
              </w:rPr>
              <w:t>, lai atbilstu mērķauditorijas vajadzībām</w:t>
            </w:r>
            <w:r w:rsidR="007E442F" w:rsidRPr="00FB1611">
              <w:rPr>
                <w:rFonts w:ascii="Times New Roman" w:hAnsi="Times New Roman" w:cs="Times New Roman"/>
                <w:sz w:val="24"/>
                <w:szCs w:val="24"/>
              </w:rPr>
              <w:t xml:space="preserve">. </w:t>
            </w:r>
          </w:p>
          <w:p w14:paraId="3B721F9B" w14:textId="5853F13F" w:rsidR="00E2435A" w:rsidRPr="00FB1611" w:rsidRDefault="007E442F" w:rsidP="00E176C1">
            <w:pPr>
              <w:spacing w:line="276" w:lineRule="auto"/>
              <w:jc w:val="both"/>
              <w:rPr>
                <w:rFonts w:ascii="Times New Roman" w:hAnsi="Times New Roman" w:cs="Times New Roman"/>
                <w:sz w:val="24"/>
                <w:szCs w:val="24"/>
              </w:rPr>
            </w:pPr>
            <w:r w:rsidRPr="00FB1611">
              <w:rPr>
                <w:rFonts w:ascii="Times New Roman" w:hAnsi="Times New Roman" w:cs="Times New Roman"/>
                <w:sz w:val="24"/>
                <w:szCs w:val="24"/>
              </w:rPr>
              <w:t xml:space="preserve">Visi koncepcijas </w:t>
            </w:r>
            <w:r w:rsidR="00E176C1" w:rsidRPr="00FB1611">
              <w:rPr>
                <w:rFonts w:ascii="Times New Roman" w:hAnsi="Times New Roman" w:cs="Times New Roman"/>
                <w:sz w:val="24"/>
                <w:szCs w:val="24"/>
              </w:rPr>
              <w:t xml:space="preserve">vizuālie un saturiskie </w:t>
            </w:r>
            <w:r w:rsidRPr="00FB1611">
              <w:rPr>
                <w:rFonts w:ascii="Times New Roman" w:hAnsi="Times New Roman" w:cs="Times New Roman"/>
                <w:sz w:val="24"/>
                <w:szCs w:val="24"/>
              </w:rPr>
              <w:t>elementi ir savstarpēji saskaņoti, vienojoši un cits citu veiksmīgi, efektīvi papildina.</w:t>
            </w:r>
          </w:p>
        </w:tc>
        <w:tc>
          <w:tcPr>
            <w:tcW w:w="2126" w:type="dxa"/>
          </w:tcPr>
          <w:p w14:paraId="243355F3" w14:textId="77777777" w:rsidR="00E2435A" w:rsidRPr="00FB1611" w:rsidRDefault="00E2435A" w:rsidP="00AF7440">
            <w:pPr>
              <w:spacing w:after="120" w:line="276" w:lineRule="auto"/>
              <w:rPr>
                <w:rFonts w:ascii="Times New Roman" w:hAnsi="Times New Roman" w:cs="Times New Roman"/>
                <w:sz w:val="24"/>
                <w:szCs w:val="24"/>
              </w:rPr>
            </w:pPr>
            <w:r w:rsidRPr="00FB1611">
              <w:rPr>
                <w:rFonts w:ascii="Times New Roman" w:hAnsi="Times New Roman" w:cs="Times New Roman"/>
                <w:sz w:val="24"/>
                <w:szCs w:val="24"/>
              </w:rPr>
              <w:t>Piešķir 20 punktus</w:t>
            </w:r>
          </w:p>
        </w:tc>
      </w:tr>
      <w:tr w:rsidR="00E2435A" w:rsidRPr="00FB1611" w14:paraId="740148D1" w14:textId="77777777" w:rsidTr="00AF7440">
        <w:tc>
          <w:tcPr>
            <w:tcW w:w="6662" w:type="dxa"/>
          </w:tcPr>
          <w:p w14:paraId="6BDCE2CE" w14:textId="6141A737" w:rsidR="00E176C1" w:rsidRPr="00FB1611" w:rsidRDefault="00E176C1" w:rsidP="00E176C1">
            <w:pPr>
              <w:spacing w:line="276" w:lineRule="auto"/>
              <w:jc w:val="both"/>
              <w:rPr>
                <w:rFonts w:ascii="Times New Roman" w:hAnsi="Times New Roman" w:cs="Times New Roman"/>
                <w:sz w:val="24"/>
                <w:szCs w:val="24"/>
              </w:rPr>
            </w:pPr>
            <w:r w:rsidRPr="00FB1611">
              <w:rPr>
                <w:rFonts w:ascii="Times New Roman" w:hAnsi="Times New Roman" w:cs="Times New Roman"/>
                <w:sz w:val="24"/>
                <w:szCs w:val="24"/>
              </w:rPr>
              <w:t xml:space="preserve">Piedāvātie iepriekš izstrādātie paraugi komunikācijai sociālajos tīklos ir </w:t>
            </w:r>
            <w:r w:rsidRPr="00FB1611">
              <w:rPr>
                <w:rFonts w:ascii="Times New Roman" w:hAnsi="Times New Roman" w:cs="Times New Roman"/>
                <w:b/>
                <w:sz w:val="24"/>
                <w:szCs w:val="24"/>
              </w:rPr>
              <w:t>kopumā uzrunājoši</w:t>
            </w:r>
            <w:r w:rsidRPr="00FB1611">
              <w:rPr>
                <w:rFonts w:ascii="Times New Roman" w:hAnsi="Times New Roman" w:cs="Times New Roman"/>
                <w:sz w:val="24"/>
                <w:szCs w:val="24"/>
              </w:rPr>
              <w:t xml:space="preserve"> un atbalsta projekta stratēģisko uzstādījumu. Publikāciju ideja ietver radošus risinājumus. Vizuālie un saturiskie risinājumi nav oriģināli, bet piemeklēti, lai atbilstu mērķauditorijas vajadzībām. </w:t>
            </w:r>
          </w:p>
          <w:p w14:paraId="086E6976" w14:textId="40DAE3A8" w:rsidR="00E2435A" w:rsidRPr="00FB1611" w:rsidRDefault="00E176C1" w:rsidP="00E176C1">
            <w:pPr>
              <w:spacing w:line="276" w:lineRule="auto"/>
              <w:jc w:val="both"/>
              <w:rPr>
                <w:rFonts w:ascii="Times New Roman" w:hAnsi="Times New Roman" w:cs="Times New Roman"/>
                <w:sz w:val="24"/>
                <w:szCs w:val="24"/>
              </w:rPr>
            </w:pPr>
            <w:r w:rsidRPr="00FB1611">
              <w:rPr>
                <w:rFonts w:ascii="Times New Roman" w:hAnsi="Times New Roman" w:cs="Times New Roman"/>
                <w:sz w:val="24"/>
                <w:szCs w:val="24"/>
              </w:rPr>
              <w:t>Koncepcijas vizuālie un saturiskie elementi nav savstarpēji saskaņoti un neveido vienotu kopainu.</w:t>
            </w:r>
          </w:p>
        </w:tc>
        <w:tc>
          <w:tcPr>
            <w:tcW w:w="2126" w:type="dxa"/>
          </w:tcPr>
          <w:p w14:paraId="0ED09C1A" w14:textId="58B238DF" w:rsidR="00E2435A" w:rsidRPr="00FB1611" w:rsidRDefault="00E2435A" w:rsidP="00AF7440">
            <w:pPr>
              <w:spacing w:after="120" w:line="276" w:lineRule="auto"/>
              <w:rPr>
                <w:rFonts w:ascii="Times New Roman" w:hAnsi="Times New Roman" w:cs="Times New Roman"/>
                <w:sz w:val="24"/>
                <w:szCs w:val="24"/>
              </w:rPr>
            </w:pPr>
            <w:r w:rsidRPr="00FB1611">
              <w:rPr>
                <w:rFonts w:ascii="Times New Roman" w:hAnsi="Times New Roman" w:cs="Times New Roman"/>
                <w:sz w:val="24"/>
                <w:szCs w:val="24"/>
              </w:rPr>
              <w:t>Piešķir 1</w:t>
            </w:r>
            <w:r w:rsidR="006A6027" w:rsidRPr="00FB1611">
              <w:rPr>
                <w:rFonts w:ascii="Times New Roman" w:hAnsi="Times New Roman" w:cs="Times New Roman"/>
                <w:sz w:val="24"/>
                <w:szCs w:val="24"/>
              </w:rPr>
              <w:t>5</w:t>
            </w:r>
            <w:r w:rsidRPr="00FB1611">
              <w:rPr>
                <w:rFonts w:ascii="Times New Roman" w:hAnsi="Times New Roman" w:cs="Times New Roman"/>
                <w:sz w:val="24"/>
                <w:szCs w:val="24"/>
              </w:rPr>
              <w:t xml:space="preserve"> punktus</w:t>
            </w:r>
          </w:p>
        </w:tc>
      </w:tr>
      <w:tr w:rsidR="00E2435A" w:rsidRPr="00FB1611" w14:paraId="2215FE92" w14:textId="77777777" w:rsidTr="00AF7440">
        <w:tc>
          <w:tcPr>
            <w:tcW w:w="6662" w:type="dxa"/>
          </w:tcPr>
          <w:p w14:paraId="70535CAE" w14:textId="7E9D51A7" w:rsidR="00E2435A" w:rsidRPr="00FB1611" w:rsidRDefault="00E176C1" w:rsidP="00E176C1">
            <w:pPr>
              <w:spacing w:after="120" w:line="276" w:lineRule="auto"/>
              <w:jc w:val="both"/>
              <w:rPr>
                <w:rFonts w:ascii="Times New Roman" w:hAnsi="Times New Roman" w:cs="Times New Roman"/>
                <w:sz w:val="24"/>
                <w:szCs w:val="24"/>
              </w:rPr>
            </w:pPr>
            <w:r w:rsidRPr="00FB1611">
              <w:rPr>
                <w:rFonts w:ascii="Times New Roman" w:hAnsi="Times New Roman" w:cs="Times New Roman"/>
                <w:sz w:val="24"/>
                <w:szCs w:val="24"/>
              </w:rPr>
              <w:t xml:space="preserve">Piedāvātie iepriekš izstrādātie paraugi komunikācijai sociālajos tīklos ir </w:t>
            </w:r>
            <w:r w:rsidRPr="00FB1611">
              <w:rPr>
                <w:rFonts w:ascii="Times New Roman" w:hAnsi="Times New Roman" w:cs="Times New Roman"/>
                <w:b/>
                <w:sz w:val="24"/>
                <w:szCs w:val="24"/>
              </w:rPr>
              <w:t>daļēji uzrunājoši</w:t>
            </w:r>
            <w:r w:rsidRPr="00FB1611">
              <w:rPr>
                <w:rFonts w:ascii="Times New Roman" w:hAnsi="Times New Roman" w:cs="Times New Roman"/>
                <w:sz w:val="24"/>
                <w:szCs w:val="24"/>
              </w:rPr>
              <w:t xml:space="preserve"> un daļēji atbalsta projekta stratēģisko uzstādījumu. Publikāciju ideja neietver radošus risinājumus un ir stereotipiska. Vizuālie un saturiskie risinājumi nav oriģināli un neveido vienotu kopainu</w:t>
            </w:r>
          </w:p>
        </w:tc>
        <w:tc>
          <w:tcPr>
            <w:tcW w:w="2126" w:type="dxa"/>
          </w:tcPr>
          <w:p w14:paraId="491768A3" w14:textId="0B8265F9" w:rsidR="00E2435A" w:rsidRPr="00FB1611" w:rsidRDefault="00E2435A" w:rsidP="00AF7440">
            <w:pPr>
              <w:spacing w:after="120" w:line="276" w:lineRule="auto"/>
              <w:rPr>
                <w:rFonts w:ascii="Times New Roman" w:hAnsi="Times New Roman" w:cs="Times New Roman"/>
                <w:sz w:val="24"/>
                <w:szCs w:val="24"/>
              </w:rPr>
            </w:pPr>
            <w:r w:rsidRPr="00FB1611">
              <w:rPr>
                <w:rFonts w:ascii="Times New Roman" w:hAnsi="Times New Roman" w:cs="Times New Roman"/>
                <w:sz w:val="24"/>
                <w:szCs w:val="24"/>
              </w:rPr>
              <w:t xml:space="preserve">Piešķir </w:t>
            </w:r>
            <w:r w:rsidR="006A6027" w:rsidRPr="00FB1611">
              <w:rPr>
                <w:rFonts w:ascii="Times New Roman" w:hAnsi="Times New Roman" w:cs="Times New Roman"/>
                <w:sz w:val="24"/>
                <w:szCs w:val="24"/>
              </w:rPr>
              <w:t>10</w:t>
            </w:r>
            <w:r w:rsidRPr="00FB1611">
              <w:rPr>
                <w:rFonts w:ascii="Times New Roman" w:hAnsi="Times New Roman" w:cs="Times New Roman"/>
                <w:sz w:val="24"/>
                <w:szCs w:val="24"/>
              </w:rPr>
              <w:t xml:space="preserve"> punktus</w:t>
            </w:r>
          </w:p>
        </w:tc>
      </w:tr>
    </w:tbl>
    <w:p w14:paraId="48CF65C5" w14:textId="254E5080" w:rsidR="00B26250" w:rsidRPr="00FB1611" w:rsidRDefault="00B26250" w:rsidP="00B26250">
      <w:pPr>
        <w:spacing w:before="120" w:line="276" w:lineRule="auto"/>
        <w:ind w:left="357"/>
        <w:jc w:val="both"/>
        <w:rPr>
          <w:rFonts w:ascii="Times New Roman" w:hAnsi="Times New Roman" w:cs="Times New Roman"/>
          <w:sz w:val="24"/>
          <w:szCs w:val="24"/>
        </w:rPr>
      </w:pPr>
      <w:r w:rsidRPr="00FB1611">
        <w:rPr>
          <w:rFonts w:ascii="Times New Roman" w:hAnsi="Times New Roman" w:cs="Times New Roman"/>
          <w:sz w:val="24"/>
          <w:szCs w:val="24"/>
        </w:rPr>
        <w:t>Piedāvājumu detalizācijas pakāpes noteikšanā pasūtītājs ir tiesīga izmantot piedāvājumu savstarpējās salīdzināšanas metodi.</w:t>
      </w:r>
    </w:p>
    <w:p w14:paraId="6BE34DCB" w14:textId="628760E8" w:rsidR="00B26250" w:rsidRPr="00FB1611" w:rsidRDefault="00B26250" w:rsidP="00B26250">
      <w:pPr>
        <w:spacing w:before="120" w:line="276" w:lineRule="auto"/>
        <w:ind w:left="357"/>
        <w:jc w:val="both"/>
        <w:rPr>
          <w:rFonts w:ascii="Times New Roman" w:hAnsi="Times New Roman" w:cs="Times New Roman"/>
          <w:i/>
          <w:color w:val="000000"/>
          <w:sz w:val="24"/>
          <w:szCs w:val="24"/>
          <w:lang w:eastAsia="lv-LV"/>
        </w:rPr>
      </w:pPr>
      <w:r w:rsidRPr="00FB1611">
        <w:rPr>
          <w:rFonts w:ascii="Times New Roman" w:hAnsi="Times New Roman" w:cs="Times New Roman"/>
          <w:color w:val="000000"/>
          <w:sz w:val="24"/>
          <w:szCs w:val="24"/>
          <w:lang w:eastAsia="lv-LV"/>
        </w:rPr>
        <w:t xml:space="preserve">Pretendenta </w:t>
      </w:r>
      <w:r w:rsidRPr="00FB1611">
        <w:rPr>
          <w:rFonts w:ascii="Times New Roman" w:hAnsi="Times New Roman" w:cs="Times New Roman"/>
          <w:bCs/>
          <w:color w:val="000000"/>
          <w:sz w:val="24"/>
          <w:szCs w:val="24"/>
          <w:lang w:eastAsia="lv-LV"/>
        </w:rPr>
        <w:t xml:space="preserve">piedāvājuma galīgo skaitlisko vērtējumu </w:t>
      </w:r>
      <w:r w:rsidRPr="00FB1611">
        <w:rPr>
          <w:rFonts w:ascii="Times New Roman" w:hAnsi="Times New Roman" w:cs="Times New Roman"/>
          <w:bCs/>
          <w:i/>
          <w:color w:val="000000"/>
          <w:sz w:val="24"/>
          <w:szCs w:val="24"/>
          <w:lang w:eastAsia="lv-LV"/>
        </w:rPr>
        <w:t>(V)</w:t>
      </w:r>
      <w:r w:rsidRPr="00FB1611">
        <w:rPr>
          <w:rFonts w:ascii="Times New Roman" w:hAnsi="Times New Roman" w:cs="Times New Roman"/>
          <w:color w:val="000000"/>
          <w:sz w:val="24"/>
          <w:szCs w:val="24"/>
          <w:lang w:eastAsia="lv-LV"/>
        </w:rPr>
        <w:t xml:space="preserve"> nosaka šādi: </w:t>
      </w:r>
      <w:r w:rsidRPr="00FB1611">
        <w:rPr>
          <w:rFonts w:ascii="Times New Roman" w:hAnsi="Times New Roman" w:cs="Times New Roman"/>
          <w:i/>
          <w:color w:val="000000"/>
          <w:sz w:val="24"/>
          <w:szCs w:val="24"/>
          <w:lang w:eastAsia="lv-LV"/>
        </w:rPr>
        <w:t>V=A+B+C+D.</w:t>
      </w:r>
    </w:p>
    <w:p w14:paraId="4DC19480" w14:textId="77777777" w:rsidR="00B26250" w:rsidRPr="00FB1611" w:rsidRDefault="00B26250" w:rsidP="00B26250">
      <w:pPr>
        <w:spacing w:before="120" w:line="276" w:lineRule="auto"/>
        <w:ind w:left="357"/>
        <w:jc w:val="both"/>
        <w:rPr>
          <w:rFonts w:ascii="Times New Roman" w:hAnsi="Times New Roman" w:cs="Times New Roman"/>
          <w:i/>
          <w:color w:val="000000"/>
          <w:sz w:val="24"/>
          <w:szCs w:val="24"/>
          <w:lang w:eastAsia="lv-LV"/>
        </w:rPr>
      </w:pPr>
      <w:r w:rsidRPr="00FB1611">
        <w:rPr>
          <w:rFonts w:ascii="Times New Roman" w:hAnsi="Times New Roman" w:cs="Times New Roman"/>
          <w:sz w:val="24"/>
          <w:szCs w:val="24"/>
        </w:rPr>
        <w:t xml:space="preserve">Maksimālais punktu skaits ir 100. </w:t>
      </w:r>
      <w:r w:rsidRPr="00FB1611">
        <w:rPr>
          <w:rFonts w:ascii="Times New Roman" w:hAnsi="Times New Roman" w:cs="Times New Roman"/>
          <w:color w:val="000000"/>
          <w:sz w:val="24"/>
          <w:szCs w:val="24"/>
          <w:lang w:eastAsia="lv-LV"/>
        </w:rPr>
        <w:t>P</w:t>
      </w:r>
      <w:r w:rsidRPr="00FB1611">
        <w:rPr>
          <w:rFonts w:ascii="Times New Roman" w:hAnsi="Times New Roman" w:cs="Times New Roman"/>
          <w:sz w:val="24"/>
          <w:szCs w:val="24"/>
        </w:rPr>
        <w:t xml:space="preserve">unktus aprēķina ar precizitāti līdz punkta simtdaļai. </w:t>
      </w:r>
    </w:p>
    <w:p w14:paraId="2719F70F" w14:textId="243223C2" w:rsidR="00B26250" w:rsidRPr="00FB1611" w:rsidRDefault="00B26250" w:rsidP="00B26250">
      <w:pPr>
        <w:spacing w:before="120" w:line="276" w:lineRule="auto"/>
        <w:ind w:left="357"/>
        <w:jc w:val="both"/>
        <w:rPr>
          <w:rFonts w:ascii="Times New Roman" w:hAnsi="Times New Roman" w:cs="Times New Roman"/>
          <w:i/>
          <w:color w:val="000000"/>
          <w:sz w:val="24"/>
          <w:szCs w:val="24"/>
          <w:lang w:eastAsia="lv-LV"/>
        </w:rPr>
      </w:pPr>
      <w:r w:rsidRPr="00FB1611">
        <w:rPr>
          <w:rFonts w:ascii="Times New Roman" w:hAnsi="Times New Roman" w:cs="Times New Roman"/>
          <w:sz w:val="24"/>
          <w:szCs w:val="24"/>
        </w:rPr>
        <w:lastRenderedPageBreak/>
        <w:t>Par saimnieciski visizdevīgāko piedāvājumu pasūtītājs atzīs piedāvājumu, kurš iegūs visaugstāko galīgo skaitlisko vērtējumu (punktu skaitu).</w:t>
      </w:r>
    </w:p>
    <w:p w14:paraId="320CFDCE" w14:textId="540D7140" w:rsidR="00E2435A" w:rsidRPr="00FB1611" w:rsidRDefault="00B26250" w:rsidP="00B26250">
      <w:pPr>
        <w:spacing w:before="120" w:line="276" w:lineRule="auto"/>
        <w:ind w:left="357"/>
        <w:jc w:val="both"/>
        <w:rPr>
          <w:rFonts w:ascii="Times New Roman" w:hAnsi="Times New Roman" w:cs="Times New Roman"/>
          <w:i/>
          <w:color w:val="000000"/>
          <w:sz w:val="24"/>
          <w:szCs w:val="24"/>
          <w:lang w:eastAsia="lv-LV"/>
        </w:rPr>
      </w:pPr>
      <w:r w:rsidRPr="00FB1611">
        <w:rPr>
          <w:rFonts w:ascii="Times New Roman" w:hAnsi="Times New Roman" w:cs="Times New Roman"/>
          <w:sz w:val="24"/>
          <w:szCs w:val="24"/>
        </w:rPr>
        <w:t xml:space="preserve">Ja pasūtītājs konstatē, ka vismaz divu piedāvājumu novērtējums atbilstoši izraudzītajam piedāvājuma izvēles kritērijam ir vienāds, tad par saimnieciski visdievīgāko piegādājumu izvēlas piedāvājumu, kurš ir ieguvis augstāku novērtējumu kritērija </w:t>
      </w:r>
      <w:r w:rsidR="0020526C" w:rsidRPr="00FB1611">
        <w:rPr>
          <w:rFonts w:ascii="Times New Roman" w:hAnsi="Times New Roman" w:cs="Times New Roman"/>
          <w:sz w:val="24"/>
          <w:szCs w:val="24"/>
        </w:rPr>
        <w:t>(B) “</w:t>
      </w:r>
      <w:r w:rsidR="0020526C" w:rsidRPr="00FB1611">
        <w:rPr>
          <w:rFonts w:ascii="Times New Roman" w:hAnsi="Times New Roman" w:cs="Times New Roman"/>
          <w:bCs/>
          <w:sz w:val="24"/>
          <w:szCs w:val="24"/>
        </w:rPr>
        <w:t xml:space="preserve">Piedāvājuma radošā risinājuma redzējums  </w:t>
      </w:r>
      <w:r w:rsidRPr="00FB1611">
        <w:rPr>
          <w:rFonts w:ascii="Times New Roman" w:hAnsi="Times New Roman" w:cs="Times New Roman"/>
          <w:sz w:val="24"/>
          <w:szCs w:val="24"/>
        </w:rPr>
        <w:t>kopsummā</w:t>
      </w:r>
      <w:r w:rsidR="0020526C" w:rsidRPr="00FB1611">
        <w:rPr>
          <w:rFonts w:ascii="Times New Roman" w:hAnsi="Times New Roman" w:cs="Times New Roman"/>
          <w:sz w:val="24"/>
          <w:szCs w:val="24"/>
        </w:rPr>
        <w:t>”, ja arī tad punktu skaits vienāds, tad izvēlas piedāvājumu, kurš ir ieguvis augstāku novērtējumu kritērija (C) “Piedāvājuma koncepcijas redzējuma atbilstība izplatīšanas formai” vai arī tādi ir abi pretendenti, tad iepirkuma uzvarētājs tiks noteikts, veicot izlozi pretendentu klātbūtnē.</w:t>
      </w:r>
    </w:p>
    <w:p w14:paraId="4D430B86" w14:textId="77777777" w:rsidR="0096630E" w:rsidRPr="00FB1611" w:rsidRDefault="004902AA" w:rsidP="004902AA">
      <w:pPr>
        <w:pStyle w:val="ListParagraph"/>
        <w:numPr>
          <w:ilvl w:val="0"/>
          <w:numId w:val="12"/>
        </w:numPr>
        <w:rPr>
          <w:rFonts w:ascii="Times New Roman" w:hAnsi="Times New Roman" w:cs="Times New Roman"/>
          <w:sz w:val="24"/>
          <w:szCs w:val="24"/>
          <w:u w:val="single"/>
        </w:rPr>
      </w:pPr>
      <w:r w:rsidRPr="00FB1611">
        <w:rPr>
          <w:rFonts w:ascii="Times New Roman" w:hAnsi="Times New Roman" w:cs="Times New Roman"/>
          <w:sz w:val="24"/>
          <w:szCs w:val="24"/>
          <w:u w:val="single"/>
        </w:rPr>
        <w:t xml:space="preserve">Pretendenta </w:t>
      </w:r>
      <w:r w:rsidR="0096630E" w:rsidRPr="00FB1611">
        <w:rPr>
          <w:rFonts w:ascii="Times New Roman" w:hAnsi="Times New Roman" w:cs="Times New Roman"/>
          <w:sz w:val="24"/>
          <w:szCs w:val="24"/>
          <w:u w:val="single"/>
        </w:rPr>
        <w:t>iesniedzamie dokumenti</w:t>
      </w:r>
    </w:p>
    <w:p w14:paraId="61453C4C" w14:textId="77777777" w:rsidR="0096630E" w:rsidRPr="00FB1611" w:rsidRDefault="0096630E" w:rsidP="0096630E">
      <w:pPr>
        <w:pStyle w:val="ListParagraph"/>
        <w:rPr>
          <w:rFonts w:ascii="Times New Roman" w:hAnsi="Times New Roman" w:cs="Times New Roman"/>
          <w:sz w:val="24"/>
          <w:szCs w:val="24"/>
          <w:u w:val="single"/>
        </w:rPr>
      </w:pPr>
    </w:p>
    <w:p w14:paraId="4DDCBC11" w14:textId="374D3291" w:rsidR="00D77D07" w:rsidRPr="00FB1611" w:rsidRDefault="0096630E" w:rsidP="0096630E">
      <w:pPr>
        <w:pStyle w:val="ListParagraph"/>
        <w:numPr>
          <w:ilvl w:val="0"/>
          <w:numId w:val="14"/>
        </w:numPr>
        <w:rPr>
          <w:rFonts w:ascii="Times New Roman" w:hAnsi="Times New Roman" w:cs="Times New Roman"/>
          <w:sz w:val="24"/>
          <w:szCs w:val="24"/>
        </w:rPr>
      </w:pPr>
      <w:r w:rsidRPr="00FB1611">
        <w:rPr>
          <w:rFonts w:ascii="Times New Roman" w:hAnsi="Times New Roman" w:cs="Times New Roman"/>
          <w:sz w:val="24"/>
          <w:szCs w:val="24"/>
        </w:rPr>
        <w:t>Aizpildīta tehniskās specifikācijas tabula</w:t>
      </w:r>
    </w:p>
    <w:p w14:paraId="5FD6321B" w14:textId="46CD1BCA" w:rsidR="0096630E" w:rsidRPr="00FB1611" w:rsidRDefault="00BA02A9" w:rsidP="0096630E">
      <w:pPr>
        <w:pStyle w:val="ListParagraph"/>
        <w:numPr>
          <w:ilvl w:val="0"/>
          <w:numId w:val="14"/>
        </w:numPr>
        <w:rPr>
          <w:rFonts w:ascii="Times New Roman" w:hAnsi="Times New Roman" w:cs="Times New Roman"/>
          <w:sz w:val="24"/>
          <w:szCs w:val="24"/>
        </w:rPr>
      </w:pPr>
      <w:r w:rsidRPr="00FB1611">
        <w:rPr>
          <w:rFonts w:ascii="Times New Roman" w:hAnsi="Times New Roman" w:cs="Times New Roman"/>
          <w:sz w:val="24"/>
          <w:szCs w:val="24"/>
        </w:rPr>
        <w:t>Ziņas par pretendentu</w:t>
      </w:r>
    </w:p>
    <w:p w14:paraId="2FE75358" w14:textId="77777777" w:rsidR="0047712A" w:rsidRPr="00FB1611" w:rsidRDefault="0047712A">
      <w:pPr>
        <w:rPr>
          <w:rFonts w:ascii="Times New Roman" w:hAnsi="Times New Roman" w:cs="Times New Roman"/>
          <w:sz w:val="24"/>
          <w:szCs w:val="24"/>
        </w:rPr>
      </w:pPr>
    </w:p>
    <w:sectPr w:rsidR="0047712A" w:rsidRPr="00FB1611" w:rsidSect="00C04349">
      <w:footerReference w:type="default" r:id="rId9"/>
      <w:pgSz w:w="11906" w:h="16838"/>
      <w:pgMar w:top="1440" w:right="1133"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846EE" w16cex:dateUtc="2021-07-01T10:51:00Z"/>
  <w16cex:commentExtensible w16cex:durableId="248840A3" w16cex:dateUtc="2021-07-01T10:24:00Z"/>
  <w16cex:commentExtensible w16cex:durableId="2488408B" w16cex:dateUtc="2021-07-01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E7C0AE" w16cid:durableId="248846EE"/>
  <w16cid:commentId w16cid:paraId="7AE7B72A" w16cid:durableId="248840A3"/>
  <w16cid:commentId w16cid:paraId="594AFD5B" w16cid:durableId="2488408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9F485" w14:textId="77777777" w:rsidR="00DE7EF3" w:rsidRDefault="00DE7EF3">
      <w:pPr>
        <w:spacing w:after="0" w:line="240" w:lineRule="auto"/>
      </w:pPr>
      <w:r>
        <w:separator/>
      </w:r>
    </w:p>
  </w:endnote>
  <w:endnote w:type="continuationSeparator" w:id="0">
    <w:p w14:paraId="58A33C07" w14:textId="77777777" w:rsidR="00DE7EF3" w:rsidRDefault="00DE7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331722"/>
      <w:docPartObj>
        <w:docPartGallery w:val="Page Numbers (Bottom of Page)"/>
        <w:docPartUnique/>
      </w:docPartObj>
    </w:sdtPr>
    <w:sdtEndPr>
      <w:rPr>
        <w:rFonts w:ascii="Times New Roman" w:hAnsi="Times New Roman" w:cs="Times New Roman"/>
        <w:noProof/>
        <w:sz w:val="24"/>
      </w:rPr>
    </w:sdtEndPr>
    <w:sdtContent>
      <w:p w14:paraId="37A5A9DB" w14:textId="3E074746" w:rsidR="004750F3" w:rsidRPr="00AB61DB" w:rsidRDefault="00871E12">
        <w:pPr>
          <w:pStyle w:val="Footer"/>
          <w:jc w:val="right"/>
          <w:rPr>
            <w:rFonts w:ascii="Times New Roman" w:hAnsi="Times New Roman" w:cs="Times New Roman"/>
            <w:sz w:val="24"/>
          </w:rPr>
        </w:pPr>
        <w:r w:rsidRPr="00AB61DB">
          <w:rPr>
            <w:rFonts w:ascii="Times New Roman" w:hAnsi="Times New Roman" w:cs="Times New Roman"/>
            <w:sz w:val="24"/>
          </w:rPr>
          <w:fldChar w:fldCharType="begin"/>
        </w:r>
        <w:r w:rsidRPr="00AB61DB">
          <w:rPr>
            <w:rFonts w:ascii="Times New Roman" w:hAnsi="Times New Roman" w:cs="Times New Roman"/>
            <w:sz w:val="24"/>
          </w:rPr>
          <w:instrText xml:space="preserve"> PAGE   \* MERGEFORMAT </w:instrText>
        </w:r>
        <w:r w:rsidRPr="00AB61DB">
          <w:rPr>
            <w:rFonts w:ascii="Times New Roman" w:hAnsi="Times New Roman" w:cs="Times New Roman"/>
            <w:sz w:val="24"/>
          </w:rPr>
          <w:fldChar w:fldCharType="separate"/>
        </w:r>
        <w:r w:rsidR="00FB1611">
          <w:rPr>
            <w:rFonts w:ascii="Times New Roman" w:hAnsi="Times New Roman" w:cs="Times New Roman"/>
            <w:noProof/>
            <w:sz w:val="24"/>
          </w:rPr>
          <w:t>8</w:t>
        </w:r>
        <w:r w:rsidRPr="00AB61DB">
          <w:rPr>
            <w:rFonts w:ascii="Times New Roman" w:hAnsi="Times New Roman" w:cs="Times New Roman"/>
            <w:noProof/>
            <w:sz w:val="24"/>
          </w:rPr>
          <w:fldChar w:fldCharType="end"/>
        </w:r>
      </w:p>
    </w:sdtContent>
  </w:sdt>
  <w:p w14:paraId="69721245" w14:textId="77777777" w:rsidR="004750F3" w:rsidRDefault="00DE7E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8B0D4" w14:textId="77777777" w:rsidR="00DE7EF3" w:rsidRDefault="00DE7EF3">
      <w:pPr>
        <w:spacing w:after="0" w:line="240" w:lineRule="auto"/>
      </w:pPr>
      <w:r>
        <w:separator/>
      </w:r>
    </w:p>
  </w:footnote>
  <w:footnote w:type="continuationSeparator" w:id="0">
    <w:p w14:paraId="2BB0A419" w14:textId="77777777" w:rsidR="00DE7EF3" w:rsidRDefault="00DE7E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5A7A"/>
    <w:multiLevelType w:val="hybridMultilevel"/>
    <w:tmpl w:val="93385BCC"/>
    <w:lvl w:ilvl="0" w:tplc="1CFE81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6714C14"/>
    <w:multiLevelType w:val="hybridMultilevel"/>
    <w:tmpl w:val="B126A4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0B110E"/>
    <w:multiLevelType w:val="hybridMultilevel"/>
    <w:tmpl w:val="ACC6D56E"/>
    <w:lvl w:ilvl="0" w:tplc="AEF8CED8">
      <w:start w:val="20"/>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6E34542"/>
    <w:multiLevelType w:val="hybridMultilevel"/>
    <w:tmpl w:val="72E8BA20"/>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9A07F8"/>
    <w:multiLevelType w:val="hybridMultilevel"/>
    <w:tmpl w:val="CBFC0F36"/>
    <w:lvl w:ilvl="0" w:tplc="AE78A086">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D003B8E"/>
    <w:multiLevelType w:val="hybridMultilevel"/>
    <w:tmpl w:val="ECEE075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EBF2D18"/>
    <w:multiLevelType w:val="hybridMultilevel"/>
    <w:tmpl w:val="3C9A440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3A1395"/>
    <w:multiLevelType w:val="hybridMultilevel"/>
    <w:tmpl w:val="E73C7C0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 w15:restartNumberingAfterBreak="0">
    <w:nsid w:val="2EA65EB2"/>
    <w:multiLevelType w:val="multilevel"/>
    <w:tmpl w:val="9156286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FCD1983"/>
    <w:multiLevelType w:val="hybridMultilevel"/>
    <w:tmpl w:val="F68C07A0"/>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1E25601"/>
    <w:multiLevelType w:val="hybridMultilevel"/>
    <w:tmpl w:val="3DDA5E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FF3A71"/>
    <w:multiLevelType w:val="hybridMultilevel"/>
    <w:tmpl w:val="686A339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557FDC"/>
    <w:multiLevelType w:val="hybridMultilevel"/>
    <w:tmpl w:val="2DD48CDC"/>
    <w:lvl w:ilvl="0" w:tplc="EC3C4C86">
      <w:start w:val="3"/>
      <w:numFmt w:val="bullet"/>
      <w:lvlText w:val="-"/>
      <w:lvlJc w:val="left"/>
      <w:pPr>
        <w:ind w:left="420" w:hanging="360"/>
      </w:pPr>
      <w:rPr>
        <w:rFonts w:ascii="Calibri" w:eastAsiaTheme="minorHAnsi" w:hAnsi="Calibri" w:cs="Calibri"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3" w15:restartNumberingAfterBreak="0">
    <w:nsid w:val="35640066"/>
    <w:multiLevelType w:val="hybridMultilevel"/>
    <w:tmpl w:val="DEDC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D13CA"/>
    <w:multiLevelType w:val="hybridMultilevel"/>
    <w:tmpl w:val="AF2254D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1A330F0"/>
    <w:multiLevelType w:val="hybridMultilevel"/>
    <w:tmpl w:val="4E4891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4AD4404"/>
    <w:multiLevelType w:val="hybridMultilevel"/>
    <w:tmpl w:val="04C8C190"/>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579B276C"/>
    <w:multiLevelType w:val="hybridMultilevel"/>
    <w:tmpl w:val="2BC81BB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9426EF5"/>
    <w:multiLevelType w:val="hybridMultilevel"/>
    <w:tmpl w:val="E33CF62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B71399E"/>
    <w:multiLevelType w:val="hybridMultilevel"/>
    <w:tmpl w:val="AF664A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451F78"/>
    <w:multiLevelType w:val="hybridMultilevel"/>
    <w:tmpl w:val="DEC01D40"/>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5C876245"/>
    <w:multiLevelType w:val="hybridMultilevel"/>
    <w:tmpl w:val="5B30A348"/>
    <w:lvl w:ilvl="0" w:tplc="EC3C4C86">
      <w:start w:val="3"/>
      <w:numFmt w:val="bullet"/>
      <w:lvlText w:val="-"/>
      <w:lvlJc w:val="left"/>
      <w:pPr>
        <w:ind w:left="7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5D8B62BA"/>
    <w:multiLevelType w:val="hybridMultilevel"/>
    <w:tmpl w:val="A59A9364"/>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1AF2FC9"/>
    <w:multiLevelType w:val="hybridMultilevel"/>
    <w:tmpl w:val="9F028778"/>
    <w:lvl w:ilvl="0" w:tplc="AE78A086">
      <w:start w:val="1"/>
      <w:numFmt w:val="bullet"/>
      <w:lvlText w:val=""/>
      <w:lvlJc w:val="left"/>
      <w:pPr>
        <w:ind w:left="360" w:hanging="360"/>
      </w:pPr>
      <w:rPr>
        <w:rFonts w:ascii="Wingdings" w:hAnsi="Wingdings" w:hint="default"/>
        <w:color w:val="auto"/>
      </w:rPr>
    </w:lvl>
    <w:lvl w:ilvl="1" w:tplc="CC2C667C">
      <w:start w:val="1"/>
      <w:numFmt w:val="bullet"/>
      <w:lvlText w:val="‼"/>
      <w:lvlJc w:val="left"/>
      <w:pPr>
        <w:ind w:left="1080" w:hanging="360"/>
      </w:pPr>
      <w:rPr>
        <w:rFonts w:ascii="Times New Roman" w:hAnsi="Times New Roman"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63841DAE"/>
    <w:multiLevelType w:val="hybridMultilevel"/>
    <w:tmpl w:val="B7E6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210E61"/>
    <w:multiLevelType w:val="hybridMultilevel"/>
    <w:tmpl w:val="572A7B6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92D2614"/>
    <w:multiLevelType w:val="hybridMultilevel"/>
    <w:tmpl w:val="23805B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A4071BC"/>
    <w:multiLevelType w:val="hybridMultilevel"/>
    <w:tmpl w:val="28B877A6"/>
    <w:lvl w:ilvl="0" w:tplc="04260001">
      <w:start w:val="1"/>
      <w:numFmt w:val="bullet"/>
      <w:lvlText w:val=""/>
      <w:lvlJc w:val="left"/>
      <w:pPr>
        <w:ind w:left="1491" w:hanging="360"/>
      </w:pPr>
      <w:rPr>
        <w:rFonts w:ascii="Symbol" w:hAnsi="Symbol" w:hint="default"/>
      </w:rPr>
    </w:lvl>
    <w:lvl w:ilvl="1" w:tplc="04260003" w:tentative="1">
      <w:start w:val="1"/>
      <w:numFmt w:val="bullet"/>
      <w:lvlText w:val="o"/>
      <w:lvlJc w:val="left"/>
      <w:pPr>
        <w:ind w:left="2211" w:hanging="360"/>
      </w:pPr>
      <w:rPr>
        <w:rFonts w:ascii="Courier New" w:hAnsi="Courier New" w:cs="Courier New" w:hint="default"/>
      </w:rPr>
    </w:lvl>
    <w:lvl w:ilvl="2" w:tplc="04260005" w:tentative="1">
      <w:start w:val="1"/>
      <w:numFmt w:val="bullet"/>
      <w:lvlText w:val=""/>
      <w:lvlJc w:val="left"/>
      <w:pPr>
        <w:ind w:left="2931" w:hanging="360"/>
      </w:pPr>
      <w:rPr>
        <w:rFonts w:ascii="Wingdings" w:hAnsi="Wingdings" w:hint="default"/>
      </w:rPr>
    </w:lvl>
    <w:lvl w:ilvl="3" w:tplc="04260001" w:tentative="1">
      <w:start w:val="1"/>
      <w:numFmt w:val="bullet"/>
      <w:lvlText w:val=""/>
      <w:lvlJc w:val="left"/>
      <w:pPr>
        <w:ind w:left="3651" w:hanging="360"/>
      </w:pPr>
      <w:rPr>
        <w:rFonts w:ascii="Symbol" w:hAnsi="Symbol" w:hint="default"/>
      </w:rPr>
    </w:lvl>
    <w:lvl w:ilvl="4" w:tplc="04260003" w:tentative="1">
      <w:start w:val="1"/>
      <w:numFmt w:val="bullet"/>
      <w:lvlText w:val="o"/>
      <w:lvlJc w:val="left"/>
      <w:pPr>
        <w:ind w:left="4371" w:hanging="360"/>
      </w:pPr>
      <w:rPr>
        <w:rFonts w:ascii="Courier New" w:hAnsi="Courier New" w:cs="Courier New" w:hint="default"/>
      </w:rPr>
    </w:lvl>
    <w:lvl w:ilvl="5" w:tplc="04260005" w:tentative="1">
      <w:start w:val="1"/>
      <w:numFmt w:val="bullet"/>
      <w:lvlText w:val=""/>
      <w:lvlJc w:val="left"/>
      <w:pPr>
        <w:ind w:left="5091" w:hanging="360"/>
      </w:pPr>
      <w:rPr>
        <w:rFonts w:ascii="Wingdings" w:hAnsi="Wingdings" w:hint="default"/>
      </w:rPr>
    </w:lvl>
    <w:lvl w:ilvl="6" w:tplc="04260001" w:tentative="1">
      <w:start w:val="1"/>
      <w:numFmt w:val="bullet"/>
      <w:lvlText w:val=""/>
      <w:lvlJc w:val="left"/>
      <w:pPr>
        <w:ind w:left="5811" w:hanging="360"/>
      </w:pPr>
      <w:rPr>
        <w:rFonts w:ascii="Symbol" w:hAnsi="Symbol" w:hint="default"/>
      </w:rPr>
    </w:lvl>
    <w:lvl w:ilvl="7" w:tplc="04260003" w:tentative="1">
      <w:start w:val="1"/>
      <w:numFmt w:val="bullet"/>
      <w:lvlText w:val="o"/>
      <w:lvlJc w:val="left"/>
      <w:pPr>
        <w:ind w:left="6531" w:hanging="360"/>
      </w:pPr>
      <w:rPr>
        <w:rFonts w:ascii="Courier New" w:hAnsi="Courier New" w:cs="Courier New" w:hint="default"/>
      </w:rPr>
    </w:lvl>
    <w:lvl w:ilvl="8" w:tplc="04260005" w:tentative="1">
      <w:start w:val="1"/>
      <w:numFmt w:val="bullet"/>
      <w:lvlText w:val=""/>
      <w:lvlJc w:val="left"/>
      <w:pPr>
        <w:ind w:left="7251" w:hanging="360"/>
      </w:pPr>
      <w:rPr>
        <w:rFonts w:ascii="Wingdings" w:hAnsi="Wingdings" w:hint="default"/>
      </w:rPr>
    </w:lvl>
  </w:abstractNum>
  <w:abstractNum w:abstractNumId="28" w15:restartNumberingAfterBreak="0">
    <w:nsid w:val="6CF37BC4"/>
    <w:multiLevelType w:val="hybridMultilevel"/>
    <w:tmpl w:val="3A401CE0"/>
    <w:lvl w:ilvl="0" w:tplc="AE78A086">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E893FC4"/>
    <w:multiLevelType w:val="hybridMultilevel"/>
    <w:tmpl w:val="372292F6"/>
    <w:lvl w:ilvl="0" w:tplc="B66CE64A">
      <w:start w:val="1"/>
      <w:numFmt w:val="decimal"/>
      <w:lvlText w:val="%1."/>
      <w:lvlJc w:val="left"/>
      <w:pPr>
        <w:ind w:left="720" w:hanging="360"/>
      </w:pPr>
      <w:rPr>
        <w:rFonts w:hint="default"/>
        <w:b/>
        <w:i/>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20577DC"/>
    <w:multiLevelType w:val="hybridMultilevel"/>
    <w:tmpl w:val="3DDA5E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3A02113"/>
    <w:multiLevelType w:val="multilevel"/>
    <w:tmpl w:val="2EC21716"/>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360"/>
        </w:tabs>
        <w:ind w:left="360" w:hanging="360"/>
      </w:pPr>
      <w:rPr>
        <w:rFonts w:cs="Times New Roman"/>
        <w:b w:val="0"/>
        <w:i w:val="0"/>
      </w:rPr>
    </w:lvl>
    <w:lvl w:ilvl="2">
      <w:start w:val="1"/>
      <w:numFmt w:val="decimal"/>
      <w:lvlText w:val="%1.%2.%3."/>
      <w:lvlJc w:val="left"/>
      <w:pPr>
        <w:tabs>
          <w:tab w:val="num" w:pos="1080"/>
        </w:tabs>
        <w:ind w:left="1080" w:hanging="720"/>
      </w:pPr>
      <w:rPr>
        <w:rFonts w:cs="Times New Roman"/>
        <w:color w:val="auto"/>
      </w:rPr>
    </w:lvl>
    <w:lvl w:ilvl="3">
      <w:start w:val="1"/>
      <w:numFmt w:val="decimal"/>
      <w:lvlText w:val="%1.%2.%3.%4."/>
      <w:lvlJc w:val="left"/>
      <w:pPr>
        <w:tabs>
          <w:tab w:val="num" w:pos="2640"/>
        </w:tabs>
        <w:ind w:left="2640" w:hanging="720"/>
      </w:pPr>
      <w:rPr>
        <w:rFonts w:cs="Times New Roman"/>
      </w:rPr>
    </w:lvl>
    <w:lvl w:ilvl="4">
      <w:start w:val="1"/>
      <w:numFmt w:val="decimal"/>
      <w:lvlText w:val="%1.%2.%3.%4.%5."/>
      <w:lvlJc w:val="left"/>
      <w:pPr>
        <w:tabs>
          <w:tab w:val="num" w:pos="7560"/>
        </w:tabs>
        <w:ind w:left="756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15:restartNumberingAfterBreak="0">
    <w:nsid w:val="7B524C3F"/>
    <w:multiLevelType w:val="hybridMultilevel"/>
    <w:tmpl w:val="CE1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16"/>
  </w:num>
  <w:num w:numId="4">
    <w:abstractNumId w:val="13"/>
  </w:num>
  <w:num w:numId="5">
    <w:abstractNumId w:val="8"/>
  </w:num>
  <w:num w:numId="6">
    <w:abstractNumId w:val="32"/>
  </w:num>
  <w:num w:numId="7">
    <w:abstractNumId w:val="24"/>
  </w:num>
  <w:num w:numId="8">
    <w:abstractNumId w:val="26"/>
  </w:num>
  <w:num w:numId="9">
    <w:abstractNumId w:val="10"/>
  </w:num>
  <w:num w:numId="10">
    <w:abstractNumId w:val="3"/>
  </w:num>
  <w:num w:numId="11">
    <w:abstractNumId w:val="31"/>
  </w:num>
  <w:num w:numId="12">
    <w:abstractNumId w:val="22"/>
  </w:num>
  <w:num w:numId="13">
    <w:abstractNumId w:val="27"/>
  </w:num>
  <w:num w:numId="14">
    <w:abstractNumId w:val="4"/>
  </w:num>
  <w:num w:numId="15">
    <w:abstractNumId w:val="30"/>
  </w:num>
  <w:num w:numId="16">
    <w:abstractNumId w:val="12"/>
  </w:num>
  <w:num w:numId="17">
    <w:abstractNumId w:val="21"/>
  </w:num>
  <w:num w:numId="18">
    <w:abstractNumId w:val="9"/>
  </w:num>
  <w:num w:numId="19">
    <w:abstractNumId w:val="17"/>
  </w:num>
  <w:num w:numId="20">
    <w:abstractNumId w:val="5"/>
  </w:num>
  <w:num w:numId="21">
    <w:abstractNumId w:val="29"/>
  </w:num>
  <w:num w:numId="22">
    <w:abstractNumId w:val="28"/>
  </w:num>
  <w:num w:numId="23">
    <w:abstractNumId w:val="1"/>
  </w:num>
  <w:num w:numId="24">
    <w:abstractNumId w:val="7"/>
  </w:num>
  <w:num w:numId="25">
    <w:abstractNumId w:val="14"/>
  </w:num>
  <w:num w:numId="26">
    <w:abstractNumId w:val="6"/>
  </w:num>
  <w:num w:numId="27">
    <w:abstractNumId w:val="25"/>
  </w:num>
  <w:num w:numId="28">
    <w:abstractNumId w:val="18"/>
  </w:num>
  <w:num w:numId="29">
    <w:abstractNumId w:val="11"/>
  </w:num>
  <w:num w:numId="30">
    <w:abstractNumId w:val="15"/>
  </w:num>
  <w:num w:numId="31">
    <w:abstractNumId w:val="19"/>
  </w:num>
  <w:num w:numId="32">
    <w:abstractNumId w:val="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12"/>
    <w:rsid w:val="000310F5"/>
    <w:rsid w:val="00041D8C"/>
    <w:rsid w:val="00051837"/>
    <w:rsid w:val="00072840"/>
    <w:rsid w:val="000B3F23"/>
    <w:rsid w:val="000B7811"/>
    <w:rsid w:val="000C43D1"/>
    <w:rsid w:val="000E500D"/>
    <w:rsid w:val="00107876"/>
    <w:rsid w:val="001126E9"/>
    <w:rsid w:val="001539E0"/>
    <w:rsid w:val="001B3A33"/>
    <w:rsid w:val="001C6AD8"/>
    <w:rsid w:val="001F5832"/>
    <w:rsid w:val="0020526C"/>
    <w:rsid w:val="002B0069"/>
    <w:rsid w:val="002B1235"/>
    <w:rsid w:val="002F155B"/>
    <w:rsid w:val="00323F90"/>
    <w:rsid w:val="0032452B"/>
    <w:rsid w:val="003676AC"/>
    <w:rsid w:val="00395E66"/>
    <w:rsid w:val="003A6FCA"/>
    <w:rsid w:val="003B7177"/>
    <w:rsid w:val="003C111E"/>
    <w:rsid w:val="003C4F0A"/>
    <w:rsid w:val="0042256A"/>
    <w:rsid w:val="00440F5D"/>
    <w:rsid w:val="00452EBA"/>
    <w:rsid w:val="00474436"/>
    <w:rsid w:val="0047712A"/>
    <w:rsid w:val="004902AA"/>
    <w:rsid w:val="004A4133"/>
    <w:rsid w:val="004C1B81"/>
    <w:rsid w:val="004E136C"/>
    <w:rsid w:val="00514530"/>
    <w:rsid w:val="00551A55"/>
    <w:rsid w:val="005970A0"/>
    <w:rsid w:val="005A161E"/>
    <w:rsid w:val="00651991"/>
    <w:rsid w:val="00665A8A"/>
    <w:rsid w:val="006728D7"/>
    <w:rsid w:val="006A6027"/>
    <w:rsid w:val="006B490A"/>
    <w:rsid w:val="006C0A59"/>
    <w:rsid w:val="006D5BFD"/>
    <w:rsid w:val="006F4071"/>
    <w:rsid w:val="007160F0"/>
    <w:rsid w:val="007224C7"/>
    <w:rsid w:val="007712FE"/>
    <w:rsid w:val="007B4AA9"/>
    <w:rsid w:val="007C5297"/>
    <w:rsid w:val="007E28B0"/>
    <w:rsid w:val="007E442F"/>
    <w:rsid w:val="007F755E"/>
    <w:rsid w:val="0081183D"/>
    <w:rsid w:val="0081366C"/>
    <w:rsid w:val="0081453E"/>
    <w:rsid w:val="00825733"/>
    <w:rsid w:val="00841152"/>
    <w:rsid w:val="00866229"/>
    <w:rsid w:val="00871E12"/>
    <w:rsid w:val="008D139C"/>
    <w:rsid w:val="008E1AC5"/>
    <w:rsid w:val="008F48EC"/>
    <w:rsid w:val="00934B41"/>
    <w:rsid w:val="0094779F"/>
    <w:rsid w:val="0096630E"/>
    <w:rsid w:val="00986709"/>
    <w:rsid w:val="009953A5"/>
    <w:rsid w:val="009955F4"/>
    <w:rsid w:val="009B3424"/>
    <w:rsid w:val="009B3B71"/>
    <w:rsid w:val="009C790C"/>
    <w:rsid w:val="009D1EA6"/>
    <w:rsid w:val="00A34F85"/>
    <w:rsid w:val="00A44B04"/>
    <w:rsid w:val="00A70CDA"/>
    <w:rsid w:val="00A776C3"/>
    <w:rsid w:val="00A804CB"/>
    <w:rsid w:val="00A84332"/>
    <w:rsid w:val="00A9425C"/>
    <w:rsid w:val="00AD448B"/>
    <w:rsid w:val="00B10D2D"/>
    <w:rsid w:val="00B26250"/>
    <w:rsid w:val="00B34E88"/>
    <w:rsid w:val="00BA02A9"/>
    <w:rsid w:val="00BA2CA5"/>
    <w:rsid w:val="00BB4049"/>
    <w:rsid w:val="00BD45CD"/>
    <w:rsid w:val="00BE5852"/>
    <w:rsid w:val="00C05BA7"/>
    <w:rsid w:val="00C303D2"/>
    <w:rsid w:val="00C94106"/>
    <w:rsid w:val="00CB08BA"/>
    <w:rsid w:val="00CB273F"/>
    <w:rsid w:val="00CC2E1A"/>
    <w:rsid w:val="00CD15D9"/>
    <w:rsid w:val="00CD4ACC"/>
    <w:rsid w:val="00CF6571"/>
    <w:rsid w:val="00D155EE"/>
    <w:rsid w:val="00D16342"/>
    <w:rsid w:val="00D20786"/>
    <w:rsid w:val="00D4447F"/>
    <w:rsid w:val="00D67725"/>
    <w:rsid w:val="00D77D07"/>
    <w:rsid w:val="00D83AEC"/>
    <w:rsid w:val="00DA5AE5"/>
    <w:rsid w:val="00DC3643"/>
    <w:rsid w:val="00DD5225"/>
    <w:rsid w:val="00DE7EF3"/>
    <w:rsid w:val="00E176C1"/>
    <w:rsid w:val="00E2435A"/>
    <w:rsid w:val="00E37DCE"/>
    <w:rsid w:val="00E50297"/>
    <w:rsid w:val="00E64F2E"/>
    <w:rsid w:val="00E82ACA"/>
    <w:rsid w:val="00EB56CF"/>
    <w:rsid w:val="00EC7BC3"/>
    <w:rsid w:val="00EE5DF0"/>
    <w:rsid w:val="00EF3673"/>
    <w:rsid w:val="00F22498"/>
    <w:rsid w:val="00F32B59"/>
    <w:rsid w:val="00F36B10"/>
    <w:rsid w:val="00FB0ACB"/>
    <w:rsid w:val="00FB1611"/>
    <w:rsid w:val="00FC1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E4611"/>
  <w15:chartTrackingRefBased/>
  <w15:docId w15:val="{5ECA1A69-0581-4AE3-A14D-0EA20B25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71E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71E12"/>
  </w:style>
  <w:style w:type="character" w:styleId="CommentReference">
    <w:name w:val="annotation reference"/>
    <w:basedOn w:val="DefaultParagraphFont"/>
    <w:uiPriority w:val="99"/>
    <w:semiHidden/>
    <w:unhideWhenUsed/>
    <w:rsid w:val="00871E12"/>
    <w:rPr>
      <w:sz w:val="16"/>
      <w:szCs w:val="16"/>
    </w:rPr>
  </w:style>
  <w:style w:type="paragraph" w:styleId="CommentText">
    <w:name w:val="annotation text"/>
    <w:basedOn w:val="Normal"/>
    <w:link w:val="CommentTextChar"/>
    <w:uiPriority w:val="99"/>
    <w:unhideWhenUsed/>
    <w:rsid w:val="00871E12"/>
    <w:pPr>
      <w:suppressAutoHyphens/>
      <w:spacing w:after="0" w:line="240" w:lineRule="auto"/>
    </w:pPr>
    <w:rPr>
      <w:rFonts w:ascii="Cambria" w:eastAsia="Cambria" w:hAnsi="Cambria" w:cs="Cambria"/>
      <w:kern w:val="1"/>
      <w:sz w:val="20"/>
      <w:szCs w:val="20"/>
      <w:lang w:eastAsia="ar-SA"/>
    </w:rPr>
  </w:style>
  <w:style w:type="character" w:customStyle="1" w:styleId="CommentTextChar">
    <w:name w:val="Comment Text Char"/>
    <w:basedOn w:val="DefaultParagraphFont"/>
    <w:link w:val="CommentText"/>
    <w:uiPriority w:val="99"/>
    <w:rsid w:val="00871E12"/>
    <w:rPr>
      <w:rFonts w:ascii="Cambria" w:eastAsia="Cambria" w:hAnsi="Cambria" w:cs="Cambria"/>
      <w:kern w:val="1"/>
      <w:sz w:val="20"/>
      <w:szCs w:val="20"/>
      <w:lang w:eastAsia="ar-SA"/>
    </w:rPr>
  </w:style>
  <w:style w:type="character" w:styleId="Hyperlink">
    <w:name w:val="Hyperlink"/>
    <w:basedOn w:val="DefaultParagraphFont"/>
    <w:uiPriority w:val="99"/>
    <w:unhideWhenUsed/>
    <w:rsid w:val="00871E12"/>
    <w:rPr>
      <w:color w:val="0563C1" w:themeColor="hyperlink"/>
      <w:u w:val="single"/>
    </w:rPr>
  </w:style>
  <w:style w:type="paragraph" w:styleId="BalloonText">
    <w:name w:val="Balloon Text"/>
    <w:basedOn w:val="Normal"/>
    <w:link w:val="BalloonTextChar"/>
    <w:uiPriority w:val="99"/>
    <w:semiHidden/>
    <w:unhideWhenUsed/>
    <w:rsid w:val="00871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E12"/>
    <w:rPr>
      <w:rFonts w:ascii="Segoe UI" w:hAnsi="Segoe UI" w:cs="Segoe UI"/>
      <w:sz w:val="18"/>
      <w:szCs w:val="18"/>
    </w:rPr>
  </w:style>
  <w:style w:type="paragraph" w:styleId="ListParagraph">
    <w:name w:val="List Paragraph"/>
    <w:basedOn w:val="Normal"/>
    <w:uiPriority w:val="34"/>
    <w:qFormat/>
    <w:rsid w:val="00072840"/>
    <w:pPr>
      <w:ind w:left="720"/>
      <w:contextualSpacing/>
    </w:pPr>
  </w:style>
  <w:style w:type="character" w:styleId="FollowedHyperlink">
    <w:name w:val="FollowedHyperlink"/>
    <w:basedOn w:val="DefaultParagraphFont"/>
    <w:uiPriority w:val="99"/>
    <w:semiHidden/>
    <w:unhideWhenUsed/>
    <w:rsid w:val="00DD522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D5225"/>
    <w:pPr>
      <w:suppressAutoHyphens w:val="0"/>
      <w:spacing w:after="160"/>
    </w:pPr>
    <w:rPr>
      <w:rFonts w:asciiTheme="minorHAnsi" w:eastAsiaTheme="minorHAnsi" w:hAnsiTheme="minorHAnsi" w:cstheme="minorBidi"/>
      <w:b/>
      <w:bCs/>
      <w:kern w:val="0"/>
      <w:lang w:eastAsia="en-US"/>
    </w:rPr>
  </w:style>
  <w:style w:type="character" w:customStyle="1" w:styleId="CommentSubjectChar">
    <w:name w:val="Comment Subject Char"/>
    <w:basedOn w:val="CommentTextChar"/>
    <w:link w:val="CommentSubject"/>
    <w:uiPriority w:val="99"/>
    <w:semiHidden/>
    <w:rsid w:val="00DD5225"/>
    <w:rPr>
      <w:rFonts w:ascii="Cambria" w:eastAsia="Cambria" w:hAnsi="Cambria" w:cs="Cambria"/>
      <w:b/>
      <w:bCs/>
      <w:kern w:val="1"/>
      <w:sz w:val="20"/>
      <w:szCs w:val="20"/>
      <w:lang w:eastAsia="ar-SA"/>
    </w:rPr>
  </w:style>
  <w:style w:type="character" w:customStyle="1" w:styleId="Neatrisintapieminana1">
    <w:name w:val="Neatrisināta pieminēšana1"/>
    <w:basedOn w:val="DefaultParagraphFont"/>
    <w:uiPriority w:val="99"/>
    <w:semiHidden/>
    <w:unhideWhenUsed/>
    <w:rsid w:val="001F5832"/>
    <w:rPr>
      <w:color w:val="605E5C"/>
      <w:shd w:val="clear" w:color="auto" w:fill="E1DFDD"/>
    </w:rPr>
  </w:style>
  <w:style w:type="paragraph" w:styleId="FootnoteText">
    <w:name w:val="footnote text"/>
    <w:basedOn w:val="Normal"/>
    <w:link w:val="FootnoteTextChar"/>
    <w:uiPriority w:val="99"/>
    <w:semiHidden/>
    <w:unhideWhenUsed/>
    <w:rsid w:val="004C1B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B81"/>
    <w:rPr>
      <w:sz w:val="20"/>
      <w:szCs w:val="20"/>
    </w:rPr>
  </w:style>
  <w:style w:type="character" w:styleId="FootnoteReference">
    <w:name w:val="footnote reference"/>
    <w:basedOn w:val="DefaultParagraphFont"/>
    <w:uiPriority w:val="99"/>
    <w:semiHidden/>
    <w:unhideWhenUsed/>
    <w:rsid w:val="004C1B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izm.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610FC-285A-48B7-83F9-BF1654DF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2090</Words>
  <Characters>11916</Characters>
  <Application>Microsoft Office Word</Application>
  <DocSecurity>0</DocSecurity>
  <Lines>99</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Jāņkalne</dc:creator>
  <cp:keywords/>
  <dc:description/>
  <cp:lastModifiedBy>User</cp:lastModifiedBy>
  <cp:revision>2</cp:revision>
  <dcterms:created xsi:type="dcterms:W3CDTF">2021-08-05T09:47:00Z</dcterms:created>
  <dcterms:modified xsi:type="dcterms:W3CDTF">2021-08-05T09:47:00Z</dcterms:modified>
</cp:coreProperties>
</file>