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CC9D" w14:textId="0E1AC70E" w:rsidR="13FB9B6D" w:rsidRPr="004C0986" w:rsidRDefault="13FB9B6D">
      <w:pPr>
        <w:rPr>
          <w:lang w:val="lv-LV"/>
        </w:rPr>
      </w:pPr>
    </w:p>
    <w:p w14:paraId="41008506" w14:textId="0149B9C7" w:rsidR="00514DFB" w:rsidRPr="004C0986" w:rsidRDefault="4CBF2A16" w:rsidP="13FB9B6D">
      <w:pPr>
        <w:pStyle w:val="Heading1"/>
        <w:spacing w:before="120"/>
        <w:ind w:left="34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C0986">
        <w:rPr>
          <w:rFonts w:ascii="Times New Roman" w:hAnsi="Times New Roman" w:cs="Times New Roman"/>
          <w:sz w:val="24"/>
          <w:szCs w:val="24"/>
          <w:lang w:val="lv-LV"/>
        </w:rPr>
        <w:t xml:space="preserve">Darba uzdevums cenu aptaujai </w:t>
      </w:r>
    </w:p>
    <w:p w14:paraId="6948E1E1" w14:textId="58529E33" w:rsidR="00514DFB" w:rsidRPr="004C0986" w:rsidRDefault="4CBF2A16" w:rsidP="13FB9B6D">
      <w:pPr>
        <w:pStyle w:val="Heading1"/>
        <w:spacing w:before="120"/>
        <w:ind w:left="34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C0986">
        <w:rPr>
          <w:rFonts w:ascii="Times New Roman" w:hAnsi="Times New Roman" w:cs="Times New Roman"/>
          <w:sz w:val="24"/>
          <w:szCs w:val="24"/>
          <w:lang w:val="lv-LV"/>
        </w:rPr>
        <w:t>"</w:t>
      </w:r>
      <w:r w:rsidR="5FBD02BC" w:rsidRPr="004C0986">
        <w:rPr>
          <w:rFonts w:ascii="Times New Roman" w:hAnsi="Times New Roman" w:cs="Times New Roman"/>
          <w:sz w:val="24"/>
          <w:szCs w:val="24"/>
          <w:lang w:val="lv-LV"/>
        </w:rPr>
        <w:t>Datu sagatavošana atbilst</w:t>
      </w:r>
      <w:r w:rsidR="002D3251">
        <w:rPr>
          <w:rFonts w:ascii="Times New Roman" w:hAnsi="Times New Roman" w:cs="Times New Roman"/>
          <w:sz w:val="24"/>
          <w:szCs w:val="24"/>
          <w:lang w:val="lv-LV"/>
        </w:rPr>
        <w:t>oši INSPIRE direktīvas prasībām</w:t>
      </w:r>
      <w:bookmarkStart w:id="0" w:name="_GoBack"/>
      <w:bookmarkEnd w:id="0"/>
      <w:r w:rsidRPr="004C0986">
        <w:rPr>
          <w:rFonts w:ascii="Times New Roman" w:hAnsi="Times New Roman" w:cs="Times New Roman"/>
          <w:sz w:val="24"/>
          <w:szCs w:val="24"/>
          <w:lang w:val="lv-LV"/>
        </w:rPr>
        <w:t>"</w:t>
      </w:r>
    </w:p>
    <w:p w14:paraId="1CA6D57A" w14:textId="77777777" w:rsidR="006F7766" w:rsidRPr="006F7766" w:rsidRDefault="006F7766" w:rsidP="006F7766">
      <w:pPr>
        <w:tabs>
          <w:tab w:val="left" w:pos="480"/>
        </w:tabs>
        <w:spacing w:before="120"/>
        <w:jc w:val="both"/>
        <w:rPr>
          <w:b/>
          <w:lang w:val="lv-LV"/>
        </w:rPr>
      </w:pPr>
      <w:r w:rsidRPr="006F7766">
        <w:rPr>
          <w:b/>
          <w:lang w:val="lv-LV"/>
        </w:rPr>
        <w:t>IESNIEDZA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101"/>
      </w:tblGrid>
      <w:tr w:rsidR="006F7766" w:rsidRPr="006F7766" w14:paraId="15D25D7C" w14:textId="77777777" w:rsidTr="00C04DFD">
        <w:tc>
          <w:tcPr>
            <w:tcW w:w="2984" w:type="dxa"/>
            <w:shd w:val="clear" w:color="auto" w:fill="auto"/>
          </w:tcPr>
          <w:p w14:paraId="47585C7F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Pretendenta nosaukums:</w:t>
            </w:r>
          </w:p>
        </w:tc>
        <w:tc>
          <w:tcPr>
            <w:tcW w:w="6101" w:type="dxa"/>
            <w:shd w:val="clear" w:color="auto" w:fill="auto"/>
          </w:tcPr>
          <w:p w14:paraId="23E1504D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0B5EA23E" w14:textId="77777777" w:rsidTr="00C04DFD">
        <w:tc>
          <w:tcPr>
            <w:tcW w:w="2984" w:type="dxa"/>
            <w:shd w:val="clear" w:color="auto" w:fill="auto"/>
          </w:tcPr>
          <w:p w14:paraId="42592AC6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Reģistrācijas nr.:</w:t>
            </w:r>
          </w:p>
        </w:tc>
        <w:tc>
          <w:tcPr>
            <w:tcW w:w="6101" w:type="dxa"/>
            <w:shd w:val="clear" w:color="auto" w:fill="auto"/>
          </w:tcPr>
          <w:p w14:paraId="71CAC7C4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4CEE7D50" w14:textId="77777777" w:rsidTr="00C04DFD">
        <w:tc>
          <w:tcPr>
            <w:tcW w:w="2984" w:type="dxa"/>
            <w:shd w:val="clear" w:color="auto" w:fill="auto"/>
          </w:tcPr>
          <w:p w14:paraId="4882D7B3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Juridiskā adrese:</w:t>
            </w:r>
          </w:p>
        </w:tc>
        <w:tc>
          <w:tcPr>
            <w:tcW w:w="6101" w:type="dxa"/>
            <w:shd w:val="clear" w:color="auto" w:fill="auto"/>
          </w:tcPr>
          <w:p w14:paraId="5E99CA30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4384E174" w14:textId="77777777" w:rsidTr="00C04DFD">
        <w:tc>
          <w:tcPr>
            <w:tcW w:w="2984" w:type="dxa"/>
            <w:shd w:val="clear" w:color="auto" w:fill="auto"/>
          </w:tcPr>
          <w:p w14:paraId="744A32C9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Faktiskā adrese:</w:t>
            </w:r>
          </w:p>
        </w:tc>
        <w:tc>
          <w:tcPr>
            <w:tcW w:w="6101" w:type="dxa"/>
            <w:shd w:val="clear" w:color="auto" w:fill="auto"/>
          </w:tcPr>
          <w:p w14:paraId="5D8B4938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286D5570" w14:textId="77777777" w:rsidTr="00C04DFD">
        <w:tc>
          <w:tcPr>
            <w:tcW w:w="2984" w:type="dxa"/>
            <w:shd w:val="clear" w:color="auto" w:fill="auto"/>
          </w:tcPr>
          <w:p w14:paraId="5BC9FF7F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E-pasta adrese:</w:t>
            </w:r>
          </w:p>
        </w:tc>
        <w:tc>
          <w:tcPr>
            <w:tcW w:w="6101" w:type="dxa"/>
            <w:shd w:val="clear" w:color="auto" w:fill="auto"/>
          </w:tcPr>
          <w:p w14:paraId="6F5B9B9A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3A8A863D" w14:textId="77777777" w:rsidTr="00C04DFD">
        <w:tc>
          <w:tcPr>
            <w:tcW w:w="2984" w:type="dxa"/>
            <w:shd w:val="clear" w:color="auto" w:fill="auto"/>
          </w:tcPr>
          <w:p w14:paraId="05737226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bCs/>
                <w:lang w:val="lv-LV"/>
              </w:rPr>
              <w:t>Tālrunis:</w:t>
            </w:r>
          </w:p>
        </w:tc>
        <w:tc>
          <w:tcPr>
            <w:tcW w:w="6101" w:type="dxa"/>
            <w:shd w:val="clear" w:color="auto" w:fill="auto"/>
          </w:tcPr>
          <w:p w14:paraId="38EEC1B8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</w:p>
        </w:tc>
      </w:tr>
      <w:tr w:rsidR="006F7766" w:rsidRPr="006F7766" w14:paraId="4DF93AC4" w14:textId="77777777" w:rsidTr="00C04DFD">
        <w:tc>
          <w:tcPr>
            <w:tcW w:w="2984" w:type="dxa"/>
            <w:shd w:val="clear" w:color="auto" w:fill="auto"/>
          </w:tcPr>
          <w:p w14:paraId="6F4C9631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  <w:lang w:val="lv-LV"/>
              </w:rPr>
            </w:pPr>
            <w:r w:rsidRPr="006F7766">
              <w:rPr>
                <w:lang w:val="lv-LV"/>
              </w:rPr>
              <w:t xml:space="preserve">Banka, Kods, Konts: </w:t>
            </w:r>
          </w:p>
        </w:tc>
        <w:tc>
          <w:tcPr>
            <w:tcW w:w="6101" w:type="dxa"/>
            <w:shd w:val="clear" w:color="auto" w:fill="auto"/>
          </w:tcPr>
          <w:p w14:paraId="682AD34E" w14:textId="77777777" w:rsidR="006F7766" w:rsidRPr="006F7766" w:rsidRDefault="006F7766" w:rsidP="00C04DFD">
            <w:pPr>
              <w:tabs>
                <w:tab w:val="left" w:pos="480"/>
              </w:tabs>
              <w:spacing w:before="120" w:after="120" w:line="276" w:lineRule="auto"/>
              <w:rPr>
                <w:bCs/>
                <w:lang w:val="lv-LV"/>
              </w:rPr>
            </w:pPr>
          </w:p>
        </w:tc>
      </w:tr>
    </w:tbl>
    <w:p w14:paraId="6D504C77" w14:textId="77777777" w:rsidR="006F7766" w:rsidRPr="006F7766" w:rsidRDefault="006F7766" w:rsidP="006F7766">
      <w:pPr>
        <w:spacing w:after="120" w:line="276" w:lineRule="auto"/>
        <w:jc w:val="both"/>
        <w:rPr>
          <w:lang w:val="lv-LV"/>
        </w:rPr>
      </w:pPr>
    </w:p>
    <w:p w14:paraId="3C925436" w14:textId="77777777" w:rsidR="006F7766" w:rsidRPr="006F7766" w:rsidRDefault="006F7766" w:rsidP="006F7766">
      <w:pPr>
        <w:keepNext/>
        <w:tabs>
          <w:tab w:val="left" w:pos="480"/>
        </w:tabs>
        <w:spacing w:line="276" w:lineRule="auto"/>
        <w:jc w:val="both"/>
        <w:outlineLvl w:val="0"/>
        <w:rPr>
          <w:b/>
          <w:lang w:val="lv-LV"/>
        </w:rPr>
      </w:pPr>
      <w:r w:rsidRPr="006F7766">
        <w:rPr>
          <w:b/>
          <w:lang w:val="lv-LV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6F7766" w:rsidRPr="006F7766" w14:paraId="08296595" w14:textId="77777777" w:rsidTr="00C04DFD">
        <w:tc>
          <w:tcPr>
            <w:tcW w:w="2990" w:type="dxa"/>
            <w:shd w:val="clear" w:color="auto" w:fill="auto"/>
          </w:tcPr>
          <w:p w14:paraId="54B57382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  <w:r w:rsidRPr="006F7766">
              <w:rPr>
                <w:lang w:val="lv-LV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501D1E8A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</w:p>
        </w:tc>
      </w:tr>
      <w:tr w:rsidR="006F7766" w:rsidRPr="006F7766" w14:paraId="3BBED2C1" w14:textId="77777777" w:rsidTr="00C04DFD">
        <w:tc>
          <w:tcPr>
            <w:tcW w:w="2990" w:type="dxa"/>
            <w:shd w:val="clear" w:color="auto" w:fill="auto"/>
          </w:tcPr>
          <w:p w14:paraId="372AC99D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  <w:r w:rsidRPr="006F7766">
              <w:rPr>
                <w:lang w:val="lv-LV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7F85669F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</w:p>
        </w:tc>
      </w:tr>
      <w:tr w:rsidR="006F7766" w:rsidRPr="006F7766" w14:paraId="56820443" w14:textId="77777777" w:rsidTr="00C04DFD">
        <w:tc>
          <w:tcPr>
            <w:tcW w:w="2990" w:type="dxa"/>
            <w:shd w:val="clear" w:color="auto" w:fill="auto"/>
          </w:tcPr>
          <w:p w14:paraId="22A80CA8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  <w:r w:rsidRPr="006F7766">
              <w:rPr>
                <w:lang w:val="lv-LV"/>
              </w:rPr>
              <w:t xml:space="preserve">Tālrunis: </w:t>
            </w:r>
          </w:p>
        </w:tc>
        <w:tc>
          <w:tcPr>
            <w:tcW w:w="6077" w:type="dxa"/>
            <w:shd w:val="clear" w:color="auto" w:fill="auto"/>
          </w:tcPr>
          <w:p w14:paraId="23FA5B01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</w:p>
        </w:tc>
      </w:tr>
      <w:tr w:rsidR="006F7766" w:rsidRPr="006F7766" w14:paraId="38EE6A03" w14:textId="77777777" w:rsidTr="00C04DFD">
        <w:tc>
          <w:tcPr>
            <w:tcW w:w="2990" w:type="dxa"/>
            <w:shd w:val="clear" w:color="auto" w:fill="auto"/>
          </w:tcPr>
          <w:p w14:paraId="54EA6271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  <w:r w:rsidRPr="006F7766">
              <w:rPr>
                <w:bCs/>
                <w:lang w:val="lv-LV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ECF7CAA" w14:textId="77777777" w:rsidR="006F7766" w:rsidRPr="006F7766" w:rsidRDefault="006F7766" w:rsidP="00C04DFD">
            <w:pPr>
              <w:spacing w:before="120" w:after="120" w:line="276" w:lineRule="auto"/>
              <w:rPr>
                <w:lang w:val="lv-LV"/>
              </w:rPr>
            </w:pPr>
          </w:p>
        </w:tc>
      </w:tr>
    </w:tbl>
    <w:p w14:paraId="6CA95CD8" w14:textId="17F7E2D2" w:rsidR="13FB9B6D" w:rsidRPr="004C0986" w:rsidRDefault="13FB9B6D" w:rsidP="13FB9B6D">
      <w:pPr>
        <w:rPr>
          <w:lang w:val="lv-LV"/>
        </w:rPr>
      </w:pPr>
    </w:p>
    <w:p w14:paraId="4D0B08B5" w14:textId="3EEC24F7" w:rsidR="4CBF2A16" w:rsidRPr="004C0986" w:rsidRDefault="4CBF2A16" w:rsidP="006F7766">
      <w:pPr>
        <w:ind w:firstLine="720"/>
        <w:jc w:val="both"/>
        <w:rPr>
          <w:lang w:val="lv-LV"/>
        </w:rPr>
      </w:pPr>
      <w:r w:rsidRPr="004C0986">
        <w:rPr>
          <w:lang w:val="lv-LV"/>
        </w:rPr>
        <w:t>Pretendentam no Pasūtīt</w:t>
      </w:r>
      <w:r w:rsidR="1251C3A5" w:rsidRPr="004C0986">
        <w:rPr>
          <w:lang w:val="lv-LV"/>
        </w:rPr>
        <w:t>ā</w:t>
      </w:r>
      <w:r w:rsidRPr="004C0986">
        <w:rPr>
          <w:lang w:val="lv-LV"/>
        </w:rPr>
        <w:t>ja izsnieg</w:t>
      </w:r>
      <w:r w:rsidR="734C2242" w:rsidRPr="004C0986">
        <w:rPr>
          <w:lang w:val="lv-LV"/>
        </w:rPr>
        <w:t>t</w:t>
      </w:r>
      <w:r w:rsidRPr="004C0986">
        <w:rPr>
          <w:lang w:val="lv-LV"/>
        </w:rPr>
        <w:t>a</w:t>
      </w:r>
      <w:r w:rsidR="1AE98702" w:rsidRPr="004C0986">
        <w:rPr>
          <w:lang w:val="lv-LV"/>
        </w:rPr>
        <w:t>j</w:t>
      </w:r>
      <w:r w:rsidRPr="004C0986">
        <w:rPr>
          <w:lang w:val="lv-LV"/>
        </w:rPr>
        <w:t>iem Valsts izglītības informācijas sistēmas datiem ir jāsagatavo visu i</w:t>
      </w:r>
      <w:r w:rsidR="4B78F109" w:rsidRPr="004C0986">
        <w:rPr>
          <w:lang w:val="lv-LV"/>
        </w:rPr>
        <w:t xml:space="preserve">zglītības iestāžu datu kopa publicēšanai </w:t>
      </w:r>
      <w:r w:rsidR="775CBC82" w:rsidRPr="004C0986">
        <w:rPr>
          <w:lang w:val="lv-LV"/>
        </w:rPr>
        <w:t>INSPIRE Ģeoportālā</w:t>
      </w:r>
      <w:r w:rsidR="3C8D7185" w:rsidRPr="004C0986">
        <w:rPr>
          <w:lang w:val="lv-LV"/>
        </w:rPr>
        <w:t xml:space="preserve"> </w:t>
      </w:r>
      <w:r w:rsidR="24ADE1A4" w:rsidRPr="004C0986">
        <w:rPr>
          <w:lang w:val="lv-LV"/>
        </w:rPr>
        <w:t xml:space="preserve">atbilstoši zemāk tabulā minētajām tehniskajām prasībām. </w:t>
      </w:r>
    </w:p>
    <w:p w14:paraId="43A1AEAE" w14:textId="29131254" w:rsidR="24ADE1A4" w:rsidRPr="004C0986" w:rsidRDefault="24ADE1A4" w:rsidP="006F7766">
      <w:pPr>
        <w:ind w:firstLine="720"/>
        <w:jc w:val="both"/>
        <w:rPr>
          <w:lang w:val="lv-LV"/>
        </w:rPr>
      </w:pPr>
      <w:r w:rsidRPr="004C0986">
        <w:rPr>
          <w:lang w:val="lv-LV"/>
        </w:rPr>
        <w:t xml:space="preserve">Minētais </w:t>
      </w:r>
      <w:r w:rsidR="760257DF" w:rsidRPr="004C0986">
        <w:rPr>
          <w:lang w:val="lv-LV"/>
        </w:rPr>
        <w:t xml:space="preserve">darbs jāveic, lai </w:t>
      </w:r>
      <w:r w:rsidRPr="004C0986">
        <w:rPr>
          <w:lang w:val="lv-LV"/>
        </w:rPr>
        <w:t>Pasūtītāj</w:t>
      </w:r>
      <w:r w:rsidR="10DE0324" w:rsidRPr="004C0986">
        <w:rPr>
          <w:lang w:val="lv-LV"/>
        </w:rPr>
        <w:t>s varētu izpildīt</w:t>
      </w:r>
      <w:r w:rsidR="11B21B15" w:rsidRPr="004C0986">
        <w:rPr>
          <w:lang w:val="lv-LV"/>
        </w:rPr>
        <w:t xml:space="preserve"> </w:t>
      </w:r>
      <w:r w:rsidR="738CF8B5" w:rsidRPr="004C0986">
        <w:rPr>
          <w:lang w:val="lv-LV"/>
        </w:rPr>
        <w:t>M</w:t>
      </w:r>
      <w:r w:rsidR="11B21B15" w:rsidRPr="004C0986">
        <w:rPr>
          <w:lang w:val="lv-LV"/>
        </w:rPr>
        <w:t>inistru kabineta</w:t>
      </w:r>
      <w:r w:rsidR="758C5ED7" w:rsidRPr="004C0986">
        <w:rPr>
          <w:lang w:val="lv-LV"/>
        </w:rPr>
        <w:t xml:space="preserve"> 2013. gada 28.</w:t>
      </w:r>
      <w:r w:rsidR="00CE51CB">
        <w:rPr>
          <w:lang w:val="lv-LV"/>
        </w:rPr>
        <w:t xml:space="preserve"> </w:t>
      </w:r>
      <w:r w:rsidR="758C5ED7" w:rsidRPr="004C0986">
        <w:rPr>
          <w:lang w:val="lv-LV"/>
        </w:rPr>
        <w:t>decembra rīkojum</w:t>
      </w:r>
      <w:r w:rsidR="2E40A6AD" w:rsidRPr="004C0986">
        <w:rPr>
          <w:lang w:val="lv-LV"/>
        </w:rPr>
        <w:t>a</w:t>
      </w:r>
      <w:r w:rsidR="0E6D2AF7" w:rsidRPr="004C0986">
        <w:rPr>
          <w:lang w:val="lv-LV"/>
        </w:rPr>
        <w:t xml:space="preserve"> Nr.688 "</w:t>
      </w:r>
      <w:r w:rsidR="11B21B15" w:rsidRPr="004C0986">
        <w:rPr>
          <w:lang w:val="lv-LV"/>
        </w:rPr>
        <w:t>Par Latvijas ģeotelpiskās informācijas attīstības koncepciju</w:t>
      </w:r>
      <w:r w:rsidR="7E9AF1BE" w:rsidRPr="004C0986">
        <w:rPr>
          <w:lang w:val="lv-LV"/>
        </w:rPr>
        <w:t xml:space="preserve">" </w:t>
      </w:r>
      <w:r w:rsidR="6AE7E810" w:rsidRPr="004C0986">
        <w:rPr>
          <w:lang w:val="lv-LV"/>
        </w:rPr>
        <w:t xml:space="preserve">9.9. apakšpunktā </w:t>
      </w:r>
      <w:r w:rsidR="7E9AF1BE" w:rsidRPr="004C0986">
        <w:rPr>
          <w:lang w:val="lv-LV"/>
        </w:rPr>
        <w:t xml:space="preserve">noteikto </w:t>
      </w:r>
      <w:r w:rsidR="36E070EA" w:rsidRPr="004C0986">
        <w:rPr>
          <w:lang w:val="lv-LV"/>
        </w:rPr>
        <w:t xml:space="preserve">par </w:t>
      </w:r>
      <w:r w:rsidR="7E9AF1BE" w:rsidRPr="004C0986">
        <w:rPr>
          <w:lang w:val="lv-LV"/>
        </w:rPr>
        <w:t>INSPIRE direktīvā minēto ģeotelpisko datu kopu</w:t>
      </w:r>
      <w:r w:rsidR="7D9BF9ED" w:rsidRPr="004C0986">
        <w:rPr>
          <w:lang w:val="lv-LV"/>
        </w:rPr>
        <w:t xml:space="preserve"> (izglītības iestādes)</w:t>
      </w:r>
      <w:r w:rsidR="7E9AF1BE" w:rsidRPr="004C0986">
        <w:rPr>
          <w:lang w:val="lv-LV"/>
        </w:rPr>
        <w:t xml:space="preserve"> un metadatu sagatavošan</w:t>
      </w:r>
      <w:r w:rsidR="4FE12EE0" w:rsidRPr="004C0986">
        <w:rPr>
          <w:lang w:val="lv-LV"/>
        </w:rPr>
        <w:t>u</w:t>
      </w:r>
      <w:r w:rsidR="7E9AF1BE" w:rsidRPr="004C0986">
        <w:rPr>
          <w:lang w:val="lv-LV"/>
        </w:rPr>
        <w:t xml:space="preserve"> un aktualizēšan</w:t>
      </w:r>
      <w:r w:rsidR="755210D6" w:rsidRPr="004C0986">
        <w:rPr>
          <w:lang w:val="lv-LV"/>
        </w:rPr>
        <w:t>u.</w:t>
      </w:r>
    </w:p>
    <w:p w14:paraId="2EC8352F" w14:textId="3983A044" w:rsidR="13FB9B6D" w:rsidRPr="004C0986" w:rsidRDefault="13FB9B6D" w:rsidP="13FB9B6D">
      <w:pPr>
        <w:jc w:val="both"/>
        <w:rPr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5953260A" w:rsidRPr="004C0986" w14:paraId="631862EF" w14:textId="77777777" w:rsidTr="004C0986">
        <w:trPr>
          <w:trHeight w:val="362"/>
        </w:trPr>
        <w:tc>
          <w:tcPr>
            <w:tcW w:w="9067" w:type="dxa"/>
            <w:vAlign w:val="center"/>
          </w:tcPr>
          <w:p w14:paraId="33459B78" w14:textId="7A6765A4" w:rsidR="5953260A" w:rsidRPr="004C0986" w:rsidRDefault="5953260A" w:rsidP="13FB9B6D">
            <w:pPr>
              <w:spacing w:before="40" w:after="40"/>
              <w:jc w:val="center"/>
              <w:rPr>
                <w:b/>
                <w:bCs/>
                <w:lang w:val="lv-LV"/>
              </w:rPr>
            </w:pPr>
            <w:r w:rsidRPr="004C0986">
              <w:rPr>
                <w:b/>
                <w:bCs/>
                <w:lang w:val="lv-LV"/>
              </w:rPr>
              <w:t>Tehniskās prasības</w:t>
            </w:r>
          </w:p>
        </w:tc>
      </w:tr>
      <w:tr w:rsidR="5953260A" w:rsidRPr="004C0986" w14:paraId="3C53F30B" w14:textId="77777777" w:rsidTr="004C0986">
        <w:trPr>
          <w:trHeight w:val="251"/>
        </w:trPr>
        <w:tc>
          <w:tcPr>
            <w:tcW w:w="9067" w:type="dxa"/>
          </w:tcPr>
          <w:p w14:paraId="5160BEA2" w14:textId="61D4AD01" w:rsidR="5953260A" w:rsidRPr="004C0986" w:rsidRDefault="612E7193" w:rsidP="13FB9B6D">
            <w:pPr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t>P</w:t>
            </w:r>
            <w:r w:rsidR="5953260A" w:rsidRPr="004C0986">
              <w:rPr>
                <w:lang w:val="lv-LV"/>
              </w:rPr>
              <w:t>ublicējam</w:t>
            </w:r>
            <w:r w:rsidR="762A946F" w:rsidRPr="004C0986">
              <w:rPr>
                <w:lang w:val="lv-LV"/>
              </w:rPr>
              <w:t>ā</w:t>
            </w:r>
            <w:r w:rsidR="5953260A" w:rsidRPr="004C0986">
              <w:rPr>
                <w:lang w:val="lv-LV"/>
              </w:rPr>
              <w:t xml:space="preserve"> datu kop</w:t>
            </w:r>
            <w:r w:rsidR="39F7935B" w:rsidRPr="004C0986">
              <w:rPr>
                <w:lang w:val="lv-LV"/>
              </w:rPr>
              <w:t>a</w:t>
            </w:r>
            <w:r w:rsidR="5953260A" w:rsidRPr="004C0986">
              <w:rPr>
                <w:lang w:val="lv-LV"/>
              </w:rPr>
              <w:t>:</w:t>
            </w:r>
          </w:p>
          <w:p w14:paraId="68116BF5" w14:textId="748797E5" w:rsidR="00514DFB" w:rsidRPr="004C0986" w:rsidRDefault="74576FB7" w:rsidP="13FB9B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</w:t>
            </w:r>
            <w:r w:rsidR="5953260A" w:rsidRPr="004C0986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01F16050" w14:textId="47DB72C4" w:rsidR="00514DFB" w:rsidRPr="004C0986" w:rsidRDefault="598C448E" w:rsidP="13FB9B6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 nosaukums;</w:t>
            </w:r>
          </w:p>
          <w:p w14:paraId="090C73DE" w14:textId="1D08BC89" w:rsidR="00514DFB" w:rsidRPr="004C0986" w:rsidRDefault="598C448E" w:rsidP="13FB9B6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 reģistrācijas numurs</w:t>
            </w:r>
            <w:r w:rsidR="7AF75BBE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Izglītības iestāžu reģistrā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28B7F6A9" w14:textId="7750A8EF" w:rsidR="00514DFB" w:rsidRPr="004C0986" w:rsidRDefault="598C448E" w:rsidP="13FB9B6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</w:t>
            </w:r>
            <w:r w:rsidR="7B707EB4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iestādes</w:t>
            </w:r>
            <w:r w:rsidR="04B6A509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38659B55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juridiskā 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adrese;</w:t>
            </w:r>
          </w:p>
          <w:p w14:paraId="6BF223C8" w14:textId="65ED83D4" w:rsidR="00514DFB" w:rsidRPr="004C0986" w:rsidRDefault="598C448E" w:rsidP="13FB9B6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</w:t>
            </w:r>
            <w:r w:rsidR="711BB2C0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adreses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koordinātas;</w:t>
            </w:r>
          </w:p>
        </w:tc>
      </w:tr>
      <w:tr w:rsidR="13FB9B6D" w:rsidRPr="004C0986" w14:paraId="3F1F9BF8" w14:textId="77777777" w:rsidTr="004C0986">
        <w:trPr>
          <w:trHeight w:val="251"/>
        </w:trPr>
        <w:tc>
          <w:tcPr>
            <w:tcW w:w="9067" w:type="dxa"/>
          </w:tcPr>
          <w:p w14:paraId="020E5D7F" w14:textId="1C13E18C" w:rsidR="37DC300D" w:rsidRPr="004C0986" w:rsidRDefault="37DC300D" w:rsidP="13FB9B6D">
            <w:pPr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t>Pasūtītājs nodrošina</w:t>
            </w:r>
            <w:r w:rsidR="18E91920" w:rsidRPr="004C0986">
              <w:rPr>
                <w:lang w:val="lv-LV"/>
              </w:rPr>
              <w:t xml:space="preserve"> (Pasūtītāja nodrošināto datu un datu struktūras paraugs pielikumā</w:t>
            </w:r>
            <w:r w:rsidR="7BB3FD0A" w:rsidRPr="004C0986">
              <w:rPr>
                <w:lang w:val="lv-LV"/>
              </w:rPr>
              <w:t>, pēc līguma noslēgšanas Pasūtītājs izsniegs aktuālo datu kopu</w:t>
            </w:r>
            <w:r w:rsidR="3A04EAA5" w:rsidRPr="004C0986">
              <w:rPr>
                <w:lang w:val="lv-LV"/>
              </w:rPr>
              <w:t>, kas no parauga kopas var atšķirties par +-15%</w:t>
            </w:r>
            <w:r w:rsidR="18E91920" w:rsidRPr="004C0986">
              <w:rPr>
                <w:lang w:val="lv-LV"/>
              </w:rPr>
              <w:t>)</w:t>
            </w:r>
            <w:r w:rsidRPr="004C0986">
              <w:rPr>
                <w:lang w:val="lv-LV"/>
              </w:rPr>
              <w:t xml:space="preserve">: </w:t>
            </w:r>
          </w:p>
          <w:p w14:paraId="7B12A38F" w14:textId="358FF1A5" w:rsidR="37DC300D" w:rsidRPr="004C0986" w:rsidRDefault="37DC300D" w:rsidP="13FB9B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Izglītības iestādes nosaukums;</w:t>
            </w:r>
          </w:p>
          <w:p w14:paraId="78D89F3D" w14:textId="2AB7E25B" w:rsidR="37DC300D" w:rsidRPr="004C0986" w:rsidRDefault="37DC300D" w:rsidP="13FB9B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 reģistrācijas numurs</w:t>
            </w:r>
            <w:r w:rsidR="71A51E08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Izglītības iestāžu reģistrā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42A09B3F" w14:textId="055757FD" w:rsidR="37DC300D" w:rsidRPr="004C0986" w:rsidRDefault="37DC300D" w:rsidP="13FB9B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Izglītības iestādes </w:t>
            </w:r>
            <w:r w:rsidR="6B903238"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juridiskā 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adrese;</w:t>
            </w:r>
          </w:p>
          <w:p w14:paraId="4E55F6E3" w14:textId="16E02EA4" w:rsidR="37DC300D" w:rsidRPr="004C0986" w:rsidRDefault="37DC300D" w:rsidP="13FB9B6D">
            <w:pPr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t>Pretendentam jāpapildina datu kopa</w:t>
            </w:r>
            <w:r w:rsidR="4EBAFA80" w:rsidRPr="004C0986">
              <w:rPr>
                <w:lang w:val="lv-LV"/>
              </w:rPr>
              <w:t>,</w:t>
            </w:r>
            <w:r w:rsidRPr="004C0986">
              <w:rPr>
                <w:lang w:val="lv-LV"/>
              </w:rPr>
              <w:t xml:space="preserve"> veicot koordinātu </w:t>
            </w:r>
            <w:r w:rsidR="32D75D1F" w:rsidRPr="004C0986">
              <w:rPr>
                <w:lang w:val="lv-LV"/>
              </w:rPr>
              <w:t>noteikšanu ar:</w:t>
            </w:r>
          </w:p>
          <w:p w14:paraId="3F43AEE0" w14:textId="357FEC6C" w:rsidR="32D75D1F" w:rsidRPr="004C0986" w:rsidRDefault="32D75D1F" w:rsidP="13FB9B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 adreses koordināt</w:t>
            </w:r>
            <w:r w:rsidR="79D16622" w:rsidRPr="004C0986">
              <w:rPr>
                <w:rFonts w:ascii="Times New Roman" w:hAnsi="Times New Roman"/>
                <w:sz w:val="24"/>
                <w:szCs w:val="24"/>
                <w:lang w:val="lv-LV"/>
              </w:rPr>
              <w:t>ām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</w:tc>
      </w:tr>
      <w:tr w:rsidR="5953260A" w:rsidRPr="004C0986" w14:paraId="25382A30" w14:textId="77777777" w:rsidTr="004C0986">
        <w:trPr>
          <w:trHeight w:val="251"/>
        </w:trPr>
        <w:tc>
          <w:tcPr>
            <w:tcW w:w="9067" w:type="dxa"/>
          </w:tcPr>
          <w:p w14:paraId="5530CE8C" w14:textId="1F883715" w:rsidR="5953260A" w:rsidRPr="004C0986" w:rsidRDefault="06A63F0E" w:rsidP="13FB9B6D">
            <w:pPr>
              <w:spacing w:line="252" w:lineRule="auto"/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lastRenderedPageBreak/>
              <w:t>Pretendentam jāveic m</w:t>
            </w:r>
            <w:r w:rsidR="55399E83" w:rsidRPr="004C0986">
              <w:rPr>
                <w:lang w:val="lv-LV"/>
              </w:rPr>
              <w:t xml:space="preserve">ērķa struktūras analīze attiecībā uz INSPIRE </w:t>
            </w:r>
            <w:r w:rsidR="00A657EA">
              <w:rPr>
                <w:lang w:val="lv-LV"/>
              </w:rPr>
              <w:t xml:space="preserve">direktīvas </w:t>
            </w:r>
            <w:r w:rsidR="00A771CD">
              <w:rPr>
                <w:lang w:val="lv-LV"/>
              </w:rPr>
              <w:t>I</w:t>
            </w:r>
            <w:r w:rsidR="00A657EA">
              <w:rPr>
                <w:lang w:val="lv-LV"/>
              </w:rPr>
              <w:t>II pielikuma 6.tēmu</w:t>
            </w:r>
            <w:r w:rsidR="55399E83" w:rsidRPr="004C0986">
              <w:rPr>
                <w:lang w:val="lv-LV"/>
              </w:rPr>
              <w:t>:</w:t>
            </w:r>
          </w:p>
          <w:p w14:paraId="39A11D20" w14:textId="13F54EBA" w:rsidR="5953260A" w:rsidRPr="004C0986" w:rsidRDefault="55399E83" w:rsidP="13FB9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mērķa struktūras analīze atbilstoši datu tēmas prasībām;</w:t>
            </w:r>
          </w:p>
          <w:p w14:paraId="03ED91BD" w14:textId="33803075" w:rsidR="5953260A" w:rsidRPr="004C0986" w:rsidRDefault="55399E83" w:rsidP="13FB9B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Inspire XML un ArcGIS for Inspire šablona analīze un aprakstīšana.</w:t>
            </w:r>
          </w:p>
        </w:tc>
      </w:tr>
      <w:tr w:rsidR="5953260A" w:rsidRPr="008004C1" w14:paraId="3E19EF29" w14:textId="77777777" w:rsidTr="004C0986">
        <w:trPr>
          <w:trHeight w:val="251"/>
        </w:trPr>
        <w:tc>
          <w:tcPr>
            <w:tcW w:w="9067" w:type="dxa"/>
          </w:tcPr>
          <w:p w14:paraId="3581A722" w14:textId="5C21B761" w:rsidR="5953260A" w:rsidRPr="004C0986" w:rsidRDefault="7ACE2BEB" w:rsidP="13FB9B6D">
            <w:pPr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t>Pretendentam jāveic</w:t>
            </w:r>
            <w:r w:rsidR="5953260A" w:rsidRPr="004C0986">
              <w:rPr>
                <w:lang w:val="lv-LV"/>
              </w:rPr>
              <w:t>:</w:t>
            </w:r>
          </w:p>
          <w:p w14:paraId="74B93FAB" w14:textId="17B08466" w:rsidR="00514DFB" w:rsidRPr="004C0986" w:rsidRDefault="0B46CC82" w:rsidP="13FB9B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datu sagatavošana INSPIRE nepieciešamajā struktūrā;</w:t>
            </w:r>
          </w:p>
          <w:p w14:paraId="5388185B" w14:textId="655B06C2" w:rsidR="00514DFB" w:rsidRPr="004C0986" w:rsidRDefault="0B46CC82" w:rsidP="13FB9B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datu transformēšana publicēšanai</w:t>
            </w:r>
            <w:r w:rsidR="62C068C1" w:rsidRPr="004C0986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izmantojot  Valsts reģionālās attīstības aģentūras infrastruktūru;</w:t>
            </w:r>
          </w:p>
          <w:p w14:paraId="57425112" w14:textId="17B08466" w:rsidR="00514DFB" w:rsidRPr="004C0986" w:rsidRDefault="0B46CC82" w:rsidP="13FB9B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datu nodošana uz Valsts reģionālās attīstības aģentūras Ģeotelpisko datu savietotāju;</w:t>
            </w:r>
          </w:p>
          <w:p w14:paraId="755651D1" w14:textId="609DBCD9" w:rsidR="00514DFB" w:rsidRPr="004C0986" w:rsidRDefault="0B46CC82" w:rsidP="13FB9B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986">
              <w:rPr>
                <w:rFonts w:ascii="Times New Roman" w:hAnsi="Times New Roman"/>
                <w:sz w:val="24"/>
                <w:szCs w:val="24"/>
                <w:lang w:val="lv-LV"/>
              </w:rPr>
              <w:t>metadatu izveidošana publicēšanai Ģeotelpiskā datu savietotāja Metadatu katalogā.</w:t>
            </w:r>
          </w:p>
          <w:p w14:paraId="4A131EFF" w14:textId="47DFF243" w:rsidR="00514DFB" w:rsidRPr="004C0986" w:rsidRDefault="7DDCAB5D" w:rsidP="13FB9B6D">
            <w:pPr>
              <w:rPr>
                <w:lang w:val="lv-LV"/>
              </w:rPr>
            </w:pPr>
            <w:r w:rsidRPr="004C0986">
              <w:rPr>
                <w:lang w:val="lv-LV"/>
              </w:rPr>
              <w:t xml:space="preserve">Pēc sekmīgas datu nodošanas uz Valsts reģionālās attīstības aģentūras Ģeotelpisko datu </w:t>
            </w:r>
            <w:r w:rsidR="54CE9B2E" w:rsidRPr="004C0986">
              <w:rPr>
                <w:lang w:val="lv-LV"/>
              </w:rPr>
              <w:t>savienotāju</w:t>
            </w:r>
            <w:r w:rsidRPr="004C0986">
              <w:rPr>
                <w:lang w:val="lv-LV"/>
              </w:rPr>
              <w:t xml:space="preserve"> u metadatu sagatavošanas </w:t>
            </w:r>
            <w:r w:rsidR="27AE3524" w:rsidRPr="004C0986">
              <w:rPr>
                <w:lang w:val="lv-LV"/>
              </w:rPr>
              <w:t>un nodošanas Pasūtītājam tiek parakstīts pieņemšanas nodošanas akts un 15 dienu laikā veikta pakalpojuma apmaksa.</w:t>
            </w:r>
          </w:p>
        </w:tc>
      </w:tr>
      <w:tr w:rsidR="5953260A" w:rsidRPr="004C0986" w14:paraId="03B73BDE" w14:textId="77777777" w:rsidTr="004C0986">
        <w:trPr>
          <w:trHeight w:val="251"/>
        </w:trPr>
        <w:tc>
          <w:tcPr>
            <w:tcW w:w="9067" w:type="dxa"/>
          </w:tcPr>
          <w:p w14:paraId="785E6670" w14:textId="77777777" w:rsidR="5953260A" w:rsidRPr="004C0986" w:rsidRDefault="5953260A" w:rsidP="13FB9B6D">
            <w:pPr>
              <w:jc w:val="center"/>
              <w:rPr>
                <w:b/>
                <w:bCs/>
                <w:lang w:val="lv-LV"/>
              </w:rPr>
            </w:pPr>
            <w:r w:rsidRPr="004C0986">
              <w:rPr>
                <w:b/>
                <w:bCs/>
                <w:lang w:val="lv-LV"/>
              </w:rPr>
              <w:t>Citas prasības</w:t>
            </w:r>
          </w:p>
        </w:tc>
      </w:tr>
      <w:tr w:rsidR="5953260A" w:rsidRPr="004C0986" w14:paraId="6423EC39" w14:textId="77777777" w:rsidTr="004C0986">
        <w:trPr>
          <w:trHeight w:val="251"/>
        </w:trPr>
        <w:tc>
          <w:tcPr>
            <w:tcW w:w="9067" w:type="dxa"/>
          </w:tcPr>
          <w:p w14:paraId="255709B0" w14:textId="2EC220A4" w:rsidR="00514DFB" w:rsidRPr="006F7766" w:rsidRDefault="5F173858" w:rsidP="13FB9B6D">
            <w:pPr>
              <w:jc w:val="both"/>
              <w:rPr>
                <w:b/>
                <w:lang w:val="lv-LV"/>
              </w:rPr>
            </w:pPr>
            <w:r w:rsidRPr="006F7766">
              <w:rPr>
                <w:b/>
                <w:lang w:val="lv-LV"/>
              </w:rPr>
              <w:t>Pretendent</w:t>
            </w:r>
            <w:r w:rsidR="2EAEEACB" w:rsidRPr="006F7766">
              <w:rPr>
                <w:b/>
                <w:lang w:val="lv-LV"/>
              </w:rPr>
              <w:t xml:space="preserve">s apliecina, ka viņam ir </w:t>
            </w:r>
            <w:r w:rsidR="5953260A" w:rsidRPr="006F7766">
              <w:rPr>
                <w:b/>
                <w:lang w:val="lv-LV"/>
              </w:rPr>
              <w:t>pieredze INSPIRE kopu sagatavošanā</w:t>
            </w:r>
            <w:r w:rsidR="1D295D31" w:rsidRPr="006F7766">
              <w:rPr>
                <w:b/>
                <w:lang w:val="lv-LV"/>
              </w:rPr>
              <w:t xml:space="preserve"> (</w:t>
            </w:r>
            <w:r w:rsidR="374EB508" w:rsidRPr="006F7766">
              <w:rPr>
                <w:b/>
                <w:lang w:val="lv-LV"/>
              </w:rPr>
              <w:t xml:space="preserve">norāda </w:t>
            </w:r>
            <w:r w:rsidR="1D295D31" w:rsidRPr="006F7766">
              <w:rPr>
                <w:b/>
                <w:lang w:val="lv-LV"/>
              </w:rPr>
              <w:t xml:space="preserve">vismaz 5 </w:t>
            </w:r>
            <w:r w:rsidR="0917918D" w:rsidRPr="006F7766">
              <w:rPr>
                <w:b/>
                <w:lang w:val="lv-LV"/>
              </w:rPr>
              <w:t xml:space="preserve">sagatavotās </w:t>
            </w:r>
            <w:r w:rsidR="1D295D31" w:rsidRPr="006F7766">
              <w:rPr>
                <w:b/>
                <w:lang w:val="lv-LV"/>
              </w:rPr>
              <w:t>datu kopas</w:t>
            </w:r>
            <w:r w:rsidR="373A61D2" w:rsidRPr="006F7766">
              <w:rPr>
                <w:b/>
                <w:lang w:val="lv-LV"/>
              </w:rPr>
              <w:t xml:space="preserve"> un</w:t>
            </w:r>
            <w:r w:rsidR="1D295D31" w:rsidRPr="006F7766">
              <w:rPr>
                <w:b/>
                <w:lang w:val="lv-LV"/>
              </w:rPr>
              <w:t xml:space="preserve"> pievieno sagatavoto kopu sarakstu un norāda kontaktpersonu atsauksmes saņemšanai</w:t>
            </w:r>
            <w:r w:rsidR="2F2AF96D" w:rsidRPr="006F7766">
              <w:rPr>
                <w:b/>
                <w:lang w:val="lv-LV"/>
              </w:rPr>
              <w:t>)</w:t>
            </w:r>
            <w:r w:rsidR="1D295D31" w:rsidRPr="006F7766">
              <w:rPr>
                <w:b/>
                <w:lang w:val="lv-LV"/>
              </w:rPr>
              <w:t>.</w:t>
            </w:r>
          </w:p>
        </w:tc>
      </w:tr>
      <w:tr w:rsidR="5953260A" w:rsidRPr="004C0986" w14:paraId="198ED649" w14:textId="77777777" w:rsidTr="004C0986">
        <w:trPr>
          <w:trHeight w:val="251"/>
        </w:trPr>
        <w:tc>
          <w:tcPr>
            <w:tcW w:w="9067" w:type="dxa"/>
          </w:tcPr>
          <w:p w14:paraId="6194A8FE" w14:textId="48A2F2C0" w:rsidR="00514DFB" w:rsidRPr="004C0986" w:rsidRDefault="5953260A" w:rsidP="13FB9B6D">
            <w:pPr>
              <w:jc w:val="both"/>
              <w:rPr>
                <w:lang w:val="lv-LV"/>
              </w:rPr>
            </w:pPr>
            <w:r w:rsidRPr="004C0986">
              <w:rPr>
                <w:lang w:val="lv-LV"/>
              </w:rPr>
              <w:t xml:space="preserve">Darba izpildes termiņš - </w:t>
            </w:r>
            <w:r w:rsidR="046EEE72" w:rsidRPr="004C0986">
              <w:rPr>
                <w:lang w:val="lv-LV"/>
              </w:rPr>
              <w:t>15</w:t>
            </w:r>
            <w:r w:rsidRPr="004C0986">
              <w:rPr>
                <w:lang w:val="lv-LV"/>
              </w:rPr>
              <w:t xml:space="preserve"> dienas no līguma noslēgšanas brīža</w:t>
            </w:r>
          </w:p>
        </w:tc>
      </w:tr>
    </w:tbl>
    <w:p w14:paraId="17C76A5C" w14:textId="2B9C164F" w:rsidR="13FB9B6D" w:rsidRPr="004C0986" w:rsidRDefault="13FB9B6D" w:rsidP="13FB9B6D">
      <w:pPr>
        <w:jc w:val="both"/>
        <w:rPr>
          <w:color w:val="000000" w:themeColor="text1"/>
          <w:lang w:val="lv-LV" w:eastAsia="lv-LV"/>
        </w:rPr>
      </w:pPr>
    </w:p>
    <w:p w14:paraId="0587C9CB" w14:textId="1611C35A" w:rsidR="0CFFA61E" w:rsidRDefault="0CFFA61E" w:rsidP="13FB9B6D">
      <w:pPr>
        <w:jc w:val="both"/>
        <w:rPr>
          <w:color w:val="000000" w:themeColor="text1"/>
          <w:lang w:val="lv-LV" w:eastAsia="lv-LV"/>
        </w:rPr>
      </w:pPr>
      <w:r w:rsidRPr="004C0986">
        <w:rPr>
          <w:color w:val="000000" w:themeColor="text1"/>
          <w:lang w:val="lv-LV" w:eastAsia="lv-LV"/>
        </w:rPr>
        <w:t>Pretendent</w:t>
      </w:r>
      <w:r w:rsidR="5778104D" w:rsidRPr="004C0986">
        <w:rPr>
          <w:color w:val="000000" w:themeColor="text1"/>
          <w:lang w:val="lv-LV" w:eastAsia="lv-LV"/>
        </w:rPr>
        <w:t>i iesni</w:t>
      </w:r>
      <w:r w:rsidR="2AD3336B" w:rsidRPr="004C0986">
        <w:rPr>
          <w:color w:val="000000" w:themeColor="text1"/>
          <w:lang w:val="lv-LV" w:eastAsia="lv-LV"/>
        </w:rPr>
        <w:t>e</w:t>
      </w:r>
      <w:r w:rsidR="5778104D" w:rsidRPr="004C0986">
        <w:rPr>
          <w:color w:val="000000" w:themeColor="text1"/>
          <w:lang w:val="lv-LV" w:eastAsia="lv-LV"/>
        </w:rPr>
        <w:t>dz cenu (bez PVN) par šā darba veikšanu. Vērtēšanas kritērijs - ir apliecinājis</w:t>
      </w:r>
      <w:r w:rsidR="6FB90D38" w:rsidRPr="004C0986">
        <w:rPr>
          <w:color w:val="000000" w:themeColor="text1"/>
          <w:lang w:val="lv-LV" w:eastAsia="lv-LV"/>
        </w:rPr>
        <w:t xml:space="preserve"> pieredzes esamību un pretendents ir piedāvājis zemāko cenu. </w:t>
      </w:r>
      <w:r w:rsidR="05BE4368" w:rsidRPr="004C0986">
        <w:rPr>
          <w:color w:val="000000" w:themeColor="text1"/>
          <w:lang w:val="lv-LV" w:eastAsia="lv-LV"/>
        </w:rPr>
        <w:t xml:space="preserve">Pasūtītājam ir tiesības atteikties slēgt līgumu, ja pretendentu piedāvājumi pārsniedz pasūtītāja finanšu iespējas. </w:t>
      </w:r>
    </w:p>
    <w:p w14:paraId="4280017A" w14:textId="43C57E7C" w:rsidR="006F7766" w:rsidRDefault="006F7766" w:rsidP="13FB9B6D">
      <w:pPr>
        <w:jc w:val="both"/>
        <w:rPr>
          <w:color w:val="000000" w:themeColor="text1"/>
          <w:lang w:val="lv-LV" w:eastAsia="lv-LV"/>
        </w:rPr>
      </w:pPr>
    </w:p>
    <w:p w14:paraId="0A923ABC" w14:textId="4E93B9DF" w:rsidR="006F7766" w:rsidRPr="006F7766" w:rsidRDefault="006F7766" w:rsidP="006F7766">
      <w:pPr>
        <w:jc w:val="center"/>
        <w:rPr>
          <w:b/>
          <w:color w:val="000000" w:themeColor="text1"/>
          <w:lang w:val="lv-LV" w:eastAsia="lv-LV"/>
        </w:rPr>
      </w:pPr>
      <w:r w:rsidRPr="006F7766">
        <w:rPr>
          <w:b/>
          <w:color w:val="000000" w:themeColor="text1"/>
          <w:lang w:val="lv-LV" w:eastAsia="lv-LV"/>
        </w:rPr>
        <w:t>FINANŠU PIEDĀVĀJUMS</w:t>
      </w:r>
    </w:p>
    <w:p w14:paraId="00EDAA10" w14:textId="38A1E2DB" w:rsidR="006F7766" w:rsidRDefault="006F7766" w:rsidP="13FB9B6D">
      <w:pPr>
        <w:jc w:val="both"/>
        <w:rPr>
          <w:color w:val="000000" w:themeColor="text1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6F7766" w14:paraId="7F7D5DA6" w14:textId="77777777" w:rsidTr="00C04DFD">
        <w:tc>
          <w:tcPr>
            <w:tcW w:w="4265" w:type="dxa"/>
          </w:tcPr>
          <w:p w14:paraId="5BCD2E65" w14:textId="77777777" w:rsidR="006F7766" w:rsidRDefault="006F7766" w:rsidP="00C04DFD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Pakalpojums</w:t>
            </w:r>
          </w:p>
        </w:tc>
        <w:tc>
          <w:tcPr>
            <w:tcW w:w="4265" w:type="dxa"/>
          </w:tcPr>
          <w:p w14:paraId="6979C4BC" w14:textId="77777777" w:rsidR="006F7766" w:rsidRDefault="006F7766" w:rsidP="00C04DFD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bez PVN</w:t>
            </w:r>
          </w:p>
        </w:tc>
      </w:tr>
      <w:tr w:rsidR="006F7766" w14:paraId="7BA39F2C" w14:textId="77777777" w:rsidTr="00C04DFD">
        <w:tc>
          <w:tcPr>
            <w:tcW w:w="4265" w:type="dxa"/>
          </w:tcPr>
          <w:p w14:paraId="5406589B" w14:textId="77777777" w:rsidR="006F7766" w:rsidRDefault="006F7766" w:rsidP="00C04DFD">
            <w:pPr>
              <w:ind w:right="273"/>
              <w:jc w:val="center"/>
              <w:rPr>
                <w:lang w:val="lv-LV"/>
              </w:rPr>
            </w:pPr>
          </w:p>
          <w:p w14:paraId="31D50E8F" w14:textId="62F2C238" w:rsidR="006F7766" w:rsidRDefault="006F7766" w:rsidP="006F7766">
            <w:pPr>
              <w:ind w:right="273"/>
              <w:jc w:val="center"/>
              <w:rPr>
                <w:lang w:val="lv-LV"/>
              </w:rPr>
            </w:pPr>
            <w:r w:rsidRPr="004C0986">
              <w:rPr>
                <w:lang w:val="lv-LV"/>
              </w:rPr>
              <w:t>Datu sagatavošana atbilstoši INSPIRE direktīvas prasībām</w:t>
            </w:r>
          </w:p>
          <w:p w14:paraId="6928F2AD" w14:textId="77777777" w:rsidR="006F7766" w:rsidRDefault="006F7766" w:rsidP="006F7766">
            <w:pPr>
              <w:ind w:right="273"/>
              <w:jc w:val="center"/>
              <w:rPr>
                <w:lang w:val="lv-LV"/>
              </w:rPr>
            </w:pPr>
          </w:p>
          <w:p w14:paraId="20901988" w14:textId="559C52FF" w:rsidR="006F7766" w:rsidRDefault="006F7766" w:rsidP="006F7766">
            <w:pPr>
              <w:ind w:right="273"/>
              <w:rPr>
                <w:b/>
                <w:sz w:val="22"/>
                <w:szCs w:val="22"/>
              </w:rPr>
            </w:pPr>
          </w:p>
        </w:tc>
        <w:tc>
          <w:tcPr>
            <w:tcW w:w="4265" w:type="dxa"/>
          </w:tcPr>
          <w:p w14:paraId="53303665" w14:textId="77777777" w:rsidR="006F7766" w:rsidRDefault="006F7766" w:rsidP="00C04DFD">
            <w:pPr>
              <w:ind w:right="273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88CA7F" w14:textId="77777777" w:rsidR="006F7766" w:rsidRPr="006F7766" w:rsidRDefault="006F7766" w:rsidP="13FB9B6D">
      <w:pPr>
        <w:jc w:val="both"/>
        <w:rPr>
          <w:color w:val="000000" w:themeColor="text1"/>
          <w:lang w:eastAsia="lv-LV"/>
        </w:rPr>
      </w:pPr>
    </w:p>
    <w:sectPr w:rsidR="006F7766" w:rsidRPr="006F7766" w:rsidSect="004C0986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ED4E" w14:textId="77777777" w:rsidR="00E41263" w:rsidRDefault="00E41263" w:rsidP="00514DFB">
      <w:r>
        <w:separator/>
      </w:r>
    </w:p>
  </w:endnote>
  <w:endnote w:type="continuationSeparator" w:id="0">
    <w:p w14:paraId="112FBBD9" w14:textId="77777777" w:rsidR="00E41263" w:rsidRDefault="00E41263" w:rsidP="005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FF75" w14:textId="77777777" w:rsidR="00E41263" w:rsidRDefault="00E41263" w:rsidP="00514DFB">
      <w:r>
        <w:separator/>
      </w:r>
    </w:p>
  </w:footnote>
  <w:footnote w:type="continuationSeparator" w:id="0">
    <w:p w14:paraId="7FADCF5E" w14:textId="77777777" w:rsidR="00E41263" w:rsidRDefault="00E41263" w:rsidP="0051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70"/>
    <w:multiLevelType w:val="hybridMultilevel"/>
    <w:tmpl w:val="95A2D1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7F5"/>
    <w:multiLevelType w:val="hybridMultilevel"/>
    <w:tmpl w:val="97B0CD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15C2"/>
    <w:multiLevelType w:val="hybridMultilevel"/>
    <w:tmpl w:val="E88E1B66"/>
    <w:lvl w:ilvl="0" w:tplc="813EB9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B6A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02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6B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02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AF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0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B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4B12"/>
    <w:multiLevelType w:val="hybridMultilevel"/>
    <w:tmpl w:val="71B6D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D9E"/>
    <w:multiLevelType w:val="hybridMultilevel"/>
    <w:tmpl w:val="D068E5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7931"/>
    <w:multiLevelType w:val="hybridMultilevel"/>
    <w:tmpl w:val="25746076"/>
    <w:lvl w:ilvl="0" w:tplc="2500C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6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AB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8E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5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E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CD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E1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4695F"/>
    <w:multiLevelType w:val="hybridMultilevel"/>
    <w:tmpl w:val="2D9413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4B24"/>
    <w:multiLevelType w:val="hybridMultilevel"/>
    <w:tmpl w:val="C7AC95F4"/>
    <w:lvl w:ilvl="0" w:tplc="5E6A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CF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87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A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2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6E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3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6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22A2E"/>
    <w:multiLevelType w:val="hybridMultilevel"/>
    <w:tmpl w:val="BEE6ED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B"/>
    <w:rsid w:val="00004DE3"/>
    <w:rsid w:val="00126119"/>
    <w:rsid w:val="001F4E02"/>
    <w:rsid w:val="002D3251"/>
    <w:rsid w:val="00315BFD"/>
    <w:rsid w:val="00374150"/>
    <w:rsid w:val="003A434F"/>
    <w:rsid w:val="00405C18"/>
    <w:rsid w:val="004962B5"/>
    <w:rsid w:val="004C0986"/>
    <w:rsid w:val="00514DFB"/>
    <w:rsid w:val="006C15A2"/>
    <w:rsid w:val="006F7766"/>
    <w:rsid w:val="008004C1"/>
    <w:rsid w:val="00837B8A"/>
    <w:rsid w:val="00862F92"/>
    <w:rsid w:val="009E5A9F"/>
    <w:rsid w:val="009F6BE2"/>
    <w:rsid w:val="00A56482"/>
    <w:rsid w:val="00A657EA"/>
    <w:rsid w:val="00A771CD"/>
    <w:rsid w:val="00B9416F"/>
    <w:rsid w:val="00CE51CB"/>
    <w:rsid w:val="00DD2386"/>
    <w:rsid w:val="00DD7C8D"/>
    <w:rsid w:val="00E41263"/>
    <w:rsid w:val="00EF5E4C"/>
    <w:rsid w:val="00F50ED0"/>
    <w:rsid w:val="033BB99C"/>
    <w:rsid w:val="043D14C7"/>
    <w:rsid w:val="046EEE72"/>
    <w:rsid w:val="04B6A509"/>
    <w:rsid w:val="05BE4368"/>
    <w:rsid w:val="06A63F0E"/>
    <w:rsid w:val="07C0F144"/>
    <w:rsid w:val="08D31074"/>
    <w:rsid w:val="08F49169"/>
    <w:rsid w:val="0917918D"/>
    <w:rsid w:val="09C68C98"/>
    <w:rsid w:val="0AB44F08"/>
    <w:rsid w:val="0B46CC82"/>
    <w:rsid w:val="0B97D248"/>
    <w:rsid w:val="0CFFA61E"/>
    <w:rsid w:val="0E6D2AF7"/>
    <w:rsid w:val="0E9456A8"/>
    <w:rsid w:val="10A2B2F2"/>
    <w:rsid w:val="10DE0324"/>
    <w:rsid w:val="11535B2D"/>
    <w:rsid w:val="11B21B15"/>
    <w:rsid w:val="11B90162"/>
    <w:rsid w:val="11D42C95"/>
    <w:rsid w:val="1251C3A5"/>
    <w:rsid w:val="1382998E"/>
    <w:rsid w:val="13892553"/>
    <w:rsid w:val="13FB9B6D"/>
    <w:rsid w:val="14BED40E"/>
    <w:rsid w:val="14CE16A7"/>
    <w:rsid w:val="1618B8A7"/>
    <w:rsid w:val="17C3FD77"/>
    <w:rsid w:val="182619B3"/>
    <w:rsid w:val="18E91920"/>
    <w:rsid w:val="19505969"/>
    <w:rsid w:val="1AE98702"/>
    <w:rsid w:val="1C02F9E3"/>
    <w:rsid w:val="1CA9FFFB"/>
    <w:rsid w:val="1CB740AA"/>
    <w:rsid w:val="1D295D31"/>
    <w:rsid w:val="1E5BA9F1"/>
    <w:rsid w:val="20950A84"/>
    <w:rsid w:val="21A81BF7"/>
    <w:rsid w:val="22DE1352"/>
    <w:rsid w:val="24ADE1A4"/>
    <w:rsid w:val="26DA38A7"/>
    <w:rsid w:val="27AAF8B0"/>
    <w:rsid w:val="27AE3524"/>
    <w:rsid w:val="29D4E4D4"/>
    <w:rsid w:val="2AD3336B"/>
    <w:rsid w:val="2E40A6AD"/>
    <w:rsid w:val="2EAEEACB"/>
    <w:rsid w:val="2F2AF96D"/>
    <w:rsid w:val="307579F8"/>
    <w:rsid w:val="325EECE5"/>
    <w:rsid w:val="32D75D1F"/>
    <w:rsid w:val="339789C5"/>
    <w:rsid w:val="3409FFDF"/>
    <w:rsid w:val="354F76E0"/>
    <w:rsid w:val="36CF2A87"/>
    <w:rsid w:val="36E070EA"/>
    <w:rsid w:val="373A61D2"/>
    <w:rsid w:val="374EB508"/>
    <w:rsid w:val="37DC300D"/>
    <w:rsid w:val="38659B55"/>
    <w:rsid w:val="39F7935B"/>
    <w:rsid w:val="3A04EAA5"/>
    <w:rsid w:val="3A2894AB"/>
    <w:rsid w:val="3AA53DBB"/>
    <w:rsid w:val="3C880254"/>
    <w:rsid w:val="3C8D7185"/>
    <w:rsid w:val="3D799CDF"/>
    <w:rsid w:val="3EAE253A"/>
    <w:rsid w:val="41C6C01C"/>
    <w:rsid w:val="41F50895"/>
    <w:rsid w:val="48CE67CE"/>
    <w:rsid w:val="4ACBEDE8"/>
    <w:rsid w:val="4B78F109"/>
    <w:rsid w:val="4CB60384"/>
    <w:rsid w:val="4CBF2A16"/>
    <w:rsid w:val="4EBAFA80"/>
    <w:rsid w:val="4FE12EE0"/>
    <w:rsid w:val="538AEB3D"/>
    <w:rsid w:val="53948924"/>
    <w:rsid w:val="54CE9B2E"/>
    <w:rsid w:val="55399E83"/>
    <w:rsid w:val="555E365C"/>
    <w:rsid w:val="566890FB"/>
    <w:rsid w:val="568AAC9A"/>
    <w:rsid w:val="5778104D"/>
    <w:rsid w:val="57CA2223"/>
    <w:rsid w:val="57CF9DEE"/>
    <w:rsid w:val="59521F53"/>
    <w:rsid w:val="5953260A"/>
    <w:rsid w:val="598C448E"/>
    <w:rsid w:val="5B69C44B"/>
    <w:rsid w:val="5BA12F34"/>
    <w:rsid w:val="5D693235"/>
    <w:rsid w:val="5DE52D0E"/>
    <w:rsid w:val="5EF69C6B"/>
    <w:rsid w:val="5F173858"/>
    <w:rsid w:val="5FBD02BC"/>
    <w:rsid w:val="5FF64AE4"/>
    <w:rsid w:val="60EC2DAF"/>
    <w:rsid w:val="612E7193"/>
    <w:rsid w:val="62C068C1"/>
    <w:rsid w:val="6309B26F"/>
    <w:rsid w:val="64000239"/>
    <w:rsid w:val="64D202FD"/>
    <w:rsid w:val="655FF821"/>
    <w:rsid w:val="6582C73F"/>
    <w:rsid w:val="658894ED"/>
    <w:rsid w:val="65FC1CF5"/>
    <w:rsid w:val="66658C68"/>
    <w:rsid w:val="67F41E01"/>
    <w:rsid w:val="69836E50"/>
    <w:rsid w:val="698FEE62"/>
    <w:rsid w:val="6A6F43BD"/>
    <w:rsid w:val="6AE7E810"/>
    <w:rsid w:val="6B301A25"/>
    <w:rsid w:val="6B903238"/>
    <w:rsid w:val="6BD8224F"/>
    <w:rsid w:val="6E56DF73"/>
    <w:rsid w:val="6E881DFF"/>
    <w:rsid w:val="6FB90D38"/>
    <w:rsid w:val="6FF96E6A"/>
    <w:rsid w:val="711BB2C0"/>
    <w:rsid w:val="71A51E08"/>
    <w:rsid w:val="71D85983"/>
    <w:rsid w:val="729D588C"/>
    <w:rsid w:val="72AB0693"/>
    <w:rsid w:val="734C2242"/>
    <w:rsid w:val="738CF8B5"/>
    <w:rsid w:val="741E1389"/>
    <w:rsid w:val="74576FB7"/>
    <w:rsid w:val="755210D6"/>
    <w:rsid w:val="758C5ED7"/>
    <w:rsid w:val="75B9E3EA"/>
    <w:rsid w:val="760257DF"/>
    <w:rsid w:val="76190A78"/>
    <w:rsid w:val="762A946F"/>
    <w:rsid w:val="76BDB2C4"/>
    <w:rsid w:val="774F2886"/>
    <w:rsid w:val="775CBC82"/>
    <w:rsid w:val="7794535D"/>
    <w:rsid w:val="7913456F"/>
    <w:rsid w:val="792A37F7"/>
    <w:rsid w:val="79510F56"/>
    <w:rsid w:val="79748123"/>
    <w:rsid w:val="798D9E49"/>
    <w:rsid w:val="79D16622"/>
    <w:rsid w:val="7A14FB76"/>
    <w:rsid w:val="7ACE2BEB"/>
    <w:rsid w:val="7AF75BBE"/>
    <w:rsid w:val="7B707EB4"/>
    <w:rsid w:val="7BB3FD0A"/>
    <w:rsid w:val="7D9BF9ED"/>
    <w:rsid w:val="7DDCAB5D"/>
    <w:rsid w:val="7E9AF1BE"/>
    <w:rsid w:val="7F735696"/>
    <w:rsid w:val="7FA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1A9A"/>
  <w15:chartTrackingRefBased/>
  <w15:docId w15:val="{882490B4-2EB6-47F1-B940-FEE2BF8D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aistīto dokumentu saraksts,Syle 1,List Paragraph1,Numurets,Normal bullet 2,Bullet list,PPS_Bullet,Virsraksti,Strip"/>
    <w:basedOn w:val="Normal"/>
    <w:link w:val="ListParagraphChar"/>
    <w:uiPriority w:val="34"/>
    <w:qFormat/>
    <w:rsid w:val="00514D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bidi="en-US"/>
    </w:rPr>
  </w:style>
  <w:style w:type="character" w:customStyle="1" w:styleId="ListParagraphChar">
    <w:name w:val="List Paragraph Char"/>
    <w:aliases w:val="2 Char,H&amp;P List Paragraph Char,Saistīto dokumentu saraksts Char,Syle 1 Char,List Paragraph1 Char,Numurets Char,Normal bullet 2 Char,Bullet list Char,PPS_Bullet Char,Virsraksti Char,Strip Char"/>
    <w:link w:val="ListParagraph"/>
    <w:uiPriority w:val="34"/>
    <w:qFormat/>
    <w:locked/>
    <w:rsid w:val="00514DFB"/>
    <w:rPr>
      <w:rFonts w:ascii="Cambria" w:eastAsia="Times New Roman" w:hAnsi="Cambria" w:cs="Times New Roman"/>
      <w:lang w:val="en-US" w:bidi="en-US"/>
    </w:rPr>
  </w:style>
  <w:style w:type="table" w:styleId="TableGrid">
    <w:name w:val="Table Grid"/>
    <w:basedOn w:val="TableNormal"/>
    <w:uiPriority w:val="59"/>
    <w:rsid w:val="0051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4D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DF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14DFB"/>
    <w:rPr>
      <w:vertAlign w:val="superscript"/>
    </w:rPr>
  </w:style>
  <w:style w:type="paragraph" w:customStyle="1" w:styleId="Standard">
    <w:name w:val="Standard"/>
    <w:rsid w:val="00514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9"/>
    <w:rsid w:val="00514DF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6B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B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6B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B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6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1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1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19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6ac30df5a33b483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55BC-88D7-4B7F-85F6-B2CD249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Mastiņš</dc:creator>
  <cp:keywords/>
  <dc:description/>
  <cp:lastModifiedBy>User</cp:lastModifiedBy>
  <cp:revision>4</cp:revision>
  <dcterms:created xsi:type="dcterms:W3CDTF">2021-08-18T08:25:00Z</dcterms:created>
  <dcterms:modified xsi:type="dcterms:W3CDTF">2021-08-18T08:30:00Z</dcterms:modified>
</cp:coreProperties>
</file>