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pielikums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un zinātnes ministrijas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(Datums skatāms laika zīmogā)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nolikumam Nr. «DOKREGNUMURS»</w:t>
      </w:r>
    </w:p>
    <w:p w:rsidR="00000000" w:rsidDel="00000000" w:rsidP="00000000" w:rsidRDefault="00000000" w:rsidRPr="00000000" w14:paraId="00000005">
      <w:pPr>
        <w:pStyle w:val="Heading2"/>
        <w:tabs>
          <w:tab w:val="left" w:pos="2664"/>
        </w:tabs>
        <w:jc w:val="left"/>
        <w:rPr>
          <w:sz w:val="20"/>
          <w:szCs w:val="20"/>
          <w:vertAlign w:val="baseline"/>
        </w:rPr>
      </w:pPr>
      <w:r w:rsidDel="00000000" w:rsidR="00000000" w:rsidRPr="00000000">
        <w:rPr>
          <w:b w:val="1"/>
          <w:sz w:val="24"/>
          <w:szCs w:val="24"/>
          <w:vertAlign w:val="baseline"/>
          <w:rtl w:val="0"/>
        </w:rPr>
        <w:tab/>
      </w:r>
      <w:r w:rsidDel="00000000" w:rsidR="00000000" w:rsidRPr="00000000">
        <w:rPr>
          <w:rtl w:val="0"/>
        </w:rPr>
      </w:r>
    </w:p>
    <w:p w:rsidR="00000000" w:rsidDel="00000000" w:rsidP="00000000" w:rsidRDefault="00000000" w:rsidRPr="00000000" w14:paraId="00000006">
      <w:pPr>
        <w:pStyle w:val="Heading2"/>
        <w:rPr>
          <w:sz w:val="24"/>
          <w:szCs w:val="24"/>
          <w:vertAlign w:val="baseline"/>
        </w:rPr>
      </w:pPr>
      <w:r w:rsidDel="00000000" w:rsidR="00000000" w:rsidRPr="00000000">
        <w:rPr>
          <w:b w:val="1"/>
          <w:sz w:val="24"/>
          <w:szCs w:val="24"/>
          <w:vertAlign w:val="baseline"/>
          <w:rtl w:val="0"/>
        </w:rPr>
        <w:t xml:space="preserve">Ventspils Augstskolas padomes</w:t>
      </w:r>
      <w:r w:rsidDel="00000000" w:rsidR="00000000" w:rsidRPr="00000000">
        <w:rPr>
          <w:b w:val="1"/>
          <w:vertAlign w:val="baseline"/>
          <w:rtl w:val="0"/>
        </w:rPr>
        <w:t xml:space="preserve"> </w:t>
      </w:r>
      <w:r w:rsidDel="00000000" w:rsidR="00000000" w:rsidRPr="00000000">
        <w:rPr>
          <w:b w:val="1"/>
          <w:sz w:val="24"/>
          <w:szCs w:val="24"/>
          <w:vertAlign w:val="baseline"/>
          <w:rtl w:val="0"/>
        </w:rPr>
        <w:t xml:space="preserve">locekļa amata kandidātu </w:t>
      </w:r>
      <w:r w:rsidDel="00000000" w:rsidR="00000000" w:rsidRPr="00000000">
        <w:rPr>
          <w:b w:val="1"/>
          <w:sz w:val="24"/>
          <w:szCs w:val="24"/>
          <w:highlight w:val="white"/>
          <w:vertAlign w:val="baseline"/>
          <w:rtl w:val="0"/>
        </w:rPr>
        <w:t xml:space="preserve">nepieciešamo prasību un kompetenču</w:t>
      </w:r>
      <w:r w:rsidDel="00000000" w:rsidR="00000000" w:rsidRPr="00000000">
        <w:rPr>
          <w:rtl w:val="0"/>
        </w:rPr>
      </w:r>
    </w:p>
    <w:p w:rsidR="00000000" w:rsidDel="00000000" w:rsidP="00000000" w:rsidRDefault="00000000" w:rsidRPr="00000000" w14:paraId="00000007">
      <w:pPr>
        <w:pStyle w:val="Heading2"/>
        <w:rPr>
          <w:sz w:val="24"/>
          <w:szCs w:val="24"/>
          <w:vertAlign w:val="baseline"/>
        </w:rPr>
      </w:pPr>
      <w:r w:rsidDel="00000000" w:rsidR="00000000" w:rsidRPr="00000000">
        <w:rPr>
          <w:b w:val="1"/>
          <w:sz w:val="24"/>
          <w:szCs w:val="24"/>
          <w:vertAlign w:val="baseline"/>
          <w:rtl w:val="0"/>
        </w:rPr>
        <w:t xml:space="preserve">vērtēšanas kritēriji un vērtēšanas metodika</w:t>
      </w:r>
      <w:r w:rsidDel="00000000" w:rsidR="00000000" w:rsidRPr="00000000">
        <w:rPr>
          <w:rtl w:val="0"/>
        </w:rPr>
      </w:r>
    </w:p>
    <w:p w:rsidR="00000000" w:rsidDel="00000000" w:rsidP="00000000" w:rsidRDefault="00000000" w:rsidRPr="00000000" w14:paraId="00000008">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Kandidātu atbilstības šā nolikuma 5. punktā noteikto prasību izvērtēšanai noteikt šādus vērtēšanas kritērijus un punktu skaitu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katrā kritērijā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16"/>
          <w:szCs w:val="16"/>
          <w:vertAlign w:val="baseline"/>
        </w:rPr>
      </w:pPr>
      <w:r w:rsidDel="00000000" w:rsidR="00000000" w:rsidRPr="00000000">
        <w:rPr>
          <w:rtl w:val="0"/>
        </w:rPr>
      </w:r>
    </w:p>
    <w:tbl>
      <w:tblPr>
        <w:tblStyle w:val="Table1"/>
        <w:tblW w:w="14175.0" w:type="dxa"/>
        <w:jc w:val="left"/>
        <w:tblInd w:w="-5.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992"/>
        <w:gridCol w:w="4820"/>
        <w:gridCol w:w="7088"/>
        <w:gridCol w:w="1275"/>
        <w:tblGridChange w:id="0">
          <w:tblGrid>
            <w:gridCol w:w="992"/>
            <w:gridCol w:w="4820"/>
            <w:gridCol w:w="7088"/>
            <w:gridCol w:w="1275"/>
          </w:tblGrid>
        </w:tblGridChange>
      </w:tblGrid>
      <w:tr>
        <w:trPr>
          <w:cantSplit w:val="0"/>
          <w:tblHeader w:val="0"/>
        </w:trPr>
        <w:tc>
          <w:tcPr>
            <w:shd w:fill="a6a6a6" w:val="clear"/>
            <w:vAlign w:val="center"/>
          </w:tcPr>
          <w:p w:rsidR="00000000" w:rsidDel="00000000" w:rsidP="00000000" w:rsidRDefault="00000000" w:rsidRPr="00000000" w14:paraId="0000000B">
            <w:pPr>
              <w:spacing w:after="0" w:line="240" w:lineRule="auto"/>
              <w:ind w:left="12"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Nr.p.</w:t>
            </w:r>
            <w:r w:rsidDel="00000000" w:rsidR="00000000" w:rsidRPr="00000000">
              <w:rPr>
                <w:rtl w:val="0"/>
              </w:rPr>
            </w:r>
          </w:p>
          <w:p w:rsidR="00000000" w:rsidDel="00000000" w:rsidP="00000000" w:rsidRDefault="00000000" w:rsidRPr="00000000" w14:paraId="0000000C">
            <w:pPr>
              <w:spacing w:after="0" w:line="240" w:lineRule="auto"/>
              <w:ind w:left="12"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w:t>
            </w:r>
            <w:r w:rsidDel="00000000" w:rsidR="00000000" w:rsidRPr="00000000">
              <w:rPr>
                <w:rtl w:val="0"/>
              </w:rPr>
            </w:r>
          </w:p>
        </w:tc>
        <w:tc>
          <w:tcPr>
            <w:shd w:fill="a6a6a6" w:val="clear"/>
            <w:vAlign w:val="top"/>
          </w:tcPr>
          <w:p w:rsidR="00000000" w:rsidDel="00000000" w:rsidP="00000000" w:rsidRDefault="00000000" w:rsidRPr="00000000" w14:paraId="0000000D">
            <w:pPr>
              <w:spacing w:after="0" w:line="240" w:lineRule="auto"/>
              <w:ind w:left="132" w:firstLine="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ind w:left="132"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Prasība</w:t>
            </w:r>
            <w:r w:rsidDel="00000000" w:rsidR="00000000" w:rsidRPr="00000000">
              <w:rPr>
                <w:rtl w:val="0"/>
              </w:rPr>
            </w:r>
          </w:p>
        </w:tc>
        <w:tc>
          <w:tcPr>
            <w:shd w:fill="a6a6a6"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Vērtēšanas kritērijs</w:t>
            </w:r>
            <w:r w:rsidDel="00000000" w:rsidR="00000000" w:rsidRPr="00000000">
              <w:rPr>
                <w:rtl w:val="0"/>
              </w:rPr>
            </w:r>
          </w:p>
        </w:tc>
        <w:tc>
          <w:tcPr>
            <w:shd w:fill="a6a6a6" w:val="clear"/>
            <w:vAlign w:val="center"/>
          </w:tcPr>
          <w:p w:rsidR="00000000" w:rsidDel="00000000" w:rsidP="00000000" w:rsidRDefault="00000000" w:rsidRPr="00000000" w14:paraId="00000010">
            <w:pPr>
              <w:spacing w:after="0" w:line="240" w:lineRule="auto"/>
              <w:ind w:left="-108" w:right="-108" w:firstLine="0"/>
              <w:jc w:val="center"/>
              <w:rPr>
                <w:rFonts w:ascii="Times New Roman" w:cs="Times New Roman" w:eastAsia="Times New Roman" w:hAnsi="Times New Roman"/>
                <w:b w:val="0"/>
                <w:highlight w:val="white"/>
                <w:vertAlign w:val="baseline"/>
              </w:rPr>
            </w:pPr>
            <w:r w:rsidDel="00000000" w:rsidR="00000000" w:rsidRPr="00000000">
              <w:rPr>
                <w:rFonts w:ascii="Times New Roman" w:cs="Times New Roman" w:eastAsia="Times New Roman" w:hAnsi="Times New Roman"/>
                <w:b w:val="1"/>
                <w:vertAlign w:val="baseline"/>
                <w:rtl w:val="0"/>
              </w:rPr>
              <w:t xml:space="preserve">Punkti vērtēšanas kritērijā</w:t>
            </w:r>
            <w:r w:rsidDel="00000000" w:rsidR="00000000" w:rsidRPr="00000000">
              <w:rPr>
                <w:rtl w:val="0"/>
              </w:rPr>
            </w:r>
          </w:p>
        </w:tc>
      </w:tr>
      <w:tr>
        <w:trPr>
          <w:cantSplit w:val="0"/>
          <w:tblHeader w:val="0"/>
        </w:trPr>
        <w:tc>
          <w:tcPr>
            <w:tcBorders>
              <w:bottom w:color="000000" w:space="0" w:sz="4" w:val="dotted"/>
            </w:tcBorders>
            <w:shd w:fill="f2f2f2" w:val="clear"/>
            <w:vAlign w:val="center"/>
          </w:tcPr>
          <w:p w:rsidR="00000000" w:rsidDel="00000000" w:rsidP="00000000" w:rsidRDefault="00000000" w:rsidRPr="00000000" w14:paraId="00000011">
            <w:pPr>
              <w:spacing w:after="0" w:line="240" w:lineRule="auto"/>
              <w:ind w:left="12" w:firstLine="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r>
          </w:p>
        </w:tc>
        <w:tc>
          <w:tcPr>
            <w:tcBorders>
              <w:bottom w:color="000000" w:space="0" w:sz="4" w:val="dotted"/>
            </w:tcBorders>
            <w:shd w:fill="f2f2f2" w:val="clear"/>
            <w:vAlign w:val="top"/>
          </w:tcPr>
          <w:p w:rsidR="00000000" w:rsidDel="00000000" w:rsidP="00000000" w:rsidRDefault="00000000" w:rsidRPr="00000000" w14:paraId="00000012">
            <w:pPr>
              <w:spacing w:after="0" w:line="240" w:lineRule="auto"/>
              <w:ind w:left="132" w:firstLine="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w:t>
            </w:r>
          </w:p>
        </w:tc>
        <w:tc>
          <w:tcPr>
            <w:tcBorders>
              <w:bottom w:color="000000" w:space="0" w:sz="4" w:val="dotted"/>
            </w:tcBorders>
            <w:shd w:fill="f2f2f2" w:val="clear"/>
            <w:vAlign w:val="center"/>
          </w:tcPr>
          <w:p w:rsidR="00000000" w:rsidDel="00000000" w:rsidP="00000000" w:rsidRDefault="00000000" w:rsidRPr="00000000" w14:paraId="00000013">
            <w:pPr>
              <w:spacing w:after="0" w:line="240" w:lineRule="auto"/>
              <w:ind w:left="132" w:firstLine="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w:t>
            </w:r>
          </w:p>
        </w:tc>
        <w:tc>
          <w:tcPr>
            <w:tcBorders>
              <w:bottom w:color="000000" w:space="0" w:sz="4" w:val="dotted"/>
            </w:tcBorders>
            <w:shd w:fill="f2f2f2" w:val="clear"/>
            <w:vAlign w:val="center"/>
          </w:tcPr>
          <w:p w:rsidR="00000000" w:rsidDel="00000000" w:rsidP="00000000" w:rsidRDefault="00000000" w:rsidRPr="00000000" w14:paraId="00000014">
            <w:pPr>
              <w:spacing w:after="0" w:line="240" w:lineRule="auto"/>
              <w:ind w:left="-108" w:right="-108" w:firstLine="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4</w:t>
            </w:r>
          </w:p>
        </w:tc>
      </w:tr>
      <w:tr>
        <w:trPr>
          <w:cantSplit w:val="0"/>
          <w:tblHeader w:val="0"/>
        </w:trPr>
        <w:tc>
          <w:tcPr>
            <w:vMerge w:val="restart"/>
            <w:vAlign w:val="top"/>
          </w:tcPr>
          <w:p w:rsidR="00000000" w:rsidDel="00000000" w:rsidP="00000000" w:rsidRDefault="00000000" w:rsidRPr="00000000" w14:paraId="0000001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w:t>
            </w:r>
          </w:p>
        </w:tc>
        <w:tc>
          <w:tcPr>
            <w:vMerge w:val="restart"/>
            <w:vAlign w:val="top"/>
          </w:tcPr>
          <w:p w:rsidR="00000000" w:rsidDel="00000000" w:rsidP="00000000" w:rsidRDefault="00000000" w:rsidRPr="00000000" w14:paraId="0000001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Atbilstība Augstskolu likuma 14.</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color w:val="414142"/>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panta 10., 11. un 12. daļā noteiktajām prasībām </w:t>
            </w:r>
            <w:r w:rsidDel="00000000" w:rsidR="00000000" w:rsidRPr="00000000">
              <w:rPr>
                <w:rFonts w:ascii="Times New Roman" w:cs="Times New Roman" w:eastAsia="Times New Roman" w:hAnsi="Times New Roman"/>
                <w:i w:val="1"/>
                <w:vertAlign w:val="baseline"/>
                <w:rtl w:val="0"/>
              </w:rPr>
              <w:t xml:space="preserve">(šā nolikuma 5.5.apakšpunktā noteiktā prasība. Vērtē atlases 1. kārtā)</w:t>
            </w: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vAlign w:val="top"/>
          </w:tcPr>
          <w:p w:rsidR="00000000" w:rsidDel="00000000" w:rsidP="00000000" w:rsidRDefault="00000000" w:rsidRPr="00000000" w14:paraId="0000001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vAlign w:val="top"/>
          </w:tcPr>
          <w:p w:rsidR="00000000" w:rsidDel="00000000" w:rsidP="00000000" w:rsidRDefault="00000000" w:rsidRPr="00000000" w14:paraId="0000001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shd w:fill="f2f2f2" w:val="clear"/>
            <w:vAlign w:val="top"/>
          </w:tcPr>
          <w:p w:rsidR="00000000" w:rsidDel="00000000" w:rsidP="00000000" w:rsidRDefault="00000000" w:rsidRPr="00000000" w14:paraId="0000001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1E">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2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2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1.2.</w:t>
            </w:r>
          </w:p>
        </w:tc>
        <w:tc>
          <w:tcPr>
            <w:vMerge w:val="restart"/>
            <w:vAlign w:val="top"/>
          </w:tcPr>
          <w:p w:rsidR="00000000" w:rsidDel="00000000" w:rsidP="00000000" w:rsidRDefault="00000000" w:rsidRPr="00000000" w14:paraId="00000022">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Augstākā izglītība, kas atbilstoši Latvijas izglītības klasifikācijai ir iegūta augstākajā izglītības pakāpē (izņemot pirmā līmeņa profesionālo augstāko izglītību), kas nodrošina nepieciešamo zināšanu un kompetenču kopumu, lai profesionāli pildītu augstskolas padomes locekļa amata pienākumus.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5.1.1. apakšpunktā noteiktā prasība, vērtē atlases 1. kārtā, pamatojoties uz kandidāta iesniegtajiem izglītības dokumentiem)</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43" w:right="0" w:hanging="72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vAlign w:val="top"/>
          </w:tcPr>
          <w:p w:rsidR="00000000" w:rsidDel="00000000" w:rsidP="00000000" w:rsidRDefault="00000000" w:rsidRPr="00000000" w14:paraId="0000002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43" w:right="0" w:hanging="72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vAlign w:val="top"/>
          </w:tcPr>
          <w:p w:rsidR="00000000" w:rsidDel="00000000" w:rsidP="00000000" w:rsidRDefault="00000000" w:rsidRPr="00000000" w14:paraId="0000002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rHeight w:val="272" w:hRule="atLeast"/>
          <w:tblHeader w:val="0"/>
        </w:trPr>
        <w:tc>
          <w:tcPr>
            <w:tcBorders>
              <w:bottom w:color="000000" w:space="0" w:sz="4" w:val="dotted"/>
            </w:tcBorders>
            <w:shd w:fill="d9d9d9" w:val="clear"/>
            <w:vAlign w:val="top"/>
          </w:tcPr>
          <w:p w:rsidR="00000000" w:rsidDel="00000000" w:rsidP="00000000" w:rsidRDefault="00000000" w:rsidRPr="00000000" w14:paraId="0000002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w:t>
            </w:r>
          </w:p>
        </w:tc>
        <w:tc>
          <w:tcPr>
            <w:tcBorders>
              <w:bottom w:color="000000" w:space="0" w:sz="4" w:val="dotted"/>
            </w:tcBorders>
            <w:shd w:fill="d9d9d9" w:val="clear"/>
            <w:vAlign w:val="top"/>
          </w:tcPr>
          <w:p w:rsidR="00000000" w:rsidDel="00000000" w:rsidP="00000000" w:rsidRDefault="00000000" w:rsidRPr="00000000" w14:paraId="0000002A">
            <w:pPr>
              <w:spacing w:after="0" w:line="240" w:lineRule="auto"/>
              <w:ind w:left="12" w:firstLine="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DARBA PIEREDZE, kas nodrošina nepieciešamo iemaņu kopumu, lai profesionāli pildītu augstskolas padomes locekļa amata pienākumus: </w:t>
            </w:r>
            <w:r w:rsidDel="00000000" w:rsidR="00000000" w:rsidRPr="00000000">
              <w:rPr>
                <w:rFonts w:ascii="Times New Roman" w:cs="Times New Roman" w:eastAsia="Times New Roman" w:hAnsi="Times New Roman"/>
                <w:i w:val="1"/>
                <w:color w:val="000000"/>
                <w:vertAlign w:val="baseline"/>
                <w:rtl w:val="0"/>
              </w:rPr>
              <w:t xml:space="preserve">(vērtē </w:t>
            </w:r>
            <w:r w:rsidDel="00000000" w:rsidR="00000000" w:rsidRPr="00000000">
              <w:rPr>
                <w:rFonts w:ascii="Times New Roman" w:cs="Times New Roman" w:eastAsia="Times New Roman" w:hAnsi="Times New Roman"/>
                <w:i w:val="1"/>
                <w:vertAlign w:val="baseline"/>
                <w:rtl w:val="0"/>
              </w:rPr>
              <w:t xml:space="preserve">atlases </w:t>
            </w:r>
            <w:r w:rsidDel="00000000" w:rsidR="00000000" w:rsidRPr="00000000">
              <w:rPr>
                <w:rFonts w:ascii="Times New Roman" w:cs="Times New Roman" w:eastAsia="Times New Roman" w:hAnsi="Times New Roman"/>
                <w:i w:val="1"/>
                <w:color w:val="000000"/>
                <w:vertAlign w:val="baseline"/>
                <w:rtl w:val="0"/>
              </w:rPr>
              <w:t xml:space="preserve">1. kārtā, pamatojoties uz </w:t>
            </w:r>
            <w:r w:rsidDel="00000000" w:rsidR="00000000" w:rsidRPr="00000000">
              <w:rPr>
                <w:rFonts w:ascii="Times New Roman" w:cs="Times New Roman" w:eastAsia="Times New Roman" w:hAnsi="Times New Roman"/>
                <w:i w:val="1"/>
                <w:vertAlign w:val="baseline"/>
                <w:rtl w:val="0"/>
              </w:rPr>
              <w:t xml:space="preserve">kandidātu</w:t>
            </w:r>
            <w:r w:rsidDel="00000000" w:rsidR="00000000" w:rsidRPr="00000000">
              <w:rPr>
                <w:rFonts w:ascii="Times New Roman" w:cs="Times New Roman" w:eastAsia="Times New Roman" w:hAnsi="Times New Roman"/>
                <w:i w:val="1"/>
                <w:color w:val="000000"/>
                <w:vertAlign w:val="baseline"/>
                <w:rtl w:val="0"/>
              </w:rPr>
              <w:t xml:space="preserve"> iesniegtajiem dokumentiem)</w:t>
            </w: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2B">
            <w:pPr>
              <w:spacing w:after="0" w:line="240" w:lineRule="auto"/>
              <w:ind w:left="12" w:firstLine="0"/>
              <w:jc w:val="both"/>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2C">
            <w:pPr>
              <w:spacing w:after="0" w:line="240" w:lineRule="auto"/>
              <w:ind w:left="-108" w:right="-108" w:firstLine="0"/>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2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1.3.1.</w:t>
            </w:r>
          </w:p>
        </w:tc>
        <w:tc>
          <w:tcPr>
            <w:vMerge w:val="restart"/>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2E">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Ne mazāk kā piecu gadu darba pieredze organizācijas vadībā vai citā vadošā amatā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5.1.2.1.apakšpunktā noteiktā prasība)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F">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3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33">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top w:color="000000" w:space="0" w:sz="4" w:val="dotted"/>
              <w:bottom w:color="000000" w:space="0" w:sz="4" w:val="dotted"/>
            </w:tcBorders>
            <w:vAlign w:val="top"/>
          </w:tcPr>
          <w:p w:rsidR="00000000" w:rsidDel="00000000" w:rsidP="00000000" w:rsidRDefault="00000000" w:rsidRPr="00000000" w14:paraId="0000003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top w:color="000000" w:space="0" w:sz="4" w:val="dotted"/>
              <w:bottom w:color="000000" w:space="0" w:sz="4" w:val="dotted"/>
            </w:tcBorders>
            <w:shd w:fill="f2f2f2" w:val="clear"/>
            <w:vAlign w:val="top"/>
          </w:tcPr>
          <w:p w:rsidR="00000000" w:rsidDel="00000000" w:rsidP="00000000" w:rsidRDefault="00000000" w:rsidRPr="00000000" w14:paraId="0000003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tcBorders>
            <w:shd w:fill="f2f2f2" w:val="clear"/>
            <w:vAlign w:val="top"/>
          </w:tcPr>
          <w:p w:rsidR="00000000" w:rsidDel="00000000" w:rsidP="00000000" w:rsidRDefault="00000000" w:rsidRPr="00000000" w14:paraId="00000036">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bottom w:color="000000" w:space="0" w:sz="4" w:val="dotted"/>
            </w:tcBorders>
            <w:shd w:fill="f2f2f2"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bottom w:color="000000" w:space="0" w:sz="4" w:val="dotted"/>
            </w:tcBorders>
            <w:shd w:fill="f2f2f2" w:val="clear"/>
            <w:vAlign w:val="top"/>
          </w:tcPr>
          <w:p w:rsidR="00000000" w:rsidDel="00000000" w:rsidP="00000000" w:rsidRDefault="00000000" w:rsidRPr="00000000" w14:paraId="0000003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3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1.3.2.</w:t>
            </w:r>
          </w:p>
        </w:tc>
        <w:tc>
          <w:tcPr>
            <w:vMerge w:val="restart"/>
            <w:vAlign w:val="top"/>
          </w:tcPr>
          <w:p w:rsidR="00000000" w:rsidDel="00000000" w:rsidP="00000000" w:rsidRDefault="00000000" w:rsidRPr="00000000" w14:paraId="0000003A">
            <w:pPr>
              <w:spacing w:after="0"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Praktiskā darba pieredze organizācijas stratēģiskajā vai pārvaldības procesu vadībā (</w:t>
            </w:r>
            <w:r w:rsidDel="00000000" w:rsidR="00000000" w:rsidRPr="00000000">
              <w:rPr>
                <w:rFonts w:ascii="Times New Roman" w:cs="Times New Roman" w:eastAsia="Times New Roman" w:hAnsi="Times New Roman"/>
                <w:i w:val="1"/>
                <w:vertAlign w:val="baseline"/>
                <w:rtl w:val="0"/>
              </w:rPr>
              <w:t xml:space="preserve">šā nolikuma 5.1.2.2.apakšpunktā noteiktā prasība)</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B">
            <w:pPr>
              <w:keepNext w:val="0"/>
              <w:keepLines w:val="0"/>
              <w:pageBreakBefore w:val="0"/>
              <w:widowControl w:val="1"/>
              <w:numPr>
                <w:ilvl w:val="3"/>
                <w:numId w:val="30"/>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bottom w:color="000000" w:space="0" w:sz="4" w:val="dotted"/>
            </w:tcBorders>
            <w:vAlign w:val="top"/>
          </w:tcPr>
          <w:p w:rsidR="00000000" w:rsidDel="00000000" w:rsidP="00000000" w:rsidRDefault="00000000" w:rsidRPr="00000000" w14:paraId="0000003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F">
            <w:pPr>
              <w:keepNext w:val="0"/>
              <w:keepLines w:val="0"/>
              <w:pageBreakBefore w:val="0"/>
              <w:widowControl w:val="1"/>
              <w:numPr>
                <w:ilvl w:val="3"/>
                <w:numId w:val="30"/>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bottom w:color="000000" w:space="0" w:sz="4" w:val="dotted"/>
            </w:tcBorders>
            <w:vAlign w:val="top"/>
          </w:tcPr>
          <w:p w:rsidR="00000000" w:rsidDel="00000000" w:rsidP="00000000" w:rsidRDefault="00000000" w:rsidRPr="00000000" w14:paraId="0000004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d9d9d9" w:val="clear"/>
            <w:vAlign w:val="top"/>
          </w:tcPr>
          <w:p w:rsidR="00000000" w:rsidDel="00000000" w:rsidP="00000000" w:rsidRDefault="00000000" w:rsidRPr="00000000" w14:paraId="0000004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bottom w:color="000000" w:space="0" w:sz="4" w:val="dotted"/>
            </w:tcBorders>
            <w:shd w:fill="d9d9d9" w:val="clear"/>
            <w:vAlign w:val="top"/>
          </w:tcPr>
          <w:p w:rsidR="00000000" w:rsidDel="00000000" w:rsidP="00000000" w:rsidRDefault="00000000" w:rsidRPr="00000000" w14:paraId="00000042">
            <w:pPr>
              <w:spacing w:after="0" w:line="24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w:t>
            </w:r>
            <w:r w:rsidDel="00000000" w:rsidR="00000000" w:rsidRPr="00000000">
              <w:rPr>
                <w:rFonts w:ascii="Times New Roman" w:cs="Times New Roman" w:eastAsia="Times New Roman" w:hAnsi="Times New Roman"/>
                <w:i w:val="1"/>
                <w:color w:val="000000"/>
                <w:vertAlign w:val="baseline"/>
                <w:rtl w:val="0"/>
              </w:rPr>
              <w:t xml:space="preserve">(vērtē </w:t>
            </w:r>
            <w:r w:rsidDel="00000000" w:rsidR="00000000" w:rsidRPr="00000000">
              <w:rPr>
                <w:rFonts w:ascii="Times New Roman" w:cs="Times New Roman" w:eastAsia="Times New Roman" w:hAnsi="Times New Roman"/>
                <w:i w:val="1"/>
                <w:vertAlign w:val="baseline"/>
                <w:rtl w:val="0"/>
              </w:rPr>
              <w:t xml:space="preserve">atlases </w:t>
            </w:r>
            <w:r w:rsidDel="00000000" w:rsidR="00000000" w:rsidRPr="00000000">
              <w:rPr>
                <w:rFonts w:ascii="Times New Roman" w:cs="Times New Roman" w:eastAsia="Times New Roman" w:hAnsi="Times New Roman"/>
                <w:i w:val="1"/>
                <w:color w:val="000000"/>
                <w:vertAlign w:val="baseline"/>
                <w:rtl w:val="0"/>
              </w:rPr>
              <w:t xml:space="preserve">1.kārtā, pamatojoties uz </w:t>
            </w:r>
            <w:r w:rsidDel="00000000" w:rsidR="00000000" w:rsidRPr="00000000">
              <w:rPr>
                <w:rFonts w:ascii="Times New Roman" w:cs="Times New Roman" w:eastAsia="Times New Roman" w:hAnsi="Times New Roman"/>
                <w:i w:val="1"/>
                <w:vertAlign w:val="baseline"/>
                <w:rtl w:val="0"/>
              </w:rPr>
              <w:t xml:space="preserve">kandidātu</w:t>
            </w:r>
            <w:r w:rsidDel="00000000" w:rsidR="00000000" w:rsidRPr="00000000">
              <w:rPr>
                <w:rFonts w:ascii="Times New Roman" w:cs="Times New Roman" w:eastAsia="Times New Roman" w:hAnsi="Times New Roman"/>
                <w:i w:val="1"/>
                <w:color w:val="000000"/>
                <w:vertAlign w:val="baseline"/>
                <w:rtl w:val="0"/>
              </w:rPr>
              <w:t xml:space="preserve"> iesniegtajiem dokumentiem)</w:t>
            </w:r>
            <w:r w:rsidDel="00000000" w:rsidR="00000000" w:rsidRPr="00000000">
              <w:rPr>
                <w:rtl w:val="0"/>
              </w:rPr>
            </w:r>
          </w:p>
        </w:tc>
        <w:tc>
          <w:tcPr>
            <w:tcBorders>
              <w:bottom w:color="000000" w:space="0" w:sz="4" w:val="dotted"/>
            </w:tcBorders>
            <w:shd w:fill="d9d9d9"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4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4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1.4.1.</w:t>
            </w:r>
          </w:p>
        </w:tc>
        <w:tc>
          <w:tcPr>
            <w:vMerge w:val="restart"/>
            <w:vAlign w:val="top"/>
          </w:tcPr>
          <w:p w:rsidR="00000000" w:rsidDel="00000000" w:rsidP="00000000" w:rsidRDefault="00000000" w:rsidRPr="00000000" w14:paraId="0000004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finanšu vadībā un auditā</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šā nolikuma 5.2.1.apakšpunktā noteiktā prasība)</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7">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bottom w:color="000000" w:space="0" w:sz="4" w:val="dotted"/>
            </w:tcBorders>
            <w:vAlign w:val="top"/>
          </w:tcPr>
          <w:p w:rsidR="00000000" w:rsidDel="00000000" w:rsidP="00000000" w:rsidRDefault="00000000" w:rsidRPr="00000000" w14:paraId="0000004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B">
            <w:pPr>
              <w:keepNext w:val="0"/>
              <w:keepLines w:val="0"/>
              <w:pageBreakBefore w:val="0"/>
              <w:widowControl w:val="1"/>
              <w:numPr>
                <w:ilvl w:val="3"/>
                <w:numId w:val="32"/>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bottom w:color="000000" w:space="0" w:sz="4" w:val="dotted"/>
            </w:tcBorders>
            <w:vAlign w:val="top"/>
          </w:tcPr>
          <w:p w:rsidR="00000000" w:rsidDel="00000000" w:rsidP="00000000" w:rsidRDefault="00000000" w:rsidRPr="00000000" w14:paraId="0000004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f2f2f2" w:val="clear"/>
            <w:vAlign w:val="top"/>
          </w:tcPr>
          <w:p w:rsidR="00000000" w:rsidDel="00000000" w:rsidP="00000000" w:rsidRDefault="00000000" w:rsidRPr="00000000" w14:paraId="0000004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4E">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5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5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1.4.2.</w:t>
            </w:r>
          </w:p>
        </w:tc>
        <w:tc>
          <w:tcPr>
            <w:vMerge w:val="restart"/>
            <w:vAlign w:val="top"/>
          </w:tcPr>
          <w:p w:rsidR="00000000" w:rsidDel="00000000" w:rsidP="00000000" w:rsidRDefault="00000000" w:rsidRPr="00000000" w14:paraId="0000005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risku vadībā un iekšējās kontroles sistēmā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5.2.2.apakšpunktā noteiktā prasība)</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3">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bottom w:color="000000" w:space="0" w:sz="4" w:val="dotted"/>
            </w:tcBorders>
            <w:vAlign w:val="top"/>
          </w:tcPr>
          <w:p w:rsidR="00000000" w:rsidDel="00000000" w:rsidP="00000000" w:rsidRDefault="00000000" w:rsidRPr="00000000" w14:paraId="0000005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7">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bottom w:color="000000" w:space="0" w:sz="4" w:val="dotted"/>
            </w:tcBorders>
            <w:vAlign w:val="top"/>
          </w:tcPr>
          <w:p w:rsidR="00000000" w:rsidDel="00000000" w:rsidP="00000000" w:rsidRDefault="00000000" w:rsidRPr="00000000" w14:paraId="0000005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f2f2f2" w:val="clear"/>
            <w:vAlign w:val="top"/>
          </w:tcPr>
          <w:p w:rsidR="00000000" w:rsidDel="00000000" w:rsidP="00000000" w:rsidRDefault="00000000" w:rsidRPr="00000000" w14:paraId="0000005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5A">
            <w:pPr>
              <w:spacing w:after="0" w:line="240" w:lineRule="auto"/>
              <w:jc w:val="both"/>
              <w:rPr>
                <w:rFonts w:ascii="Times New Roman" w:cs="Times New Roman" w:eastAsia="Times New Roman" w:hAnsi="Times New Roman"/>
                <w:color w:val="000000"/>
                <w:vertAlign w:val="baseline"/>
              </w:rPr>
            </w:pPr>
            <w:r w:rsidDel="00000000" w:rsidR="00000000" w:rsidRPr="00000000">
              <w:rPr>
                <w:rtl w:val="0"/>
              </w:rPr>
            </w:r>
          </w:p>
        </w:tc>
        <w:tc>
          <w:tcPr>
            <w:tcBorders>
              <w:bottom w:color="000000" w:space="0" w:sz="4" w:val="dotted"/>
            </w:tcBorders>
            <w:shd w:fill="f2f2f2"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5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5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1.4.3.</w:t>
            </w:r>
          </w:p>
        </w:tc>
        <w:tc>
          <w:tcPr>
            <w:vMerge w:val="restart"/>
            <w:vAlign w:val="top"/>
          </w:tcPr>
          <w:p w:rsidR="00000000" w:rsidDel="00000000" w:rsidP="00000000" w:rsidRDefault="00000000" w:rsidRPr="00000000" w14:paraId="0000005E">
            <w:pPr>
              <w:spacing w:after="0" w:line="24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starptautiskajā sadarbībā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5.2.3.apakšpunktā noteiktā prasība)</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F">
            <w:pPr>
              <w:keepNext w:val="0"/>
              <w:keepLines w:val="0"/>
              <w:pageBreakBefore w:val="0"/>
              <w:widowControl w:val="1"/>
              <w:numPr>
                <w:ilvl w:val="3"/>
                <w:numId w:val="34"/>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bottom w:color="000000" w:space="0" w:sz="4" w:val="dotted"/>
            </w:tcBorders>
            <w:vAlign w:val="top"/>
          </w:tcPr>
          <w:p w:rsidR="00000000" w:rsidDel="00000000" w:rsidP="00000000" w:rsidRDefault="00000000" w:rsidRPr="00000000" w14:paraId="0000006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rHeight w:val="204" w:hRule="atLeast"/>
          <w:tblHeader w:val="0"/>
        </w:trPr>
        <w:tc>
          <w:tcPr>
            <w:vMerge w:val="continue"/>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63">
            <w:pPr>
              <w:keepNext w:val="0"/>
              <w:keepLines w:val="0"/>
              <w:pageBreakBefore w:val="0"/>
              <w:widowControl w:val="1"/>
              <w:numPr>
                <w:ilvl w:val="3"/>
                <w:numId w:val="34"/>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bottom w:color="000000" w:space="0" w:sz="4" w:val="dotted"/>
            </w:tcBorders>
            <w:vAlign w:val="top"/>
          </w:tcPr>
          <w:p w:rsidR="00000000" w:rsidDel="00000000" w:rsidP="00000000" w:rsidRDefault="00000000" w:rsidRPr="00000000" w14:paraId="0000006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rHeight w:val="204" w:hRule="atLeast"/>
          <w:tblHeader w:val="0"/>
        </w:trPr>
        <w:tc>
          <w:tcPr>
            <w:tcBorders>
              <w:bottom w:color="000000" w:space="0" w:sz="4" w:val="dotted"/>
            </w:tcBorders>
            <w:shd w:fill="d9d9d9" w:val="clear"/>
            <w:vAlign w:val="top"/>
          </w:tcPr>
          <w:p w:rsidR="00000000" w:rsidDel="00000000" w:rsidP="00000000" w:rsidRDefault="00000000" w:rsidRPr="00000000" w14:paraId="0000006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1.5.</w:t>
            </w:r>
          </w:p>
        </w:tc>
        <w:tc>
          <w:tcPr>
            <w:tcBorders>
              <w:bottom w:color="000000" w:space="0" w:sz="4" w:val="dotted"/>
            </w:tcBorders>
            <w:shd w:fill="d9d9d9" w:val="clear"/>
            <w:vAlign w:val="top"/>
          </w:tcPr>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VADĪBAS PIEREDZE: </w:t>
            </w:r>
            <w:r w:rsidDel="00000000" w:rsidR="00000000" w:rsidRPr="00000000">
              <w:rPr>
                <w:rFonts w:ascii="Times New Roman" w:cs="Times New Roman" w:eastAsia="Times New Roman" w:hAnsi="Times New Roman"/>
                <w:i w:val="1"/>
                <w:color w:val="000000"/>
                <w:vertAlign w:val="baseline"/>
                <w:rtl w:val="0"/>
              </w:rPr>
              <w:t xml:space="preserve">(vērtē </w:t>
            </w:r>
            <w:r w:rsidDel="00000000" w:rsidR="00000000" w:rsidRPr="00000000">
              <w:rPr>
                <w:rFonts w:ascii="Times New Roman" w:cs="Times New Roman" w:eastAsia="Times New Roman" w:hAnsi="Times New Roman"/>
                <w:i w:val="1"/>
                <w:vertAlign w:val="baseline"/>
                <w:rtl w:val="0"/>
              </w:rPr>
              <w:t xml:space="preserve">atlases </w:t>
            </w:r>
            <w:r w:rsidDel="00000000" w:rsidR="00000000" w:rsidRPr="00000000">
              <w:rPr>
                <w:rFonts w:ascii="Times New Roman" w:cs="Times New Roman" w:eastAsia="Times New Roman" w:hAnsi="Times New Roman"/>
                <w:i w:val="1"/>
                <w:color w:val="000000"/>
                <w:vertAlign w:val="baseline"/>
                <w:rtl w:val="0"/>
              </w:rPr>
              <w:t xml:space="preserve">1.kārtā, </w:t>
            </w:r>
            <w:r w:rsidDel="00000000" w:rsidR="00000000" w:rsidRPr="00000000">
              <w:rPr>
                <w:rFonts w:ascii="Times New Roman" w:cs="Times New Roman" w:eastAsia="Times New Roman" w:hAnsi="Times New Roman"/>
                <w:i w:val="1"/>
                <w:color w:val="000000"/>
                <w:sz w:val="21"/>
                <w:szCs w:val="21"/>
                <w:vertAlign w:val="baseline"/>
                <w:rtl w:val="0"/>
              </w:rPr>
              <w:t xml:space="preserve">pamatojoties uz </w:t>
            </w:r>
            <w:r w:rsidDel="00000000" w:rsidR="00000000" w:rsidRPr="00000000">
              <w:rPr>
                <w:rFonts w:ascii="Times New Roman" w:cs="Times New Roman" w:eastAsia="Times New Roman" w:hAnsi="Times New Roman"/>
                <w:i w:val="1"/>
                <w:vertAlign w:val="baseline"/>
                <w:rtl w:val="0"/>
              </w:rPr>
              <w:t xml:space="preserve">kandidātu</w:t>
            </w:r>
            <w:r w:rsidDel="00000000" w:rsidR="00000000" w:rsidRPr="00000000">
              <w:rPr>
                <w:rFonts w:ascii="Times New Roman" w:cs="Times New Roman" w:eastAsia="Times New Roman" w:hAnsi="Times New Roman"/>
                <w:i w:val="1"/>
                <w:color w:val="000000"/>
                <w:vertAlign w:val="baseline"/>
                <w:rtl w:val="0"/>
              </w:rPr>
              <w:t xml:space="preserve"> iesniegtajiem dokumentiem)</w:t>
            </w:r>
            <w:r w:rsidDel="00000000" w:rsidR="00000000" w:rsidRPr="00000000">
              <w:rPr>
                <w:rtl w:val="0"/>
              </w:rPr>
            </w:r>
          </w:p>
        </w:tc>
        <w:tc>
          <w:tcPr>
            <w:tcBorders>
              <w:bottom w:color="000000" w:space="0" w:sz="4" w:val="dotted"/>
            </w:tcBorders>
            <w:shd w:fill="d9d9d9"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6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rHeight w:val="204" w:hRule="atLeast"/>
          <w:tblHeader w:val="0"/>
        </w:trPr>
        <w:tc>
          <w:tcPr>
            <w:vMerge w:val="restart"/>
            <w:vAlign w:val="top"/>
          </w:tcPr>
          <w:p w:rsidR="00000000" w:rsidDel="00000000" w:rsidP="00000000" w:rsidRDefault="00000000" w:rsidRPr="00000000" w14:paraId="0000006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1.5.1.</w:t>
            </w:r>
          </w:p>
        </w:tc>
        <w:tc>
          <w:tcPr>
            <w:vMerge w:val="restart"/>
            <w:vAlign w:val="top"/>
          </w:tcPr>
          <w:p w:rsidR="00000000" w:rsidDel="00000000" w:rsidP="00000000" w:rsidRDefault="00000000" w:rsidRPr="00000000" w14:paraId="0000006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Vadības pieredze sadarbības tīklu veidošanā, tostarp augstākās izglītības un darba tirgus sadarbībā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5.3.1..apakšpunktā noteiktā prasība)</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6B">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bottom w:color="000000" w:space="0" w:sz="4" w:val="dotted"/>
            </w:tcBorders>
            <w:vAlign w:val="top"/>
          </w:tcPr>
          <w:p w:rsidR="00000000" w:rsidDel="00000000" w:rsidP="00000000" w:rsidRDefault="00000000" w:rsidRPr="00000000" w14:paraId="0000006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rHeight w:val="204" w:hRule="atLeast"/>
          <w:tblHeader w:val="0"/>
        </w:trPr>
        <w:tc>
          <w:tcPr>
            <w:vMerge w:val="continue"/>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6F">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bottom w:color="000000" w:space="0" w:sz="4" w:val="dotted"/>
            </w:tcBorders>
            <w:vAlign w:val="top"/>
          </w:tcPr>
          <w:p w:rsidR="00000000" w:rsidDel="00000000" w:rsidP="00000000" w:rsidRDefault="00000000" w:rsidRPr="00000000" w14:paraId="0000007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f2f2f2" w:val="clear"/>
            <w:vAlign w:val="top"/>
          </w:tcPr>
          <w:p w:rsidR="00000000" w:rsidDel="00000000" w:rsidP="00000000" w:rsidRDefault="00000000" w:rsidRPr="00000000" w14:paraId="0000007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72">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7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7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1.5.2.</w:t>
            </w:r>
          </w:p>
        </w:tc>
        <w:tc>
          <w:tcPr>
            <w:vMerge w:val="restart"/>
            <w:vAlign w:val="top"/>
          </w:tcPr>
          <w:p w:rsidR="00000000" w:rsidDel="00000000" w:rsidP="00000000" w:rsidRDefault="00000000" w:rsidRPr="00000000" w14:paraId="0000007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Vadības pieredze komandas un iesaistīto pušu vadībā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5.3.2..apakšpunktā noteiktā prasība)</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77">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 prasībai.</w:t>
            </w:r>
          </w:p>
        </w:tc>
        <w:tc>
          <w:tcPr>
            <w:tcBorders>
              <w:bottom w:color="000000" w:space="0" w:sz="4" w:val="dotted"/>
            </w:tcBorders>
            <w:vAlign w:val="top"/>
          </w:tcPr>
          <w:p w:rsidR="00000000" w:rsidDel="00000000" w:rsidP="00000000" w:rsidRDefault="00000000" w:rsidRPr="00000000" w14:paraId="0000007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7B">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Neatbilst prasībai.</w:t>
            </w:r>
          </w:p>
        </w:tc>
        <w:tc>
          <w:tcPr>
            <w:tcBorders>
              <w:bottom w:color="000000" w:space="0" w:sz="4" w:val="dotted"/>
            </w:tcBorders>
            <w:vAlign w:val="top"/>
          </w:tcPr>
          <w:p w:rsidR="00000000" w:rsidDel="00000000" w:rsidP="00000000" w:rsidRDefault="00000000" w:rsidRPr="00000000" w14:paraId="0000007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d9d9d9" w:val="clear"/>
            <w:vAlign w:val="top"/>
          </w:tcPr>
          <w:p w:rsidR="00000000" w:rsidDel="00000000" w:rsidP="00000000" w:rsidRDefault="00000000" w:rsidRPr="00000000" w14:paraId="0000007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1.6.</w:t>
            </w:r>
          </w:p>
        </w:tc>
        <w:tc>
          <w:tcPr>
            <w:tcBorders>
              <w:bottom w:color="000000" w:space="0" w:sz="4" w:val="dotted"/>
            </w:tcBorders>
            <w:shd w:fill="d9d9d9" w:val="clear"/>
            <w:vAlign w:val="top"/>
          </w:tcPr>
          <w:p w:rsidR="00000000" w:rsidDel="00000000" w:rsidP="00000000" w:rsidRDefault="00000000" w:rsidRPr="00000000" w14:paraId="0000007E">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w:t>
            </w:r>
            <w:r w:rsidDel="00000000" w:rsidR="00000000" w:rsidRPr="00000000">
              <w:rPr>
                <w:rFonts w:ascii="Times New Roman" w:cs="Times New Roman" w:eastAsia="Times New Roman" w:hAnsi="Times New Roman"/>
                <w:i w:val="1"/>
                <w:vertAlign w:val="baseline"/>
                <w:rtl w:val="0"/>
              </w:rPr>
              <w:t xml:space="preserve">(vērtē  atlases 2.kārtā, pamatojoties uz intervijas laikā sniegtajām kandidātu atbildēm uz uzdotajiem jautājumiem)</w:t>
            </w:r>
            <w:r w:rsidDel="00000000" w:rsidR="00000000" w:rsidRPr="00000000">
              <w:rPr>
                <w:rtl w:val="0"/>
              </w:rPr>
            </w:r>
          </w:p>
        </w:tc>
        <w:tc>
          <w:tcPr>
            <w:tcBorders>
              <w:bottom w:color="000000" w:space="0" w:sz="4" w:val="dotted"/>
            </w:tcBorders>
            <w:shd w:fill="d9d9d9"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8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rHeight w:val="697" w:hRule="atLeast"/>
          <w:tblHeader w:val="0"/>
        </w:trPr>
        <w:tc>
          <w:tcPr>
            <w:vMerge w:val="restart"/>
            <w:vAlign w:val="top"/>
          </w:tcPr>
          <w:p w:rsidR="00000000" w:rsidDel="00000000" w:rsidP="00000000" w:rsidRDefault="00000000" w:rsidRPr="00000000" w14:paraId="0000008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1.6.1.</w:t>
            </w:r>
          </w:p>
        </w:tc>
        <w:tc>
          <w:tcPr>
            <w:vMerge w:val="restart"/>
            <w:vAlign w:val="top"/>
          </w:tcPr>
          <w:p w:rsidR="00000000" w:rsidDel="00000000" w:rsidP="00000000" w:rsidRDefault="00000000" w:rsidRPr="00000000" w14:paraId="0000008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finanšu vadībā un auditā,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5.2.1.apakšpunktā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8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Specializējas vairākos finanšu darbības virzienos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Patstāvīgi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vai sadarbībā ar auditoriem, ievieš pierādījumos balstītus priekšlikumus darbībai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finanšu tirgos, efektīvus uz inovatīvām tehnoloģijām balstītus risinājumus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veic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auditu vairākās organizācijas darbības jomās vai par vairākām funkcijām vai procesiem, kā arī padziļināti specializējas vairākās audita jomās.</w:t>
            </w: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Lielākā mērā veic šā kritērija 1.6.1.2. un 1.6.2.3.apakšpunktā noteiktos pienākumus, kā arī atbild par iekšējā audita sistēmu organizācijā,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sagatavo audita ziņojumus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sagatavo ziņojumu par organizācijas iekšējā audita sistēmas darbību.</w:t>
            </w:r>
          </w:p>
        </w:tc>
        <w:tc>
          <w:tcPr>
            <w:tcBorders>
              <w:bottom w:color="000000" w:space="0" w:sz="4" w:val="dotted"/>
            </w:tcBorders>
            <w:vAlign w:val="top"/>
          </w:tcPr>
          <w:p w:rsidR="00000000" w:rsidDel="00000000" w:rsidP="00000000" w:rsidRDefault="00000000" w:rsidRPr="00000000" w14:paraId="0000008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87">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Padziļināti specializējas vienā finanšu darbības virzienā, kā arī padziļināti specializējas vienā audita jomā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Patstāvīgi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vai sadarbībā ar auditoriem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veic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auditu vairākās organizācijas darbības jomās vai par vairākām funkcijām vai procesiem. Finanšu vadības pieredze ietver darbu ar finanšu pārskatiem un vadības grāmatvedības prasmes, t.sk. patstāvīgu finanšu plānu izveidi un izpildes kontroli.</w:t>
            </w: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B">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Padziļināti specializējas vienā finanšu darbības virzienā </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vai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padziļināti specializējas vienā audita jomā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Veic auditu vairākās iestādes darbības jomās bez dziļākas specializācijas vienā jomā.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Finanšu vadības pieredze ietver darbu ar finanšu pārskatiem un vadības grāmatvedības prasmes, t.sk. patstāvīgu finanšu plānu izveidi un izpildes kontroli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bottom w:color="000000" w:space="0" w:sz="4" w:val="dotted"/>
            </w:tcBorders>
            <w:vAlign w:val="top"/>
          </w:tcPr>
          <w:p w:rsidR="00000000" w:rsidDel="00000000" w:rsidP="00000000" w:rsidRDefault="00000000" w:rsidRPr="00000000" w14:paraId="0000008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F">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Specializējas vienā finanšu darbības virzienā, pārzina vairākas apakšnozares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Specializējas vienā audita jomā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Veic audita ieteikumu ieviešanas uzraudzību, Palīdz sagatavot nepieciešamos dokumentus audita veikšanai. Finanšu vadības pieredze pamatota ar finanšu pārskatu un grāmatvedības pamatu iemaņām.</w:t>
            </w:r>
          </w:p>
        </w:tc>
        <w:tc>
          <w:tcPr>
            <w:tcBorders>
              <w:bottom w:color="000000" w:space="0" w:sz="4" w:val="dotted"/>
            </w:tcBorders>
            <w:vAlign w:val="top"/>
          </w:tcPr>
          <w:p w:rsidR="00000000" w:rsidDel="00000000" w:rsidP="00000000" w:rsidRDefault="00000000" w:rsidRPr="00000000" w14:paraId="0000009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9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Kandidātam nav profesionālās pieredzes finanšu vadībā un auditā.</w:t>
            </w:r>
          </w:p>
        </w:tc>
        <w:tc>
          <w:tcPr>
            <w:tcBorders>
              <w:bottom w:color="000000" w:space="0" w:sz="4" w:val="dotted"/>
            </w:tcBorders>
            <w:vAlign w:val="top"/>
          </w:tcPr>
          <w:p w:rsidR="00000000" w:rsidDel="00000000" w:rsidP="00000000" w:rsidRDefault="00000000" w:rsidRPr="00000000" w14:paraId="0000009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d9d9d9" w:val="clear"/>
            <w:vAlign w:val="top"/>
          </w:tcPr>
          <w:p w:rsidR="00000000" w:rsidDel="00000000" w:rsidP="00000000" w:rsidRDefault="00000000" w:rsidRPr="00000000" w14:paraId="0000009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96">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d9d9d9"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9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9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1.6.2.</w:t>
            </w:r>
          </w:p>
        </w:tc>
        <w:tc>
          <w:tcPr>
            <w:vMerge w:val="restart"/>
            <w:vAlign w:val="top"/>
          </w:tcPr>
          <w:p w:rsidR="00000000" w:rsidDel="00000000" w:rsidP="00000000" w:rsidRDefault="00000000" w:rsidRPr="00000000" w14:paraId="0000009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risku vadībā un iekšējās kontroles sistēmā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5.2.2.apakšpunktā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9B">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ffffff" w:val="clear"/>
              <w:spacing w:after="0" w:before="0" w:line="240" w:lineRule="auto"/>
              <w:ind w:left="743" w:right="0" w:hanging="743"/>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Lielākā mērā veic šā kritērija 1.6.2.2. un 1.6.2.3.apakšpunktā noteiktos pienākumus, kā arī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odrošina izvēlētā risku identifikācijas, uzraudzības un vadības mehānisma iestrādi visos organizācijas notiekošajos procesos un projektos, izstrādā un aktualizē risku vadības politiku, uzrauga risku vadību organizācijā, sniedz ziņojumus vadībai.</w:t>
            </w:r>
          </w:p>
        </w:tc>
        <w:tc>
          <w:tcPr>
            <w:tcBorders>
              <w:bottom w:color="000000" w:space="0" w:sz="4" w:val="dotted"/>
            </w:tcBorders>
            <w:vAlign w:val="top"/>
          </w:tcPr>
          <w:p w:rsidR="00000000" w:rsidDel="00000000" w:rsidP="00000000" w:rsidRDefault="00000000" w:rsidRPr="00000000" w14:paraId="0000009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9F">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ffffff" w:val="clear"/>
              <w:spacing w:after="0" w:before="0" w:line="240" w:lineRule="auto"/>
              <w:ind w:left="743" w:right="0" w:hanging="743"/>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Lielākā mērā veic šā kritērija 1.6.2.3.apakšpunktā noteiktos pienākumus, kā arī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nodrošina visai organizācijai raksturīgo risku identifikāciju, uzskaiti un vadību, veic informācijas tehnoloģiju un informācijas sistēmu projektu risku novērtēšanu, organizē projektu risku identifikāciju, uzskaiti un vadību kritiskiem projektiem, organizē rīcības plānu izstrādi ārkārtas situācijām.</w:t>
            </w:r>
          </w:p>
        </w:tc>
        <w:tc>
          <w:tcPr>
            <w:tcBorders>
              <w:bottom w:color="000000" w:space="0" w:sz="4" w:val="dotted"/>
            </w:tcBorders>
            <w:vAlign w:val="top"/>
          </w:tcPr>
          <w:p w:rsidR="00000000" w:rsidDel="00000000" w:rsidP="00000000" w:rsidRDefault="00000000" w:rsidRPr="00000000" w14:paraId="000000A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A3">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Lielākā mērā veic šā kritērija 1.6.2.4.apakšpunktā noteiktos pienākumus, kā arī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nodrošina organizācijas darbības risku identifikāciju, uzskaiti un vadību.</w:t>
            </w:r>
          </w:p>
        </w:tc>
        <w:tc>
          <w:tcPr>
            <w:tcBorders>
              <w:bottom w:color="000000" w:space="0" w:sz="4" w:val="dotted"/>
            </w:tcBorders>
            <w:vAlign w:val="top"/>
          </w:tcPr>
          <w:p w:rsidR="00000000" w:rsidDel="00000000" w:rsidP="00000000" w:rsidRDefault="00000000" w:rsidRPr="00000000" w14:paraId="000000A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A7">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Lielākā mērā veic šādus pienākumus: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veic incidentu (risku īstenošanās gadījumu) reģistrāciju un uzskaiti, organizē organizācijā īstenoto projektu risku identifikāciju, uzskaiti un vadību, kontrolē risku vadības plānu izpildi.</w:t>
            </w:r>
          </w:p>
        </w:tc>
        <w:tc>
          <w:tcPr>
            <w:tcBorders>
              <w:bottom w:color="000000" w:space="0" w:sz="4" w:val="dotted"/>
            </w:tcBorders>
            <w:vAlign w:val="top"/>
          </w:tcPr>
          <w:p w:rsidR="00000000" w:rsidDel="00000000" w:rsidP="00000000" w:rsidRDefault="00000000" w:rsidRPr="00000000" w14:paraId="000000A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AB">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Kandidātam nav profesionālās pieredzes risku vadībā un iekšējās kontroles sistēmā.</w:t>
            </w:r>
          </w:p>
        </w:tc>
        <w:tc>
          <w:tcPr>
            <w:tcBorders>
              <w:bottom w:color="000000" w:space="0" w:sz="4" w:val="dotted"/>
            </w:tcBorders>
            <w:vAlign w:val="top"/>
          </w:tcPr>
          <w:p w:rsidR="00000000" w:rsidDel="00000000" w:rsidP="00000000" w:rsidRDefault="00000000" w:rsidRPr="00000000" w14:paraId="000000A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d9d9d9" w:val="clear"/>
            <w:vAlign w:val="top"/>
          </w:tcPr>
          <w:p w:rsidR="00000000" w:rsidDel="00000000" w:rsidP="00000000" w:rsidRDefault="00000000" w:rsidRPr="00000000" w14:paraId="000000A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AE">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d9d9d9"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B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rHeight w:val="1294" w:hRule="atLeast"/>
          <w:tblHeader w:val="0"/>
        </w:trPr>
        <w:tc>
          <w:tcPr>
            <w:vMerge w:val="restart"/>
            <w:vAlign w:val="top"/>
          </w:tcPr>
          <w:p w:rsidR="00000000" w:rsidDel="00000000" w:rsidP="00000000" w:rsidRDefault="00000000" w:rsidRPr="00000000" w14:paraId="000000B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1.6.3.</w:t>
            </w:r>
          </w:p>
        </w:tc>
        <w:tc>
          <w:tcPr>
            <w:vMerge w:val="restart"/>
            <w:vAlign w:val="top"/>
          </w:tcPr>
          <w:p w:rsidR="00000000" w:rsidDel="00000000" w:rsidP="00000000" w:rsidRDefault="00000000" w:rsidRPr="00000000" w14:paraId="000000B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Profesionālā pieredze starptautiskajā sadarbībā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5.2.3.apakšpunktā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B3">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Lielākā mērā vada starptautisko sadarbības funkciju organizācijā, tostarp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veic starptautisko sakaru politikas un stratēģijas izstrādāšanas koordinēšanu un īstenošanu, veic starptautisko sadarbības projektu un programmu koordināciju un nodrošināšanu, nodrošina starptautisko klientu piesaisti.</w:t>
            </w:r>
          </w:p>
        </w:tc>
        <w:tc>
          <w:tcPr>
            <w:tcBorders>
              <w:bottom w:color="000000" w:space="0" w:sz="4" w:val="dotted"/>
            </w:tcBorders>
            <w:vAlign w:val="top"/>
          </w:tcPr>
          <w:p w:rsidR="00000000" w:rsidDel="00000000" w:rsidP="00000000" w:rsidRDefault="00000000" w:rsidRPr="00000000" w14:paraId="000000B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B7">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Lielākā mērā piedalās ārējo sakaru veidošanā attiecīgās jomā, nodrošina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starptautisko apmaiņas un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sadarbības līgumu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projektu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sagatavošanu,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nodrošina un pārrauga ārvalstu delegāciju vizīšu organizēšanu.</w:t>
            </w:r>
          </w:p>
        </w:tc>
        <w:tc>
          <w:tcPr>
            <w:tcBorders>
              <w:bottom w:color="000000" w:space="0" w:sz="4" w:val="dotted"/>
            </w:tcBorders>
            <w:vAlign w:val="top"/>
          </w:tcPr>
          <w:p w:rsidR="00000000" w:rsidDel="00000000" w:rsidP="00000000" w:rsidRDefault="00000000" w:rsidRPr="00000000" w14:paraId="000000B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BB">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Lielākā mērā koordinē sadarbību ar starptautiskajām institūcijām attiecīgajā jomā, izstrādā un vada starptautiskus projektus,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kontrolē starptautisko projektu izpildi, dibina kontaktus un koordinē sadarbību ar starptautiskajām institūcijām attiecīgajā jomā.</w:t>
            </w:r>
          </w:p>
        </w:tc>
        <w:tc>
          <w:tcPr>
            <w:tcBorders>
              <w:bottom w:color="000000" w:space="0" w:sz="4" w:val="dotted"/>
            </w:tcBorders>
            <w:vAlign w:val="top"/>
          </w:tcPr>
          <w:p w:rsidR="00000000" w:rsidDel="00000000" w:rsidP="00000000" w:rsidRDefault="00000000" w:rsidRPr="00000000" w14:paraId="000000B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BF">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Lielākā mērā sadarbojas ar starptautiskajām institūcijām attiecīgajā jomā un citām Latvijas institūcijām, sniedzot tām informāciju, tostarp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veicina kontaktu izveidošanu ar ārvalstu institūcijām, informē citas institūcijas un darbiniekus par to lomu starptautiskās sadarbības īstenošanā, kā arī sniedz metodisku palīdzību ārvalstu sakaru jautājumos, apkopo un sniedz citām institūcijām informāciju par Latvijas un citu valstu sadarbību attiecīgajā jomā, piedalās ārvalstu delegāciju vizīšu organizēšanā.</w:t>
            </w:r>
          </w:p>
        </w:tc>
        <w:tc>
          <w:tcPr>
            <w:tcBorders>
              <w:bottom w:color="000000" w:space="0" w:sz="4" w:val="dotted"/>
            </w:tcBorders>
            <w:vAlign w:val="top"/>
          </w:tcPr>
          <w:p w:rsidR="00000000" w:rsidDel="00000000" w:rsidP="00000000" w:rsidRDefault="00000000" w:rsidRPr="00000000" w14:paraId="000000C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rHeight w:val="353" w:hRule="atLeast"/>
          <w:tblHeader w:val="0"/>
        </w:trPr>
        <w:tc>
          <w:tcPr>
            <w:vMerge w:val="continue"/>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C3">
            <w:pPr>
              <w:keepNext w:val="0"/>
              <w:keepLines w:val="0"/>
              <w:pageBreakBefore w:val="0"/>
              <w:widowControl w:val="1"/>
              <w:numPr>
                <w:ilvl w:val="3"/>
                <w:numId w:val="28"/>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Kandidātam nav profesionālās pieredzes starptautiskajā sadarbībā.</w:t>
            </w:r>
          </w:p>
        </w:tc>
        <w:tc>
          <w:tcPr>
            <w:tcBorders>
              <w:bottom w:color="000000" w:space="0" w:sz="4" w:val="dotted"/>
            </w:tcBorders>
            <w:vAlign w:val="top"/>
          </w:tcPr>
          <w:p w:rsidR="00000000" w:rsidDel="00000000" w:rsidP="00000000" w:rsidRDefault="00000000" w:rsidRPr="00000000" w14:paraId="000000C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d9d9d9" w:val="clear"/>
            <w:vAlign w:val="top"/>
          </w:tcPr>
          <w:p w:rsidR="00000000" w:rsidDel="00000000" w:rsidP="00000000" w:rsidRDefault="00000000" w:rsidRPr="00000000" w14:paraId="000000C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1.7.</w:t>
            </w:r>
          </w:p>
        </w:tc>
        <w:tc>
          <w:tcPr>
            <w:tcBorders>
              <w:bottom w:color="000000" w:space="0" w:sz="4" w:val="dotted"/>
            </w:tcBorders>
            <w:shd w:fill="d9d9d9" w:val="clear"/>
            <w:vAlign w:val="top"/>
          </w:tcPr>
          <w:p w:rsidR="00000000" w:rsidDel="00000000" w:rsidP="00000000" w:rsidRDefault="00000000" w:rsidRPr="00000000" w14:paraId="000000C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VADĪBAS PIEREDZE: </w:t>
            </w:r>
            <w:r w:rsidDel="00000000" w:rsidR="00000000" w:rsidRPr="00000000">
              <w:rPr>
                <w:rFonts w:ascii="Times New Roman" w:cs="Times New Roman" w:eastAsia="Times New Roman" w:hAnsi="Times New Roman"/>
                <w:i w:val="1"/>
                <w:vertAlign w:val="baseline"/>
                <w:rtl w:val="0"/>
              </w:rPr>
              <w:t xml:space="preserve">(vērtē atlases 2.kārtā, pamatojoties uz intervijas laikā sniegtajām kandidātu atbildēm uz uzdotajiem jautājumiem)</w:t>
            </w:r>
            <w:r w:rsidDel="00000000" w:rsidR="00000000" w:rsidRPr="00000000">
              <w:rPr>
                <w:rtl w:val="0"/>
              </w:rPr>
            </w:r>
          </w:p>
        </w:tc>
        <w:tc>
          <w:tcPr>
            <w:tcBorders>
              <w:bottom w:color="000000" w:space="0" w:sz="4" w:val="dotted"/>
            </w:tcBorders>
            <w:shd w:fill="d9d9d9" w:val="clear"/>
            <w:vAlign w:val="center"/>
          </w:tcPr>
          <w:p w:rsidR="00000000" w:rsidDel="00000000" w:rsidP="00000000" w:rsidRDefault="00000000" w:rsidRPr="00000000" w14:paraId="000000C7">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d9d9d9" w:val="clear"/>
            <w:vAlign w:val="top"/>
          </w:tcPr>
          <w:p w:rsidR="00000000" w:rsidDel="00000000" w:rsidP="00000000" w:rsidRDefault="00000000" w:rsidRPr="00000000" w14:paraId="000000C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C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1.7.1.</w:t>
            </w:r>
          </w:p>
        </w:tc>
        <w:tc>
          <w:tcPr>
            <w:vMerge w:val="restart"/>
            <w:vAlign w:val="top"/>
          </w:tcPr>
          <w:p w:rsidR="00000000" w:rsidDel="00000000" w:rsidP="00000000" w:rsidRDefault="00000000" w:rsidRPr="00000000" w14:paraId="000000C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Vadības pieredze sadarbības tīklu veidošanā, tostarp augstākās izglītības un darba tirgus sadarbībā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5.3.1..apakšpunktā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CB">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Bieži uzņemas līdera lomu, lai nodrošinātu organizācijas mērķu izpildi sadarbības tīklu veidošanā, tostarp augstākās izglītības un darba tirgus sadarbībā.</w:t>
            </w:r>
          </w:p>
        </w:tc>
        <w:tc>
          <w:tcPr>
            <w:tcBorders>
              <w:bottom w:color="000000" w:space="0" w:sz="4" w:val="dotted"/>
            </w:tcBorders>
            <w:vAlign w:val="top"/>
          </w:tcPr>
          <w:p w:rsidR="00000000" w:rsidDel="00000000" w:rsidP="00000000" w:rsidRDefault="00000000" w:rsidRPr="00000000" w14:paraId="000000C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CF">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Nodrošina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aktīvu sadarbības tīklu veidošanu, tostarp augstākās izglītības un darba tirgus sadarbībā, pieliekot ievērojamas papildu pūles, lai to veicinātu.</w:t>
            </w:r>
          </w:p>
        </w:tc>
        <w:tc>
          <w:tcPr>
            <w:tcBorders>
              <w:bottom w:color="000000" w:space="0" w:sz="4" w:val="dotted"/>
            </w:tcBorders>
            <w:vAlign w:val="top"/>
          </w:tcPr>
          <w:p w:rsidR="00000000" w:rsidDel="00000000" w:rsidP="00000000" w:rsidRDefault="00000000" w:rsidRPr="00000000" w14:paraId="000000D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D3">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Lielākā mērā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pasīva sadarbība</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Iesaistās organizācijas darbā sadarbības tīklu veidošanā, tostarp augstākās izglītības un darba tirgus sadarbībā, pildot uzdotos uzdevumus.</w:t>
            </w:r>
          </w:p>
        </w:tc>
        <w:tc>
          <w:tcPr>
            <w:tcBorders>
              <w:bottom w:color="000000" w:space="0" w:sz="4" w:val="dotted"/>
            </w:tcBorders>
            <w:vAlign w:val="top"/>
          </w:tcPr>
          <w:p w:rsidR="00000000" w:rsidDel="00000000" w:rsidP="00000000" w:rsidRDefault="00000000" w:rsidRPr="00000000" w14:paraId="000000D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D7">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Kandidātam ir vadības pieredze sadarbības tīklu veidošanā, taču tā neietver pieredzi augstākās izglītības un darba tirgus sadarbībā. </w:t>
            </w:r>
          </w:p>
        </w:tc>
        <w:tc>
          <w:tcPr>
            <w:tcBorders>
              <w:bottom w:color="000000" w:space="0" w:sz="4" w:val="dotted"/>
            </w:tcBorders>
            <w:vAlign w:val="top"/>
          </w:tcPr>
          <w:p w:rsidR="00000000" w:rsidDel="00000000" w:rsidP="00000000" w:rsidRDefault="00000000" w:rsidRPr="00000000" w14:paraId="000000D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DB">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Kandidātam nav vadības pieredze sadarbības tīklu veidošanā, tostarp augstākās izglītības un darba tirgus sadarbībā.</w:t>
            </w:r>
          </w:p>
        </w:tc>
        <w:tc>
          <w:tcPr>
            <w:tcBorders>
              <w:bottom w:color="000000" w:space="0" w:sz="4" w:val="dotted"/>
            </w:tcBorders>
            <w:vAlign w:val="top"/>
          </w:tcPr>
          <w:p w:rsidR="00000000" w:rsidDel="00000000" w:rsidP="00000000" w:rsidRDefault="00000000" w:rsidRPr="00000000" w14:paraId="000000D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f2f2f2" w:val="clear"/>
            <w:vAlign w:val="top"/>
          </w:tcPr>
          <w:p w:rsidR="00000000" w:rsidDel="00000000" w:rsidP="00000000" w:rsidRDefault="00000000" w:rsidRPr="00000000" w14:paraId="000000D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D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bottom w:color="000000" w:space="0" w:sz="4" w:val="dotted"/>
            </w:tcBorders>
            <w:shd w:fill="f2f2f2"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E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E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1.7.2.</w:t>
            </w:r>
          </w:p>
        </w:tc>
        <w:tc>
          <w:tcPr>
            <w:vMerge w:val="restart"/>
            <w:vAlign w:val="top"/>
          </w:tcPr>
          <w:p w:rsidR="00000000" w:rsidDel="00000000" w:rsidP="00000000" w:rsidRDefault="00000000" w:rsidRPr="00000000" w14:paraId="000000E2">
            <w:pPr>
              <w:spacing w:after="0"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Vadības pieredze komandas un iesaistīto pušu vadībā </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5.3.2..apakšpunktā noteiktā prasība.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E3">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Izcilas vadītāja spējas, panāk padoto atbalstu praktiski visām savām iniciatīvām. Izvēlas katrai situācijai visoptimālākās vadības metodes, pozitīvi iedvesmojot pārējos. Izcila prasme strādāt komandā. Sadarbojas ar citām organizācijām, lai veicinātu klienta vajadzību apmierināšanu un samazinātu administratīvos šķēršļus. </w:t>
            </w:r>
          </w:p>
        </w:tc>
        <w:tc>
          <w:tcPr>
            <w:tcBorders>
              <w:bottom w:color="000000" w:space="0" w:sz="4" w:val="dotted"/>
            </w:tcBorders>
            <w:vAlign w:val="top"/>
          </w:tcPr>
          <w:p w:rsidR="00000000" w:rsidDel="00000000" w:rsidP="00000000" w:rsidRDefault="00000000" w:rsidRPr="00000000" w14:paraId="000000E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E7">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Labs vadītājs, panāk padoto atbalstu nospraustajiem uzdevumiem. Spēj konstruktīvi sastrādāties ar kolēģiem un citiem organizācijas klientiem. Pārsvarā laba, koleģiāla un izpalīdzīga attieksme, arī kolēģi uztver pozitīvi, laba prasme strādāt komandā.</w:t>
            </w:r>
          </w:p>
        </w:tc>
        <w:tc>
          <w:tcPr>
            <w:tcBorders>
              <w:bottom w:color="000000" w:space="0" w:sz="4" w:val="dotted"/>
            </w:tcBorders>
            <w:vAlign w:val="top"/>
          </w:tcPr>
          <w:p w:rsidR="00000000" w:rsidDel="00000000" w:rsidP="00000000" w:rsidRDefault="00000000" w:rsidRPr="00000000" w14:paraId="000000E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EB">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Var vadīt, dažreiz kļūdās, izvēloties vadības metodes. Spēj uzturēt lietišķas attiecības ar kolēģiem un organizācijas klientiem. Pietiekama prasme strādāt komandā.</w:t>
            </w:r>
          </w:p>
        </w:tc>
        <w:tc>
          <w:tcPr>
            <w:tcBorders>
              <w:bottom w:color="000000" w:space="0" w:sz="4" w:val="dotted"/>
            </w:tcBorders>
            <w:vAlign w:val="top"/>
          </w:tcPr>
          <w:p w:rsidR="00000000" w:rsidDel="00000000" w:rsidP="00000000" w:rsidRDefault="00000000" w:rsidRPr="00000000" w14:paraId="000000E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EF">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 vadītāja dotību. Diezgan slikta prasme strādāt komandā un bieži nav vēlēšanās to darīt. Izvairās no kontaktiem ar apkārtējiem (klientu).</w:t>
            </w:r>
          </w:p>
        </w:tc>
        <w:tc>
          <w:tcPr>
            <w:tcBorders>
              <w:bottom w:color="000000" w:space="0" w:sz="4" w:val="dotted"/>
            </w:tcBorders>
            <w:vAlign w:val="top"/>
          </w:tcPr>
          <w:p w:rsidR="00000000" w:rsidDel="00000000" w:rsidP="00000000" w:rsidRDefault="00000000" w:rsidRPr="00000000" w14:paraId="000000F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rHeight w:val="363" w:hRule="atLeast"/>
          <w:tblHeader w:val="0"/>
        </w:trPr>
        <w:tc>
          <w:tcPr>
            <w:vMerge w:val="continue"/>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F3">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Kandidātam nav vadības pieredze komandas un iesaistīto pušu vadībā.</w:t>
            </w:r>
          </w:p>
        </w:tc>
        <w:tc>
          <w:tcPr>
            <w:tcBorders>
              <w:bottom w:color="000000" w:space="0" w:sz="4" w:val="dotted"/>
            </w:tcBorders>
            <w:vAlign w:val="top"/>
          </w:tcPr>
          <w:p w:rsidR="00000000" w:rsidDel="00000000" w:rsidP="00000000" w:rsidRDefault="00000000" w:rsidRPr="00000000" w14:paraId="000000F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f2f2f2" w:val="clear"/>
            <w:vAlign w:val="top"/>
          </w:tcPr>
          <w:p w:rsidR="00000000" w:rsidDel="00000000" w:rsidP="00000000" w:rsidRDefault="00000000" w:rsidRPr="00000000" w14:paraId="000000F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F6">
            <w:pPr>
              <w:spacing w:after="0" w:line="240" w:lineRule="auto"/>
              <w:jc w:val="both"/>
              <w:rPr>
                <w:rFonts w:ascii="Times New Roman" w:cs="Times New Roman" w:eastAsia="Times New Roman" w:hAnsi="Times New Roman"/>
                <w:color w:val="000000"/>
                <w:vertAlign w:val="baseline"/>
              </w:rPr>
            </w:pPr>
            <w:r w:rsidDel="00000000" w:rsidR="00000000" w:rsidRPr="00000000">
              <w:rPr>
                <w:rtl w:val="0"/>
              </w:rPr>
            </w:r>
          </w:p>
        </w:tc>
        <w:tc>
          <w:tcPr>
            <w:tcBorders>
              <w:bottom w:color="000000" w:space="0" w:sz="4" w:val="dotted"/>
            </w:tcBorders>
            <w:shd w:fill="f2f2f2" w:val="cle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0F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shd w:fill="ffffff" w:val="clear"/>
            <w:vAlign w:val="top"/>
          </w:tcPr>
          <w:p w:rsidR="00000000" w:rsidDel="00000000" w:rsidP="00000000" w:rsidRDefault="00000000" w:rsidRPr="00000000" w14:paraId="000000F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1.8.</w:t>
            </w:r>
          </w:p>
        </w:tc>
        <w:tc>
          <w:tcPr>
            <w:vMerge w:val="restart"/>
            <w:shd w:fill="ffffff" w:val="clear"/>
            <w:vAlign w:val="top"/>
          </w:tcPr>
          <w:p w:rsidR="00000000" w:rsidDel="00000000" w:rsidP="00000000" w:rsidRDefault="00000000" w:rsidRPr="00000000" w14:paraId="000000FA">
            <w:pPr>
              <w:spacing w:after="0" w:line="24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Pārmaiņu vadības pieredze </w:t>
            </w:r>
            <w:r w:rsidDel="00000000" w:rsidR="00000000" w:rsidRPr="00000000">
              <w:rPr>
                <w:rFonts w:ascii="Times New Roman" w:cs="Times New Roman" w:eastAsia="Times New Roman" w:hAnsi="Times New Roman"/>
                <w:i w:val="1"/>
                <w:vertAlign w:val="baseline"/>
                <w:rtl w:val="0"/>
              </w:rPr>
              <w:t xml:space="preserve">(šā nolikuma 5.7.apakšpunktā noteiktā prasība. </w:t>
            </w:r>
            <w:r w:rsidDel="00000000" w:rsidR="00000000" w:rsidRPr="00000000">
              <w:rPr>
                <w:rFonts w:ascii="Times New Roman" w:cs="Times New Roman" w:eastAsia="Times New Roman" w:hAnsi="Times New Roman"/>
                <w:i w:val="1"/>
                <w:color w:val="000000"/>
                <w:highlight w:val="white"/>
                <w:vertAlign w:val="baseline"/>
                <w:rtl w:val="0"/>
              </w:rPr>
              <w:t xml:space="preserve">Vērtē </w:t>
            </w:r>
            <w:r w:rsidDel="00000000" w:rsidR="00000000" w:rsidRPr="00000000">
              <w:rPr>
                <w:rFonts w:ascii="Times New Roman" w:cs="Times New Roman" w:eastAsia="Times New Roman" w:hAnsi="Times New Roman"/>
                <w:i w:val="1"/>
                <w:highlight w:val="white"/>
                <w:vertAlign w:val="baseline"/>
                <w:rtl w:val="0"/>
              </w:rPr>
              <w:t xml:space="preserve">atlases </w:t>
            </w:r>
            <w:r w:rsidDel="00000000" w:rsidR="00000000" w:rsidRPr="00000000">
              <w:rPr>
                <w:rFonts w:ascii="Times New Roman" w:cs="Times New Roman" w:eastAsia="Times New Roman" w:hAnsi="Times New Roman"/>
                <w:i w:val="1"/>
                <w:color w:val="000000"/>
                <w:highlight w:val="white"/>
                <w:vertAlign w:val="baseline"/>
                <w:rtl w:val="0"/>
              </w:rPr>
              <w:t xml:space="preserve">2.kārtā,</w:t>
            </w:r>
            <w:r w:rsidDel="00000000" w:rsidR="00000000" w:rsidRPr="00000000">
              <w:rPr>
                <w:rFonts w:ascii="Times New Roman" w:cs="Times New Roman" w:eastAsia="Times New Roman" w:hAnsi="Times New Roman"/>
                <w:i w:val="1"/>
                <w:color w:val="000000"/>
                <w:vertAlign w:val="baseline"/>
                <w:rtl w:val="0"/>
              </w:rPr>
              <w:t xml:space="preserve"> pamatojoties uz intervijas laikā sniegtajām kandidātu atbildēm uz uzdotajiem jautājumiem; </w:t>
            </w:r>
            <w:r w:rsidDel="00000000" w:rsidR="00000000" w:rsidRPr="00000000">
              <w:rPr>
                <w:rFonts w:ascii="Times New Roman" w:cs="Times New Roman" w:eastAsia="Times New Roman" w:hAnsi="Times New Roman"/>
                <w:i w:val="1"/>
                <w:vertAlign w:val="baseline"/>
                <w:rtl w:val="0"/>
              </w:rPr>
              <w:t xml:space="preserve">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0F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Ir pieredze veiksmīgā pārmaiņu vadībā. Veido vidi, kas veicina, iedrošina un īsteno pārmaiņas un inovācijas. Personiski sniedz skaidru vīziju par pārmaiņu ietekmi.</w:t>
            </w: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0F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shd w:fill="ffffff" w:val="cle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0FF">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Ir pieredze pārmaiņu vadībā. Veido sasaisti starp iestādes/struktūrvienības mērķiem un pārmaiņu procesa mērķiem. Izstrādāja stratēģijas pārmaiņu vadīšanai.</w:t>
            </w: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shd w:fill="ffffff" w:val="cle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3">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Ir pieredze pārmaiņu vadībā. Identificē efektīvās darbības, kuras nepieciešams saglabāt. Apzina iemeslus, kas rada pretestību pārmaiņām, un veic pasākumus, lai to mazinātu.</w:t>
            </w: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shd w:fill="ffffff" w:val="cle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7">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Piedalās pārmaiņu procesos ar novērotāja attieksmi. Apzina un pieņem pārmaiņu nepieciešamību, taču neizrāda personīgo iesaistīšanos pārmaiņu procesos. Neprot pārliecināt par pārmaiņu procesa ieguvumiem.</w:t>
            </w: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shd w:fill="ffffff" w:val="cle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Noliedz pārmaiņu nepieciešamību. Izvairās no komunikācijas par pārmaiņām. Izvēlas direktīvu pieeju pārmaiņu īstenošanā.</w:t>
            </w:r>
            <w:r w:rsidDel="00000000" w:rsidR="00000000" w:rsidRPr="00000000">
              <w:rPr>
                <w:rtl w:val="0"/>
              </w:rPr>
            </w:r>
          </w:p>
        </w:tc>
        <w:tc>
          <w:tcPr>
            <w:tcBorders>
              <w:bottom w:color="000000" w:space="0" w:sz="4" w:val="dotted"/>
            </w:tcBorders>
            <w:shd w:fill="ffffff" w:val="clear"/>
            <w:vAlign w:val="top"/>
          </w:tcPr>
          <w:p w:rsidR="00000000" w:rsidDel="00000000" w:rsidP="00000000" w:rsidRDefault="00000000" w:rsidRPr="00000000" w14:paraId="0000010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bottom w:color="000000" w:space="0" w:sz="4" w:val="dotted"/>
            </w:tcBorders>
            <w:shd w:fill="f2f2f2" w:val="clear"/>
            <w:vAlign w:val="top"/>
          </w:tcPr>
          <w:p w:rsidR="00000000" w:rsidDel="00000000" w:rsidP="00000000" w:rsidRDefault="00000000" w:rsidRPr="00000000" w14:paraId="0000010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10E">
            <w:pPr>
              <w:spacing w:after="0" w:line="240" w:lineRule="auto"/>
              <w:jc w:val="both"/>
              <w:rPr>
                <w:rFonts w:ascii="Times New Roman" w:cs="Times New Roman" w:eastAsia="Times New Roman" w:hAnsi="Times New Roman"/>
                <w:color w:val="000000"/>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both"/>
              <w:rPr>
                <w:rFonts w:ascii="Arial" w:cs="Arial" w:eastAsia="Arial" w:hAnsi="Arial"/>
                <w:b w:val="0"/>
                <w:i w:val="0"/>
                <w:smallCaps w:val="0"/>
                <w:strike w:val="0"/>
                <w:color w:val="414142"/>
                <w:sz w:val="20"/>
                <w:szCs w:val="20"/>
                <w:highlight w:val="white"/>
                <w:u w:val="none"/>
                <w:vertAlign w:val="baseline"/>
              </w:rPr>
            </w:pPr>
            <w:r w:rsidDel="00000000" w:rsidR="00000000" w:rsidRPr="00000000">
              <w:rPr>
                <w:rtl w:val="0"/>
              </w:rPr>
            </w:r>
          </w:p>
        </w:tc>
        <w:tc>
          <w:tcPr>
            <w:tcBorders>
              <w:bottom w:color="000000" w:space="0" w:sz="4" w:val="dotted"/>
            </w:tcBorders>
            <w:shd w:fill="f2f2f2" w:val="clear"/>
            <w:vAlign w:val="top"/>
          </w:tcPr>
          <w:p w:rsidR="00000000" w:rsidDel="00000000" w:rsidP="00000000" w:rsidRDefault="00000000" w:rsidRPr="00000000" w14:paraId="0000011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1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Izpratne par augstākās izglītības un zinātnes attīstības tendencēm Latvijā un pasaulē</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šā nolikuma 5.8.apakšpunktā noteiktā prasība. Vērtē iesniegto redzējumu par augstākās izglītības un zinātnes attīstības tendencēm Latvijā un pasaulē, kā arī atlases 2.kārtā, pamatojoties uz intervijas laikā sniegtajām kandidātu atbildēm uz uzdotajiem jautājumiem;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3">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 padziļināta izpratne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augstākās izglītības un zinātnes attīstības tendencēm Latvijā un pasaulē. </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7">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Konstatējama atsevišķu sarežģītu jautājumu nepietiekami dziļa izpratne.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B">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Konstatējama atsevišķu jautājumu nepietiekami dziļa izpratne.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1F">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 virspusīga izpratne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augstākās izglītības un zinātnes attīstības tendencēm Latvijā un pasaulē</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2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23">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Neorientējas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augstākās izglītības un zinātnes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attīstības tendencēs.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2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2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26">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2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2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1.10.</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2A">
            <w:pPr>
              <w:spacing w:after="0" w:line="24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highlight w:val="white"/>
                <w:vertAlign w:val="baseline"/>
                <w:rtl w:val="0"/>
              </w:rPr>
              <w:t xml:space="preserve">Izpratne</w:t>
            </w:r>
            <w:r w:rsidDel="00000000" w:rsidR="00000000" w:rsidRPr="00000000">
              <w:rPr>
                <w:rFonts w:ascii="Times New Roman" w:cs="Times New Roman" w:eastAsia="Times New Roman" w:hAnsi="Times New Roman"/>
                <w:b w:val="1"/>
                <w:vertAlign w:val="baseline"/>
                <w:rtl w:val="0"/>
              </w:rPr>
              <w:t xml:space="preserve">, kas nepieciešama augstskolas stratēģiskajai vadībai</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šā nolikuma 5.9.apakšpunktā noteiktā prasība. Vērtē iesniegto redzējumu par augstskolas darbības prioritātēm, kā arī atlases 2.kārtā, pamatojoties uz intervijas laikā sniegtajām kandidātu atbildēm uz uzdotajiem jautājumiem;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2B">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 padziļināta izpratne, kas nepieciešama augstskolas stratēģiskajai vadībai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2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2F">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Konstatējama atsevišķu sarežģītu jautājumu nepietiekami dziļa izpratne.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3">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Konstatējama atsevišķu jautājumu nepietiekami dziļa izpratne.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7">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 virspusīga izpratne par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augstskolas attīstības stratēģiskajiem virzieniem.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B">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Nav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izpratnes, kas nepieciešama augstskolas stratēģiskajai vadībai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Trūkst stratēģiska redzējuma.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3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3D">
            <w:pPr>
              <w:spacing w:after="0" w:line="240" w:lineRule="auto"/>
              <w:ind w:left="12" w:firstLine="0"/>
              <w:jc w:val="cente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3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3F">
            <w:pPr>
              <w:spacing w:after="0" w:line="240" w:lineRule="auto"/>
              <w:ind w:left="743" w:hanging="709"/>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4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4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1.11.</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4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Prezentēšanas prasmes</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(pielietojot digitālās tehnoloģijas)</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šā nolikuma 5.10.apakšpunktā noteiktā prasība. Apliecina kandidāta prasme prezentēt sagatavoto redzējumu (izmantojot Power Point, prezentācijas ilgums  7 minūtes, latviešu vai angļu valodā), prasme prezentēt sevi un pamatot savu viedokli atlases 2.kārtas intervijas laikā;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Pārliecinoši un iespaidīgi sniedz savu sagatavoto prezentāciju</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uzstājoties, skaidri un saprotami izklāsta prezentējamās tēmas būtību.</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rezentē sevi, savas zināšanas, pamato savu viedokli. Uzstājoties, pārdomāti izmanto sagatavoto uzskates materiālu. Spēj detalizēti un izsmeļoši atbildēt uz intervijas laikā uzdotajiem jautājumiem.</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Efektīvi sniedz savu sagatavoto prezentāciju, prezentē sevi un savas zināšanas.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Spēj saprotami izskaidrot sarežģītus jautājumus,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spēj atbildēt uz uzdotajiem jautājumiem un ļoti labi aizstāvēt savu viedokli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Veiksmīgi sniedz savu sagatavoto prezentāciju, prezentē sevi un savas zināšanas. Spēj atbildēt uz uzdotajiem jautājumiem un pietiekami labi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aizstāvēt savu viedokli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Uzstājoties, daļēji atsaucas uz sagatavoto uzskates materiālu.</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Nespēj sniegt savu sagatavoto prezentāciju, nespēj prezentēt sevi, savas zināšanas.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Atbildes uz jautājumiem sniedz nepārliecinoši vai nesniedz vispār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5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Kandidāts nav iesniedzis šā nolikuma 2.pielikuma 1.9. un 1.10.apakšpunktā minēto redzējumu.</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5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5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56">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57">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5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5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1.12.</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5A">
            <w:pPr>
              <w:spacing w:after="0" w:line="24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vertAlign w:val="baseline"/>
                <w:rtl w:val="0"/>
              </w:rPr>
              <w:t xml:space="preserve">Komunikācijas un argumentācijas prasmes </w:t>
            </w:r>
            <w:r w:rsidDel="00000000" w:rsidR="00000000" w:rsidRPr="00000000">
              <w:rPr>
                <w:rFonts w:ascii="Times New Roman" w:cs="Times New Roman" w:eastAsia="Times New Roman" w:hAnsi="Times New Roman"/>
                <w:i w:val="1"/>
                <w:vertAlign w:val="baseline"/>
                <w:rtl w:val="0"/>
              </w:rPr>
              <w:t xml:space="preserve">(šā nolikuma 5.11.apakšpunktā noteiktā prasība. Vērtē intervijas laikā atlases 2.kārtā, pamatojoties uz kandidāta sniegtajām atbildēm </w:t>
            </w:r>
            <w:r w:rsidDel="00000000" w:rsidR="00000000" w:rsidRPr="00000000">
              <w:rPr>
                <w:rFonts w:ascii="Times New Roman" w:cs="Times New Roman" w:eastAsia="Times New Roman" w:hAnsi="Times New Roman"/>
                <w:i w:val="1"/>
                <w:color w:val="000000"/>
                <w:vertAlign w:val="baseline"/>
                <w:rtl w:val="0"/>
              </w:rPr>
              <w:t xml:space="preserve">uz uzdotajiem jautājumiem, kā arī</w:t>
            </w:r>
            <w:r w:rsidDel="00000000" w:rsidR="00000000" w:rsidRPr="00000000">
              <w:rPr>
                <w:rFonts w:ascii="Times New Roman" w:cs="Times New Roman" w:eastAsia="Times New Roman" w:hAnsi="Times New Roman"/>
                <w:i w:val="1"/>
                <w:vertAlign w:val="baseline"/>
                <w:rtl w:val="0"/>
              </w:rPr>
              <w:t xml:space="preserve"> vērojot kandidāta uzstāšanos;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5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Izcilas komunikācijas prasme. Komunicē stratēģiski, lai sasniegtu noteiktus mērķus.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Izcilas spējas izteikt savas domas un idejas skaidri, loģiski, koncentrēti un pamatoti. Vienmēr uzklausa, veicina izteikties un iedziļinās teiktajā. Prot efektīvi izmantot no sevis neatkarīgus apstākļus un resursus ietekmējot komunikācijas rezultātu.</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Izcilas spējas argumentēti, kodolīgi izteikt un pamatot savu viedokli.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Piemīt izcilas argumentācijas spējas, kas balstītas uz plašu un vispusīgu informāciju (skaitļi, fakti, viedokļi).</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5C">
            <w:pPr>
              <w:spacing w:after="0" w:line="240" w:lineRule="auto"/>
              <w:ind w:left="-108" w:right="-108" w:firstLine="0"/>
              <w:jc w:val="center"/>
              <w:rPr>
                <w:rFonts w:ascii="Times New Roman" w:cs="Times New Roman" w:eastAsia="Times New Roman" w:hAnsi="Times New Roman"/>
                <w:highlight w:val="yellow"/>
                <w:vertAlign w:val="baseline"/>
              </w:rPr>
            </w:pPr>
            <w:r w:rsidDel="00000000" w:rsidR="00000000" w:rsidRPr="00000000">
              <w:rPr>
                <w:rFonts w:ascii="Times New Roman" w:cs="Times New Roman" w:eastAsia="Times New Roman" w:hAnsi="Times New Roman"/>
                <w:vertAlign w:val="baseline"/>
                <w:rtl w:val="0"/>
              </w:rPr>
              <w:t xml:space="preserve">4</w:t>
            </w:r>
            <w:r w:rsidDel="00000000" w:rsidR="00000000" w:rsidRPr="00000000">
              <w:rPr>
                <w:rtl w:val="0"/>
              </w:rPr>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yellow"/>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yellow"/>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5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Teicamas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komunikācijas prasme. Spēj skaidri, loģiski un pamatoti izteikt domas un idejas.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Veicina divvirzienu komunikāciju ar iesaistītajām pusēm.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Komunicējot izvēlas otras puses sapratnes līmenim atbilstošus argumentus,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apzinās auditorijas vērtības, uzskatus un informētības līmeni.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Spējīgs komunicēt tikai savas kompetences ietvaros.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Uzklausa citus nepārtraucot.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 skaidri izteikt domas, spēj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loģiski argumentēt viedokli, sistematizēt pēc cēloņiem un nozīmīguma,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bet ne vienmēr argumentus piemēro otras puses sapratnes līmenim.</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0" w:before="0" w:line="240" w:lineRule="auto"/>
              <w:ind w:left="743" w:right="19"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Nemeklē komunikācijas iespējas, neveicina divvirzienu komunikāciju. Pārliecinās, vai ir pareizi sapratis informāciju. Atgriezenisko saiti sniedz pēc pamudinājuma.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Diezgan slikta pārliecināšanas prasme, neprot argumentēt savu viedokli.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0" w:before="0" w:line="240" w:lineRule="auto"/>
              <w:ind w:left="743" w:right="19"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Komunicējot ar citiem, neapvalda negatīvas emocijas. Neuzklausa citu domas un nespēj pieņemt arī argumentētu viedokli, necenšas izprast sarunu biedru, reizēm pārtrauc runātāju vai runā vienlaikus ar to. Bez pamudinājuma neargumentē savu</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viedokli.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Nespēj pozitīvā veidā pārliecināt, zaudē emocionālo savaldību, izrāda dusmas, neiecietību, nespēj skaidri un saprotami izteikt savu viedokli. Nespēj loģiski formulēt argumentus.</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6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6D">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6E">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6F">
            <w:pPr>
              <w:spacing w:after="0" w:line="240" w:lineRule="auto"/>
              <w:ind w:left="743" w:hanging="709"/>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7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7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1.13.</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7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Kandidāta motivācija </w:t>
            </w:r>
            <w:r w:rsidDel="00000000" w:rsidR="00000000" w:rsidRPr="00000000">
              <w:rPr>
                <w:rFonts w:ascii="Times New Roman" w:cs="Times New Roman" w:eastAsia="Times New Roman" w:hAnsi="Times New Roman"/>
                <w:i w:val="1"/>
                <w:vertAlign w:val="baseline"/>
                <w:rtl w:val="0"/>
              </w:rPr>
              <w:t xml:space="preserve">(vērtē intervijas laikā atlases 2.kārtā, pamatojoties uz kandidāta sniegto atbildi uz jautājumu par motivāciju; vērtē piecu līmeņu skalā: par novērtējumu „izcili” iegūst 4 punktus, par novērtējumu „teicami” iegūst 3 punktus, par novērtējumu „labi” iegūst 2 punktus, par novērtējumu „jāpilnveido” iegūst 1 punktu, par novērtējumu „neapmierinoši iegūst 0 punktus)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„izcili”. Intervijas laikā lielākā mērā demonstrē zināšanas par augstskolas darbības jomu,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pilnībā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izprot vakantā amata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uzdevumus un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pienākumus, demonstrē savu motivāciju strādāt, demonstrē prasmes, kas svarīgas tieši augstskolai kā darba devējam. Pauž vēlmi darīt, tiekties uz mērķi un strādāt intensīvi, ar atdevi. Spēj aktivizēt uz mērķi virzītas darbības, izteikta ne tikai sevis, bet arī citu motivācija. Nosauc vairākus konkrētus pozitīvos motivatorus, sniedz motivācijas pašanalīzi,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motivācija ir darba saturs, nevis blakus faktori.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Kandidāta motivācija strādāt augstskolā pilnībā atbilst amata mērķim.</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„teicami”. Intervijas laikā lielākā mērā demonstrē zināšanas par augstskolas darbības jomu, lielā mērā izprot veicamos pienākumus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tostarp par savu vietu un lomu augstskolas darbā.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Pauž spējas strādāt ar atdevi, gatavību strādāt tik, cik to prasa darba intereses. Spēj daļēji aktivizēt uz mērķi virzītas darbības, nepietiekama citu motivācija. Nosauc vairākus motivatorus, nesniedz motivācijas pašanalīzi. Kandidāta motivācija strādāt augstskolā lielākā mērā atbilst amata mērķim.</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„labi”.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Izprot vakantā amata uzdevumus un pienākumus tā, lai izpildītu standarta prasības, 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r vispārējs priekšstats par veicamajiem pienākumiem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Nepiemīt spēja aktivizēt uz mērķi virzītas darbības. Motivācija lielā mērā balstīta uz ārējiem faktoriem, mazāk uz pašmotivāciju. Kandidāta motivācija strādāt augstskolā daļēji atbilst amata mērķim.</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7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„jāpilnveido”.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Nepietiekami izprot vakantā amata uzdevumus un pienākumus.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Ir nepietiekams priekšstats par veicamajiem pienākumiem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Kandidāts nav īsti pārliecināts par saviem spēkiem.</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Motivācija balstīta tikai uz ārējiem faktoriem. Kandidāta motivācija strādāt augstskolā mazā mērā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atbilst</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amata mērķim.</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8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8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Vērtējums ir „neapmierinoši”. Intervijas laikā lielākā mērā demonstrē vājas zināšanas par augstskolas darbības jomu.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Neizprot vakantā amata uzdevumus un pienākumus.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Kandidāts neparāda nopietnu attieksmi; nosauc vispārēju, neizvērstu, nekonkrētu motivāciju. Kandidāta motivācija strādāt augstskolā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kā arī vajadzības, gaidas un vēlmes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neatbilst amata mērķim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8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8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86">
            <w:pPr>
              <w:spacing w:after="0" w:line="240" w:lineRule="auto"/>
              <w:jc w:val="both"/>
              <w:rPr>
                <w:rFonts w:ascii="Times New Roman" w:cs="Times New Roman" w:eastAsia="Times New Roman" w:hAnsi="Times New Roman"/>
                <w:b w:val="0"/>
                <w:sz w:val="23"/>
                <w:szCs w:val="23"/>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87">
            <w:pPr>
              <w:spacing w:after="0" w:line="240" w:lineRule="auto"/>
              <w:ind w:left="743" w:hanging="709"/>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8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89">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1.14.</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8A">
            <w:pPr>
              <w:spacing w:after="0" w:line="240" w:lineRule="auto"/>
              <w:jc w:val="both"/>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vertAlign w:val="baseline"/>
                <w:rtl w:val="0"/>
              </w:rPr>
              <w:t xml:space="preserve">Nevainojama reputācija </w:t>
            </w:r>
            <w:r w:rsidDel="00000000" w:rsidR="00000000" w:rsidRPr="00000000">
              <w:rPr>
                <w:rFonts w:ascii="Times New Roman" w:cs="Times New Roman" w:eastAsia="Times New Roman" w:hAnsi="Times New Roman"/>
                <w:i w:val="1"/>
                <w:vertAlign w:val="baseline"/>
                <w:rtl w:val="0"/>
              </w:rPr>
              <w:t xml:space="preserve">(šā nolikuma 5.4.apakšpunktā noteiktā prasība. Vērtē visās atlases kārtās)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8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Atbilst šā nolikuma 6.punkta ievaddaļā minētajiem nevainojamas reputācijas kritērijiem.</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8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8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Neatbilst nevainojamas reputācijas kritērijiem (šā nolikuma 6.punkts)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9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r>
        <w:trPr>
          <w:cantSplit w:val="0"/>
          <w:trHeight w:val="271" w:hRule="atLeast"/>
          <w:tblHeader w:val="0"/>
        </w:trPr>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91">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92">
            <w:pPr>
              <w:spacing w:after="0" w:line="240" w:lineRule="auto"/>
              <w:jc w:val="both"/>
              <w:rPr>
                <w:rFonts w:ascii="Times New Roman" w:cs="Times New Roman" w:eastAsia="Times New Roman" w:hAnsi="Times New Roman"/>
                <w:b w:val="0"/>
                <w:sz w:val="23"/>
                <w:szCs w:val="23"/>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93">
            <w:pPr>
              <w:spacing w:after="0" w:line="240" w:lineRule="auto"/>
              <w:ind w:left="743" w:hanging="709"/>
              <w:jc w:val="both"/>
              <w:rPr>
                <w:rFonts w:ascii="Times New Roman" w:cs="Times New Roman" w:eastAsia="Times New Roman" w:hAnsi="Times New Roman"/>
                <w:i w:val="0"/>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2f2f2" w:val="clear"/>
            <w:vAlign w:val="top"/>
          </w:tcPr>
          <w:p w:rsidR="00000000" w:rsidDel="00000000" w:rsidP="00000000" w:rsidRDefault="00000000" w:rsidRPr="00000000" w14:paraId="00000194">
            <w:pPr>
              <w:spacing w:after="0" w:line="240" w:lineRule="auto"/>
              <w:ind w:left="-108" w:right="-108" w:firstLine="0"/>
              <w:jc w:val="center"/>
              <w:rPr>
                <w:rFonts w:ascii="Times New Roman" w:cs="Times New Roman" w:eastAsia="Times New Roman" w:hAnsi="Times New Roman"/>
                <w:highlight w:val="yellow"/>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95">
            <w:pPr>
              <w:spacing w:after="0" w:line="240" w:lineRule="auto"/>
              <w:ind w:left="12"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1.15.</w:t>
            </w:r>
          </w:p>
        </w:tc>
        <w:tc>
          <w:tcPr>
            <w:vMerge w:val="restart"/>
            <w:tcBorders>
              <w:left w:color="000000" w:space="0" w:sz="4" w:val="dotted"/>
              <w:right w:color="000000" w:space="0" w:sz="4" w:val="dotted"/>
            </w:tcBorders>
            <w:vAlign w:val="top"/>
          </w:tcPr>
          <w:p w:rsidR="00000000" w:rsidDel="00000000" w:rsidP="00000000" w:rsidRDefault="00000000" w:rsidRPr="00000000" w14:paraId="00000196">
            <w:pPr>
              <w:spacing w:after="0" w:line="240" w:lineRule="auto"/>
              <w:jc w:val="both"/>
              <w:rPr>
                <w:rFonts w:ascii="Times New Roman" w:cs="Times New Roman" w:eastAsia="Times New Roman" w:hAnsi="Times New Roman"/>
                <w:b w:val="0"/>
                <w:sz w:val="23"/>
                <w:szCs w:val="23"/>
                <w:vertAlign w:val="baseline"/>
              </w:rPr>
            </w:pPr>
            <w:r w:rsidDel="00000000" w:rsidR="00000000" w:rsidRPr="00000000">
              <w:rPr>
                <w:rFonts w:ascii="Times New Roman" w:cs="Times New Roman" w:eastAsia="Times New Roman" w:hAnsi="Times New Roman"/>
                <w:b w:val="1"/>
                <w:vertAlign w:val="baseline"/>
                <w:rtl w:val="0"/>
              </w:rPr>
              <w:t xml:space="preserve">Angļu </w:t>
            </w:r>
            <w:r w:rsidDel="00000000" w:rsidR="00000000" w:rsidRPr="00000000">
              <w:rPr>
                <w:rFonts w:ascii="Times New Roman" w:cs="Times New Roman" w:eastAsia="Times New Roman" w:hAnsi="Times New Roman"/>
                <w:b w:val="1"/>
                <w:highlight w:val="white"/>
                <w:vertAlign w:val="baseline"/>
                <w:rtl w:val="0"/>
              </w:rPr>
              <w:t xml:space="preserve">valodas zināšanas </w:t>
            </w:r>
            <w:r w:rsidDel="00000000" w:rsidR="00000000" w:rsidRPr="00000000">
              <w:rPr>
                <w:rFonts w:ascii="Times New Roman" w:cs="Times New Roman" w:eastAsia="Times New Roman" w:hAnsi="Times New Roman"/>
                <w:b w:val="1"/>
                <w:vertAlign w:val="baseline"/>
                <w:rtl w:val="0"/>
              </w:rPr>
              <w:t xml:space="preserve">augstskolas padomes locekļa </w:t>
            </w:r>
            <w:r w:rsidDel="00000000" w:rsidR="00000000" w:rsidRPr="00000000">
              <w:rPr>
                <w:rFonts w:ascii="Times New Roman" w:cs="Times New Roman" w:eastAsia="Times New Roman" w:hAnsi="Times New Roman"/>
                <w:b w:val="1"/>
                <w:highlight w:val="white"/>
                <w:vertAlign w:val="baseline"/>
                <w:rtl w:val="0"/>
              </w:rPr>
              <w:t xml:space="preserve">uzdevumu profesionālai izpildei nepieciešamā apjomā</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(šā nolikuma 5.6.apakšpunktā noteiktā prasība. Vērtē intervijas laikā atlases 2.kārtā, apliecina kandidāta spēja saprast, uzturēt dialogu un pastāstīt par jautājumiem, kas saistīti ar augstākās izglītības un zinātnes jomu)</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97">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 brīvi sarunāties, pietiekami izvērsti izteikt un pamatot savu viedokli, bez grūtībām uztver un saprot dabiskā un raitā tempā runātus atšķirīgas struktūras tekstus.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Intervijas laikā lielākā mērā demonstrē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plašu vārdu krājumu, tostarp pārzina augstākās izglītības un zinātnes terminoloģiju, runa ir tekoša,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gramatiski</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 stilistiski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pareizi veido</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daudzveidīgas, saturam pakārtotas teikuma konstrukcijas</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98">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left w:color="000000" w:space="0" w:sz="4" w:val="dotted"/>
              <w:right w:color="000000" w:space="0" w:sz="4" w:val="dotted"/>
            </w:tcBorders>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9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714"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 sarunāties par sadzīves un profesionāliem jautājumiem, skaidri formulēt un pamatot savu viedokli.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Intervijas laikā lielākā mērā demonstrē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pietiekamu vārdu krājumu, pieļauj dažas pārteikšanās, pamatā gramatiski pareizi veido dažādu konstrukciju teikumus.</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9C">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left w:color="000000" w:space="0" w:sz="4" w:val="dotted"/>
              <w:right w:color="000000" w:space="0" w:sz="4" w:val="dotted"/>
            </w:tcBorders>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9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 risināt vienkāršu dialogu par sadzīves un profesionālām tēmām, bet grūtības izklāstīt viedokli.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Intervijas laikā lielākā mērā demonstrē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vidēju vārdu krājumu, brīžiem vilcinās, reizēm meklē vārdus, pieļauj dažas gramatikas un vārdu izvēles kļūdas, pamatā gramatiski pareizi veido dažādu konstrukciju teikumus.</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A0">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0,5</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left w:color="000000" w:space="0" w:sz="4" w:val="dotted"/>
              <w:right w:color="000000" w:space="0" w:sz="4" w:val="dotted"/>
            </w:tcBorders>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A3">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Nepārvalda angļu valodu.</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A4">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bl>
    <w:p w:rsidR="00000000" w:rsidDel="00000000" w:rsidP="00000000" w:rsidRDefault="00000000" w:rsidRPr="00000000" w14:paraId="000001A5">
      <w:pPr>
        <w:spacing w:after="0" w:line="24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Kandidātu atbilstības šā nolikuma 8.punktā noteikto kompetenču izvērtēšanai noteikt šādus vērtēšanas kritērijus un punktu skaitu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katrā kritērijā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567" w:right="0" w:firstLine="0"/>
        <w:jc w:val="both"/>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tl w:val="0"/>
        </w:rPr>
      </w:r>
    </w:p>
    <w:tbl>
      <w:tblPr>
        <w:tblStyle w:val="Table2"/>
        <w:tblW w:w="14175.0" w:type="dxa"/>
        <w:jc w:val="left"/>
        <w:tblInd w:w="-5.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992"/>
        <w:gridCol w:w="4820"/>
        <w:gridCol w:w="6804"/>
        <w:gridCol w:w="1559"/>
        <w:tblGridChange w:id="0">
          <w:tblGrid>
            <w:gridCol w:w="992"/>
            <w:gridCol w:w="4820"/>
            <w:gridCol w:w="6804"/>
            <w:gridCol w:w="1559"/>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A8">
            <w:pPr>
              <w:spacing w:after="0" w:line="240" w:lineRule="auto"/>
              <w:ind w:left="12" w:firstLine="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A9">
            <w:pPr>
              <w:spacing w:after="0"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Vadības KOMPETENCES: </w:t>
            </w:r>
            <w:r w:rsidDel="00000000" w:rsidR="00000000" w:rsidRPr="00000000">
              <w:rPr>
                <w:rFonts w:ascii="Times New Roman" w:cs="Times New Roman" w:eastAsia="Times New Roman" w:hAnsi="Times New Roman"/>
                <w:i w:val="1"/>
                <w:vertAlign w:val="baseline"/>
                <w:rtl w:val="0"/>
              </w:rPr>
              <w:t xml:space="preserve">(vērtē atlases 3.kārtā padziļinātas, strukturētas intervijas laikā atlases eksperti; ņemot vērā atlases ekspertu sniegtos </w:t>
            </w:r>
            <w:r w:rsidDel="00000000" w:rsidR="00000000" w:rsidRPr="00000000">
              <w:rPr>
                <w:rFonts w:ascii="Times New Roman" w:cs="Times New Roman" w:eastAsia="Times New Roman" w:hAnsi="Times New Roman"/>
                <w:i w:val="1"/>
                <w:color w:val="000000"/>
                <w:vertAlign w:val="baseline"/>
                <w:rtl w:val="0"/>
              </w:rPr>
              <w:t xml:space="preserve">kompetenču novērtēšanas rezultātus un </w:t>
            </w:r>
            <w:r w:rsidDel="00000000" w:rsidR="00000000" w:rsidRPr="00000000">
              <w:rPr>
                <w:rFonts w:ascii="Times New Roman" w:cs="Times New Roman" w:eastAsia="Times New Roman" w:hAnsi="Times New Roman"/>
                <w:i w:val="1"/>
                <w:vertAlign w:val="baseline"/>
                <w:rtl w:val="0"/>
              </w:rPr>
              <w:t xml:space="preserve">skaidrojumu par kompetenču novērtējumu, katru kompetenci vērtē piecu līmeņu skalā: par novērtējumu „izcili” iegūst 4 punktus, par novērtējumu „teicami” iegūst 3 punktus, par novērtējumu „labi” iegūst 2 punktus, par </w:t>
            </w:r>
            <w:r w:rsidDel="00000000" w:rsidR="00000000" w:rsidRPr="00000000">
              <w:rPr>
                <w:rFonts w:ascii="Times New Roman" w:cs="Times New Roman" w:eastAsia="Times New Roman" w:hAnsi="Times New Roman"/>
                <w:i w:val="1"/>
                <w:shd w:fill="d9d9d9" w:val="clear"/>
                <w:vertAlign w:val="baseline"/>
                <w:rtl w:val="0"/>
              </w:rPr>
              <w:t xml:space="preserve">novērtējumu „jāpilnveido” iegūst 1 punktu, par novērtējumu „neapmierinoši iegūst 0 punktus)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A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Vērtēšanas kritērijs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center"/>
          </w:tcPr>
          <w:p w:rsidR="00000000" w:rsidDel="00000000" w:rsidP="00000000" w:rsidRDefault="00000000" w:rsidRPr="00000000" w14:paraId="000001A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Punkti vērtēšanas kritērijā</w:t>
            </w: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shd w:fill="ffffff" w:val="clear"/>
            <w:vAlign w:val="top"/>
          </w:tcPr>
          <w:p w:rsidR="00000000" w:rsidDel="00000000" w:rsidP="00000000" w:rsidRDefault="00000000" w:rsidRPr="00000000" w14:paraId="000001AC">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2.1.</w:t>
            </w:r>
          </w:p>
        </w:tc>
        <w:tc>
          <w:tcPr>
            <w:vMerge w:val="restart"/>
            <w:tcBorders>
              <w:top w:color="000000" w:space="0" w:sz="4" w:val="dotted"/>
              <w:left w:color="000000" w:space="0" w:sz="4" w:val="dotted"/>
              <w:right w:color="000000" w:space="0" w:sz="4" w:val="dotted"/>
            </w:tcBorders>
            <w:shd w:fill="ffffff" w:val="clear"/>
            <w:vAlign w:val="top"/>
          </w:tcPr>
          <w:p w:rsidR="00000000" w:rsidDel="00000000" w:rsidP="00000000" w:rsidRDefault="00000000" w:rsidRPr="00000000" w14:paraId="000001AD">
            <w:pPr>
              <w:spacing w:after="0" w:line="240" w:lineRule="auto"/>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vertAlign w:val="baseline"/>
                <w:rtl w:val="0"/>
              </w:rPr>
              <w:t xml:space="preserve">Stratēģiskais redzējums (kritiskā kompetence) (Rīcības rādītājs: </w:t>
            </w:r>
            <w:r w:rsidDel="00000000" w:rsidR="00000000" w:rsidRPr="00000000">
              <w:rPr>
                <w:rFonts w:ascii="Times New Roman" w:cs="Times New Roman" w:eastAsia="Times New Roman" w:hAnsi="Times New Roman"/>
                <w:highlight w:val="white"/>
                <w:vertAlign w:val="baseline"/>
                <w:rtl w:val="0"/>
              </w:rPr>
              <w:t xml:space="preserve">Spēja definēt un pārvērst darbībā organizācijas attīstības stratēģisko vīziju)</w:t>
            </w:r>
          </w:p>
        </w:tc>
        <w:tc>
          <w:tcPr>
            <w:tcBorders>
              <w:top w:color="000000" w:space="0" w:sz="4" w:val="dotted"/>
              <w:left w:color="000000" w:space="0" w:sz="4" w:val="dotted"/>
              <w:bottom w:color="000000" w:space="0" w:sz="4" w:val="dotted"/>
              <w:right w:color="000000" w:space="0" w:sz="4" w:val="dotted"/>
            </w:tcBorders>
            <w:shd w:fill="ffffff" w:val="clear"/>
            <w:vAlign w:val="top"/>
          </w:tcPr>
          <w:p w:rsidR="00000000" w:rsidDel="00000000" w:rsidP="00000000" w:rsidRDefault="00000000" w:rsidRPr="00000000" w14:paraId="000001AE">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smallCaps w:val="0"/>
                <w:strike w:val="0"/>
                <w:color w:val="000000"/>
                <w:sz w:val="22"/>
                <w:szCs w:val="22"/>
                <w:u w:val="none"/>
                <w:shd w:fill="d9d9d9"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 analizēt organizācijas darbību gan nozares, gan valsts attīstības kontekstā (piemīt ilgtermiņa redzējums)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fffff" w:val="clear"/>
            <w:vAlign w:val="top"/>
          </w:tcPr>
          <w:p w:rsidR="00000000" w:rsidDel="00000000" w:rsidP="00000000" w:rsidRDefault="00000000" w:rsidRPr="00000000" w14:paraId="000001A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shd w:fill="ffffff" w:val="cle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shd w:fill="ffffff" w:val="cle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fffff" w:val="clear"/>
            <w:vAlign w:val="top"/>
          </w:tcPr>
          <w:p w:rsidR="00000000" w:rsidDel="00000000" w:rsidP="00000000" w:rsidRDefault="00000000" w:rsidRPr="00000000" w14:paraId="000001B2">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Spēj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plānot stratēģijas ieviešanu un tās vadību organizācijā, identificē šķēršļus un iespējas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ffffff" w:val="clear"/>
            <w:vAlign w:val="top"/>
          </w:tcPr>
          <w:p w:rsidR="00000000" w:rsidDel="00000000" w:rsidP="00000000" w:rsidRDefault="00000000" w:rsidRPr="00000000" w14:paraId="000001B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B4">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B5">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B6">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B7">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B8">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2.2.</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B9">
            <w:pPr>
              <w:spacing w:after="0" w:line="240" w:lineRule="auto"/>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vertAlign w:val="baseline"/>
                <w:rtl w:val="0"/>
              </w:rPr>
              <w:t xml:space="preserve">Pārmaiņu vadīšana (Rīcības rādītājs: </w:t>
            </w:r>
            <w:r w:rsidDel="00000000" w:rsidR="00000000" w:rsidRPr="00000000">
              <w:rPr>
                <w:rFonts w:ascii="Times New Roman" w:cs="Times New Roman" w:eastAsia="Times New Roman" w:hAnsi="Times New Roman"/>
                <w:highlight w:val="white"/>
                <w:vertAlign w:val="baseline"/>
                <w:rtl w:val="0"/>
              </w:rPr>
              <w:t xml:space="preserve">Efektīvu un kvalitatīvu pārmaiņu un organizācijas pārveides procesa mērķtiecīga vadīšana)</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BA">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smallCaps w:val="0"/>
                <w:strike w:val="0"/>
                <w:color w:val="000000"/>
                <w:sz w:val="22"/>
                <w:szCs w:val="22"/>
                <w:u w:val="none"/>
                <w:shd w:fill="d9d9d9"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Veido vidi, kas veicina un iedrošina pārmaiņas un inovācijas.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B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BE">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Personiski sniedz skaidru vīziju par pārmaiņu ietekmi.</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B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0">
            <w:pPr>
              <w:spacing w:after="0" w:line="240" w:lineRule="auto"/>
              <w:ind w:left="12" w:firstLine="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1">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2">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C4">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2.3.</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C5">
            <w:pPr>
              <w:spacing w:after="0" w:line="240" w:lineRule="auto"/>
              <w:jc w:val="both"/>
              <w:rPr>
                <w:rFonts w:ascii="Times New Roman" w:cs="Times New Roman" w:eastAsia="Times New Roman" w:hAnsi="Times New Roman"/>
                <w:b w:val="0"/>
                <w:highlight w:val="white"/>
                <w:vertAlign w:val="baseline"/>
              </w:rPr>
            </w:pPr>
            <w:r w:rsidDel="00000000" w:rsidR="00000000" w:rsidRPr="00000000">
              <w:rPr>
                <w:rFonts w:ascii="Times New Roman" w:cs="Times New Roman" w:eastAsia="Times New Roman" w:hAnsi="Times New Roman"/>
                <w:b w:val="1"/>
                <w:vertAlign w:val="baseline"/>
                <w:rtl w:val="0"/>
              </w:rPr>
              <w:t xml:space="preserve">Orientācija uz rezultātu sasniegšanu (kritiskā kompetence) (Rīcības rādītājs: </w:t>
            </w:r>
            <w:r w:rsidDel="00000000" w:rsidR="00000000" w:rsidRPr="00000000">
              <w:rPr>
                <w:rFonts w:ascii="Times New Roman" w:cs="Times New Roman" w:eastAsia="Times New Roman" w:hAnsi="Times New Roman"/>
                <w:highlight w:val="white"/>
                <w:vertAlign w:val="baseline"/>
                <w:rtl w:val="0"/>
              </w:rPr>
              <w:t xml:space="preserve">Vēlme veikt uzdevumus arvien labāk, izvirzīt mērķus, kas nav viegli sasniedzami, un mērķtiecīgi strādāt, lai tos sasniegtu. Spēja saskatīt, novērtēt un radīt jaunas iespējas organizācijas attīstībai un tās īstenot)</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smallCaps w:val="0"/>
                <w:strike w:val="0"/>
                <w:color w:val="000000"/>
                <w:sz w:val="22"/>
                <w:szCs w:val="22"/>
                <w:u w:val="none"/>
                <w:shd w:fill="d9d9d9"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Nosakot mērķus, izvērtē nepieciešamos ieguldījumus un ieguvumus, uzņemas saprātīgu risku, lai sasniegtu labākus rezultātus.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C7">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C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Analizē darba rezultātus, uzlabo darba metodes, lai paaugstinātu efektivitāti.</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C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C">
            <w:pPr>
              <w:spacing w:after="0" w:line="240" w:lineRule="auto"/>
              <w:ind w:left="12" w:firstLine="0"/>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D">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C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shd w:fill="auto" w:val="clear"/>
            <w:vAlign w:val="top"/>
          </w:tcPr>
          <w:p w:rsidR="00000000" w:rsidDel="00000000" w:rsidP="00000000" w:rsidRDefault="00000000" w:rsidRPr="00000000" w14:paraId="000001D0">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2.4.</w:t>
            </w:r>
          </w:p>
        </w:tc>
        <w:tc>
          <w:tcPr>
            <w:vMerge w:val="restart"/>
            <w:tcBorders>
              <w:top w:color="000000" w:space="0" w:sz="4" w:val="dotted"/>
              <w:left w:color="000000" w:space="0" w:sz="4" w:val="dotted"/>
              <w:right w:color="000000" w:space="0" w:sz="4" w:val="dotted"/>
            </w:tcBorders>
            <w:shd w:fill="auto" w:val="clear"/>
            <w:vAlign w:val="top"/>
          </w:tcPr>
          <w:p w:rsidR="00000000" w:rsidDel="00000000" w:rsidP="00000000" w:rsidRDefault="00000000" w:rsidRPr="00000000" w14:paraId="000001D1">
            <w:pPr>
              <w:spacing w:after="0" w:line="240" w:lineRule="auto"/>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vertAlign w:val="baseline"/>
                <w:rtl w:val="0"/>
              </w:rPr>
              <w:t xml:space="preserve">Orientācija uz attīstību (Rīcības rādītājs: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highlight w:val="white"/>
                <w:vertAlign w:val="baseline"/>
                <w:rtl w:val="0"/>
              </w:rPr>
              <w:t xml:space="preserve">Apzināti analizē savas personības stiprās un vājās puses, lai noteiktu attīstības vajadzības un uzlabotu personīgo un organizācijas sniegumu)</w:t>
            </w:r>
          </w:p>
        </w:tc>
        <w:tc>
          <w:tcPr>
            <w:tcBorders>
              <w:top w:color="000000" w:space="0" w:sz="4" w:val="dotted"/>
              <w:left w:color="000000" w:space="0" w:sz="4" w:val="dotted"/>
              <w:bottom w:color="000000" w:space="0" w:sz="4" w:val="dotted"/>
              <w:right w:color="000000" w:space="0" w:sz="4" w:val="dotted"/>
            </w:tcBorders>
            <w:shd w:fill="ffffff" w:val="clear"/>
            <w:vAlign w:val="top"/>
          </w:tcPr>
          <w:p w:rsidR="00000000" w:rsidDel="00000000" w:rsidP="00000000" w:rsidRDefault="00000000" w:rsidRPr="00000000" w14:paraId="000001D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smallCaps w:val="0"/>
                <w:strike w:val="0"/>
                <w:color w:val="000000"/>
                <w:sz w:val="22"/>
                <w:szCs w:val="22"/>
                <w:u w:val="none"/>
                <w:shd w:fill="d9d9d9"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Izmēģina jaunas pieejas un metodiski strādā, lai sasniegtu mērķus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D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shd w:fill="auto" w:val="cle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shd w:fill="auto" w:val="cle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D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Analizē darba rezultātus, uzlabo darba metodes, lai paaugstinātu efektivitāti</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D7">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D8">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D9">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DA">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D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DC">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2.5</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DD">
            <w:pPr>
              <w:spacing w:after="0" w:line="240" w:lineRule="auto"/>
              <w:jc w:val="both"/>
              <w:rPr>
                <w:rFonts w:ascii="Times New Roman" w:cs="Times New Roman" w:eastAsia="Times New Roman" w:hAnsi="Times New Roman"/>
                <w:b w:val="0"/>
                <w:highlight w:val="white"/>
                <w:vertAlign w:val="baseline"/>
              </w:rPr>
            </w:pPr>
            <w:r w:rsidDel="00000000" w:rsidR="00000000" w:rsidRPr="00000000">
              <w:rPr>
                <w:rFonts w:ascii="Times New Roman" w:cs="Times New Roman" w:eastAsia="Times New Roman" w:hAnsi="Times New Roman"/>
                <w:b w:val="1"/>
                <w:vertAlign w:val="baseline"/>
                <w:rtl w:val="0"/>
              </w:rPr>
              <w:t xml:space="preserve">Plānošana un organizēšana (Rīcības rādītājs: </w:t>
            </w:r>
            <w:r w:rsidDel="00000000" w:rsidR="00000000" w:rsidRPr="00000000">
              <w:rPr>
                <w:rFonts w:ascii="Times New Roman" w:cs="Times New Roman" w:eastAsia="Times New Roman" w:hAnsi="Times New Roman"/>
                <w:highlight w:val="white"/>
                <w:vertAlign w:val="baseline"/>
                <w:rtl w:val="0"/>
              </w:rPr>
              <w:t xml:space="preserve">Prasme noteikt prioritātes, plānot, organizēt un kontrolēt savu un citu darbu īsā un ilgstošā laikposmā, nodrošinot efektīvu laika un resursu izmantošanu)</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DE">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Ātri reaģē uz izmaiņām, spēj kontrolēt vairākus procesus paralēli. Spēj kontrolēt vairākus procesus paralēli.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D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E2">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Ir atbildīgs ne tikai par personīgajiem, bet arī par visas organizācijas darba rezultātiem.</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E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E4">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E5">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E6">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E7">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E8">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2.6.</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E9">
            <w:pPr>
              <w:spacing w:after="0" w:line="240" w:lineRule="auto"/>
              <w:jc w:val="both"/>
              <w:rPr>
                <w:rFonts w:ascii="Times New Roman" w:cs="Times New Roman" w:eastAsia="Times New Roman" w:hAnsi="Times New Roman"/>
                <w:b w:val="0"/>
                <w:highlight w:val="white"/>
                <w:vertAlign w:val="baseline"/>
              </w:rPr>
            </w:pPr>
            <w:r w:rsidDel="00000000" w:rsidR="00000000" w:rsidRPr="00000000">
              <w:rPr>
                <w:rFonts w:ascii="Times New Roman" w:cs="Times New Roman" w:eastAsia="Times New Roman" w:hAnsi="Times New Roman"/>
                <w:b w:val="1"/>
                <w:vertAlign w:val="baseline"/>
                <w:rtl w:val="0"/>
              </w:rPr>
              <w:t xml:space="preserve">Lēmumu pieņemšana un atbildība (Rīcības rādītājs: </w:t>
            </w:r>
            <w:r w:rsidDel="00000000" w:rsidR="00000000" w:rsidRPr="00000000">
              <w:rPr>
                <w:rFonts w:ascii="Times New Roman" w:cs="Times New Roman" w:eastAsia="Times New Roman" w:hAnsi="Times New Roman"/>
                <w:highlight w:val="white"/>
                <w:vertAlign w:val="baseline"/>
                <w:rtl w:val="0"/>
              </w:rPr>
              <w:t xml:space="preserve">Spēja pieņemt lēmumus, izvērtējot informāciju un uzņemoties atbildību par tiem)</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EA">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Spēj pieņemt lēmumus īsā laikā un situācijās, ja ir pieejama ierobežota apjoma informācija, arī nepopulārus lēmumus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E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E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Piedāvā vairākus problēmas risinājuma variantus, sagatavo pamatotu lēmumu un prognozē iespējamās sekas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E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0">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1">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2">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F4">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2.7.</w:t>
            </w:r>
          </w:p>
        </w:tc>
        <w:tc>
          <w:tcPr>
            <w:vMerge w:val="restart"/>
            <w:tcBorders>
              <w:top w:color="000000" w:space="0" w:sz="4" w:val="dotted"/>
              <w:left w:color="000000" w:space="0" w:sz="4" w:val="dotted"/>
              <w:right w:color="000000" w:space="0" w:sz="4" w:val="dotted"/>
            </w:tcBorders>
            <w:vAlign w:val="top"/>
          </w:tcPr>
          <w:p w:rsidR="00000000" w:rsidDel="00000000" w:rsidP="00000000" w:rsidRDefault="00000000" w:rsidRPr="00000000" w14:paraId="000001F5">
            <w:pPr>
              <w:spacing w:after="0" w:line="240" w:lineRule="auto"/>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vertAlign w:val="baseline"/>
                <w:rtl w:val="0"/>
              </w:rPr>
              <w:t xml:space="preserve">Pozitīvu attiecību veidošana un uzturēšana (Rīcības rādītājs: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highlight w:val="white"/>
                <w:vertAlign w:val="baseline"/>
                <w:rtl w:val="0"/>
              </w:rPr>
              <w:t xml:space="preserve">Spēja veidot un uzturēt ar cilvēkiem pozitīvas attiecības vai kontaktus (savā iestādē un ārpus tās), kas palīdz vai nākotnē varētu palīdzēt ar darbu saistīto mērķu sasniegšanai)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F6">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Identificē jomas, kurās veidot stratēģiskās attiecības.</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F7">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dotted"/>
              <w:left w:color="000000" w:space="0" w:sz="4" w:val="dotted"/>
              <w:right w:color="000000" w:space="0" w:sz="4" w:val="dotted"/>
            </w:tcBorders>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F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743" w:right="0" w:hanging="743"/>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Mērķu sasniegšanai veido sadarbības tīklus, lai rastu risinājumus atšķirīgu viedokļu situācijās.</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1F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C">
            <w:pPr>
              <w:spacing w:after="0" w:line="240" w:lineRule="auto"/>
              <w:ind w:left="12" w:firstLine="0"/>
              <w:jc w:val="both"/>
              <w:rPr>
                <w:rFonts w:ascii="Times New Roman" w:cs="Times New Roman" w:eastAsia="Times New Roman" w:hAnsi="Times New Roman"/>
                <w:vertAlign w:val="baseline"/>
              </w:rPr>
            </w:pPr>
            <w:r w:rsidDel="00000000" w:rsidR="00000000" w:rsidRPr="00000000">
              <w:rPr>
                <w:rtl w:val="0"/>
              </w:rPr>
            </w:r>
          </w:p>
        </w:tc>
        <w:tc>
          <w:tcPr>
            <w:tcBorders>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D">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E">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1F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left w:color="000000" w:space="0" w:sz="4" w:val="dotted"/>
              <w:right w:color="000000" w:space="0" w:sz="4" w:val="dotted"/>
            </w:tcBorders>
            <w:vAlign w:val="top"/>
          </w:tcPr>
          <w:p w:rsidR="00000000" w:rsidDel="00000000" w:rsidP="00000000" w:rsidRDefault="00000000" w:rsidRPr="00000000" w14:paraId="00000200">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w:t>
            </w:r>
          </w:p>
        </w:tc>
        <w:tc>
          <w:tcPr>
            <w:vMerge w:val="restart"/>
            <w:tcBorders>
              <w:left w:color="000000" w:space="0" w:sz="4" w:val="dotted"/>
              <w:right w:color="000000" w:space="0" w:sz="4" w:val="dotted"/>
            </w:tcBorders>
            <w:vAlign w:val="top"/>
          </w:tcPr>
          <w:p w:rsidR="00000000" w:rsidDel="00000000" w:rsidP="00000000" w:rsidRDefault="00000000" w:rsidRPr="00000000" w14:paraId="00000201">
            <w:pPr>
              <w:spacing w:after="0" w:line="240" w:lineRule="auto"/>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vertAlign w:val="baseline"/>
                <w:rtl w:val="0"/>
              </w:rPr>
              <w:t xml:space="preserve">Komandas vadīšana (Rīcības rādītājs: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highlight w:val="white"/>
                <w:vertAlign w:val="baseline"/>
                <w:rtl w:val="0"/>
              </w:rPr>
              <w:t xml:space="preserve">Vēlme un spēja uzņemties līdera lomu, organizēt komandas darbu, lai nodrošinātu mērķu sasniegšanu. Spēja veidot pozitīvas attiecības starp komandas dalībniekiem, rūpēties par komandu un motivēt to kopīgo mērķu sasniegšanai)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0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Risina iekšējos konfliktus komandā, lai tie nekavētu rezultātu sasniegšanu.</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0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left w:color="000000" w:space="0" w:sz="4" w:val="dotted"/>
              <w:right w:color="000000" w:space="0" w:sz="4" w:val="dotted"/>
            </w:tcBorders>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left w:color="000000" w:space="0" w:sz="4" w:val="dotted"/>
              <w:right w:color="000000" w:space="0" w:sz="4" w:val="dotted"/>
            </w:tcBorders>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0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Iedvesmo citus kopīgam darbam, aktīvi iesaistoties.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07">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tcBorders>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208">
            <w:pPr>
              <w:spacing w:after="0" w:line="240" w:lineRule="auto"/>
              <w:ind w:left="12" w:firstLine="0"/>
              <w:jc w:val="both"/>
              <w:rPr>
                <w:rFonts w:ascii="Times New Roman" w:cs="Times New Roman" w:eastAsia="Times New Roman" w:hAnsi="Times New Roman"/>
                <w:vertAlign w:val="baseline"/>
              </w:rPr>
            </w:pPr>
            <w:r w:rsidDel="00000000" w:rsidR="00000000" w:rsidRPr="00000000">
              <w:rPr>
                <w:rtl w:val="0"/>
              </w:rPr>
            </w:r>
          </w:p>
        </w:tc>
        <w:tc>
          <w:tcPr>
            <w:tcBorders>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209">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20A">
            <w:pPr>
              <w:spacing w:after="0" w:line="240" w:lineRule="auto"/>
              <w:jc w:val="both"/>
              <w:rPr>
                <w:rFonts w:ascii="Times New Roman" w:cs="Times New Roman" w:eastAsia="Times New Roman" w:hAnsi="Times New Roman"/>
                <w:highlight w:val="white"/>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d9d9d9" w:val="clear"/>
            <w:vAlign w:val="top"/>
          </w:tcPr>
          <w:p w:rsidR="00000000" w:rsidDel="00000000" w:rsidP="00000000" w:rsidRDefault="00000000" w:rsidRPr="00000000" w14:paraId="0000020B">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Merge w:val="restart"/>
            <w:tcBorders>
              <w:left w:color="000000" w:space="0" w:sz="4" w:val="dotted"/>
              <w:right w:color="000000" w:space="0" w:sz="4" w:val="dotted"/>
            </w:tcBorders>
            <w:vAlign w:val="top"/>
          </w:tcPr>
          <w:p w:rsidR="00000000" w:rsidDel="00000000" w:rsidP="00000000" w:rsidRDefault="00000000" w:rsidRPr="00000000" w14:paraId="0000020C">
            <w:pPr>
              <w:spacing w:after="0" w:line="240" w:lineRule="auto"/>
              <w:ind w:left="1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2.9.</w:t>
            </w:r>
          </w:p>
        </w:tc>
        <w:tc>
          <w:tcPr>
            <w:vMerge w:val="restart"/>
            <w:tcBorders>
              <w:left w:color="000000" w:space="0" w:sz="4" w:val="dotted"/>
              <w:right w:color="000000" w:space="0" w:sz="4" w:val="dotted"/>
            </w:tcBorders>
            <w:vAlign w:val="top"/>
          </w:tcPr>
          <w:p w:rsidR="00000000" w:rsidDel="00000000" w:rsidP="00000000" w:rsidRDefault="00000000" w:rsidRPr="00000000" w14:paraId="0000020D">
            <w:pPr>
              <w:spacing w:after="0" w:line="240" w:lineRule="auto"/>
              <w:jc w:val="both"/>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b w:val="1"/>
                <w:vertAlign w:val="baseline"/>
                <w:rtl w:val="0"/>
              </w:rPr>
              <w:t xml:space="preserve">Darbinieku motivēšana un attīstīšana (Rīcības rādītājs: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highlight w:val="white"/>
                <w:vertAlign w:val="baseline"/>
                <w:rtl w:val="0"/>
              </w:rPr>
              <w:t xml:space="preserve">Darbinieku attīstības veicināšana, nodrošinot atbalstošu vidi darbinieku motivācijas stiprināšanai, snieguma pilnveidošanai un profesionālās izaugsmes veicināšanai)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0E">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Veido ilgtermiņa attīstības plānus cilvēkresursu attīstībai.</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0F">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r>
        <w:trPr>
          <w:cantSplit w:val="0"/>
          <w:tblHeader w:val="0"/>
        </w:trPr>
        <w:tc>
          <w:tcPr>
            <w:vMerge w:val="continue"/>
            <w:tcBorders>
              <w:left w:color="000000" w:space="0" w:sz="4" w:val="dotted"/>
              <w:right w:color="000000" w:space="0" w:sz="4" w:val="dotted"/>
            </w:tcBorders>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left w:color="000000" w:space="0" w:sz="4" w:val="dotted"/>
              <w:right w:color="000000" w:space="0" w:sz="4" w:val="dotted"/>
            </w:tcBorders>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1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743" w:right="0" w:hanging="709"/>
              <w:jc w:val="both"/>
              <w:rPr>
                <w:rFonts w:ascii="Times New Roman" w:cs="Times New Roman" w:eastAsia="Times New Roman" w:hAnsi="Times New Roman"/>
                <w:b w:val="0"/>
                <w:i w:val="0"/>
                <w:smallCaps w:val="0"/>
                <w:strike w:val="0"/>
                <w:color w:val="000000"/>
                <w:sz w:val="22"/>
                <w:szCs w:val="22"/>
                <w:highlight w:val="white"/>
                <w:u w:val="no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Mērķtiecīgi izmanto atgriezenisko saiti, lai veicinātu darbinieku attīstību.</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13">
            <w:pPr>
              <w:spacing w:after="0" w:line="240" w:lineRule="auto"/>
              <w:ind w:left="-108" w:right="-108"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3; 2; 1 vai 0</w:t>
            </w:r>
          </w:p>
        </w:tc>
      </w:tr>
    </w:tbl>
    <w:p w:rsidR="00000000" w:rsidDel="00000000" w:rsidP="00000000" w:rsidRDefault="00000000" w:rsidRPr="00000000" w14:paraId="00000214">
      <w:pPr>
        <w:pStyle w:val="Heading2"/>
        <w:keepLines w:val="1"/>
        <w:widowControl w:val="0"/>
        <w:tabs>
          <w:tab w:val="left" w:pos="993"/>
        </w:tabs>
        <w:spacing w:after="120" w:lineRule="auto"/>
        <w:ind w:right="13"/>
        <w:jc w:val="both"/>
        <w:rPr>
          <w:b w:val="0"/>
          <w:color w:val="ff0000"/>
          <w:sz w:val="22"/>
          <w:szCs w:val="22"/>
          <w:vertAlign w:val="baseline"/>
        </w:rPr>
      </w:pPr>
      <w:r w:rsidDel="00000000" w:rsidR="00000000" w:rsidRPr="00000000">
        <w:rPr>
          <w:rtl w:val="0"/>
        </w:rPr>
      </w:r>
    </w:p>
    <w:p w:rsidR="00000000" w:rsidDel="00000000" w:rsidP="00000000" w:rsidRDefault="00000000" w:rsidRPr="00000000" w14:paraId="00000215">
      <w:pPr>
        <w:pStyle w:val="Heading2"/>
        <w:keepLines w:val="1"/>
        <w:widowControl w:val="0"/>
        <w:numPr>
          <w:ilvl w:val="0"/>
          <w:numId w:val="15"/>
        </w:numPr>
        <w:tabs>
          <w:tab w:val="left" w:pos="993"/>
        </w:tabs>
        <w:spacing w:after="120" w:lineRule="auto"/>
        <w:ind w:left="0" w:right="13" w:firstLine="567"/>
        <w:jc w:val="both"/>
        <w:rPr>
          <w:b w:val="0"/>
        </w:rPr>
      </w:pPr>
      <w:r w:rsidDel="00000000" w:rsidR="00000000" w:rsidRPr="00000000">
        <w:rPr>
          <w:b w:val="0"/>
          <w:sz w:val="24"/>
          <w:szCs w:val="24"/>
          <w:vertAlign w:val="baseline"/>
          <w:rtl w:val="0"/>
        </w:rPr>
        <w:t xml:space="preserve">Atlases</w:t>
      </w:r>
      <w:r w:rsidDel="00000000" w:rsidR="00000000" w:rsidRPr="00000000">
        <w:rPr>
          <w:b w:val="0"/>
          <w:sz w:val="24"/>
          <w:szCs w:val="24"/>
          <w:highlight w:val="white"/>
          <w:vertAlign w:val="baseline"/>
          <w:rtl w:val="0"/>
        </w:rPr>
        <w:t xml:space="preserve"> komisijas loceklis saskaņā ar vērtēšanas kritērijiem novērtē katra kandidāta atbilstību šā nolikuma 2.pielikuma 1.punktā noteiktajām prasībām un 2.punktā noteiktajās kompetencēs, atbilstoši savam vērtējumam, piešķirot punktus </w:t>
      </w:r>
      <w:r w:rsidDel="00000000" w:rsidR="00000000" w:rsidRPr="00000000">
        <w:rPr>
          <w:b w:val="0"/>
          <w:sz w:val="24"/>
          <w:szCs w:val="24"/>
          <w:vertAlign w:val="baseline"/>
          <w:rtl w:val="0"/>
        </w:rPr>
        <w:t xml:space="preserve">(konkrētās prasības vērtēšanas kritēriju punkti nesummējas) katras prasības atbilstošākajam kritērijam. Katra kandidāta iegūto vidējo punktu skaitu vērtēšanas kritērijā aprēķina, pamatojoties uz attiecīgajā</w:t>
      </w:r>
      <w:r w:rsidDel="00000000" w:rsidR="00000000" w:rsidRPr="00000000">
        <w:rPr>
          <w:b w:val="1"/>
          <w:sz w:val="24"/>
          <w:szCs w:val="24"/>
          <w:vertAlign w:val="baseline"/>
          <w:rtl w:val="0"/>
        </w:rPr>
        <w:t xml:space="preserve"> </w:t>
      </w:r>
      <w:r w:rsidDel="00000000" w:rsidR="00000000" w:rsidRPr="00000000">
        <w:rPr>
          <w:b w:val="0"/>
          <w:sz w:val="24"/>
          <w:szCs w:val="24"/>
          <w:vertAlign w:val="baseline"/>
          <w:rtl w:val="0"/>
        </w:rPr>
        <w:t xml:space="preserve">atlases kārtā piedalījušos atlases komisijas locekļu vērtējumu. Par katru </w:t>
      </w:r>
      <w:r w:rsidDel="00000000" w:rsidR="00000000" w:rsidRPr="00000000">
        <w:rPr>
          <w:b w:val="0"/>
          <w:sz w:val="24"/>
          <w:szCs w:val="24"/>
          <w:highlight w:val="white"/>
          <w:vertAlign w:val="baseline"/>
          <w:rtl w:val="0"/>
        </w:rPr>
        <w:t xml:space="preserve">šā nolikuma 2.pielikuma </w:t>
      </w:r>
      <w:r w:rsidDel="00000000" w:rsidR="00000000" w:rsidRPr="00000000">
        <w:rPr>
          <w:b w:val="0"/>
          <w:sz w:val="24"/>
          <w:szCs w:val="24"/>
          <w:vertAlign w:val="baseline"/>
          <w:rtl w:val="0"/>
        </w:rPr>
        <w:t xml:space="preserve">1. un 2.punkta prasību kandidātam piešķirtos vērtēšanas kritērija punktus saskaita, iegūstot kandidāta summāro novērtējumu</w:t>
      </w:r>
      <w:r w:rsidDel="00000000" w:rsidR="00000000" w:rsidRPr="00000000">
        <w:rPr>
          <w:b w:val="0"/>
          <w:sz w:val="22"/>
          <w:szCs w:val="22"/>
          <w:vertAlign w:val="baseline"/>
          <w:rtl w:val="0"/>
        </w:rPr>
        <w:t xml:space="preserve">.</w:t>
      </w:r>
    </w:p>
    <w:p w:rsidR="00000000" w:rsidDel="00000000" w:rsidP="00000000" w:rsidRDefault="00000000" w:rsidRPr="00000000" w14:paraId="00000216">
      <w:pPr>
        <w:numPr>
          <w:ilvl w:val="0"/>
          <w:numId w:val="15"/>
        </w:numPr>
        <w:tabs>
          <w:tab w:val="left" w:pos="993"/>
        </w:tabs>
        <w:spacing w:line="240" w:lineRule="auto"/>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vertAlign w:val="baseline"/>
          <w:rtl w:val="0"/>
        </w:rPr>
        <w:t xml:space="preserve">Lai atspoguļotu savu vērtējumu atbilstoši noteiktajiem vērtēšanas kritērijiem un punktu skaitam </w:t>
      </w:r>
      <w:r w:rsidDel="00000000" w:rsidR="00000000" w:rsidRPr="00000000">
        <w:rPr>
          <w:rFonts w:ascii="Times New Roman" w:cs="Times New Roman" w:eastAsia="Times New Roman" w:hAnsi="Times New Roman"/>
          <w:sz w:val="24"/>
          <w:szCs w:val="24"/>
          <w:highlight w:val="white"/>
          <w:vertAlign w:val="baseline"/>
          <w:rtl w:val="0"/>
        </w:rPr>
        <w:t xml:space="preserve">katrā kritērijā</w:t>
      </w:r>
      <w:r w:rsidDel="00000000" w:rsidR="00000000" w:rsidRPr="00000000">
        <w:rPr>
          <w:rFonts w:ascii="Times New Roman" w:cs="Times New Roman" w:eastAsia="Times New Roman" w:hAnsi="Times New Roman"/>
          <w:sz w:val="24"/>
          <w:szCs w:val="24"/>
          <w:vertAlign w:val="baseline"/>
          <w:rtl w:val="0"/>
        </w:rPr>
        <w:t xml:space="preserve">, katrs komisijas loceklis izmanto šā nolikuma 1.p</w:t>
      </w:r>
      <w:r w:rsidDel="00000000" w:rsidR="00000000" w:rsidRPr="00000000">
        <w:rPr>
          <w:rFonts w:ascii="Times New Roman" w:cs="Times New Roman" w:eastAsia="Times New Roman" w:hAnsi="Times New Roman"/>
          <w:sz w:val="24"/>
          <w:szCs w:val="24"/>
          <w:highlight w:val="white"/>
          <w:vertAlign w:val="baseline"/>
          <w:rtl w:val="0"/>
        </w:rPr>
        <w:t xml:space="preserve">ielikuma apstiprināto kandidātu vērtēšanas veidlapu</w:t>
      </w:r>
      <w:r w:rsidDel="00000000" w:rsidR="00000000" w:rsidRPr="00000000">
        <w:rPr>
          <w:rFonts w:ascii="Times New Roman" w:cs="Times New Roman" w:eastAsia="Times New Roman" w:hAnsi="Times New Roman"/>
          <w:sz w:val="24"/>
          <w:szCs w:val="24"/>
          <w:vertAlign w:val="baseline"/>
          <w:rtl w:val="0"/>
        </w:rPr>
        <w:t xml:space="preserve">. Ja atlases komisijas locekļiem neatšķiras viedoklis par vērtējumu, atlases komisijas locekļi katrs var nesniegt savu individuālo kandidāta vērtējumu.</w:t>
      </w:r>
    </w:p>
    <w:p w:rsidR="00000000" w:rsidDel="00000000" w:rsidP="00000000" w:rsidRDefault="00000000" w:rsidRPr="00000000" w14:paraId="00000217">
      <w:pPr>
        <w:numPr>
          <w:ilvl w:val="0"/>
          <w:numId w:val="15"/>
        </w:numPr>
        <w:tabs>
          <w:tab w:val="left" w:pos="993"/>
        </w:tabs>
        <w:spacing w:line="240" w:lineRule="auto"/>
        <w:ind w:left="0"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vertAlign w:val="baseline"/>
          <w:rtl w:val="0"/>
        </w:rPr>
        <w:t xml:space="preserve">Vērtēšanas pirmajā kārtā, pamatojoties uz kandidātu (gan atlases eksperta piesaistītie, gan publiskā kandidātu pieteikšanās procedūrā atlasītie, gan Augstskolu likumā noteiktās atlases procesā iesaistāmās sabiedrības </w:t>
      </w:r>
      <w:r w:rsidDel="00000000" w:rsidR="00000000" w:rsidRPr="00000000">
        <w:rPr>
          <w:rFonts w:ascii="Times New Roman" w:cs="Times New Roman" w:eastAsia="Times New Roman" w:hAnsi="Times New Roman"/>
          <w:sz w:val="24"/>
          <w:szCs w:val="24"/>
          <w:highlight w:val="white"/>
          <w:vertAlign w:val="baseline"/>
          <w:rtl w:val="0"/>
        </w:rPr>
        <w:t xml:space="preserve">virzīto kandidātu</w:t>
      </w:r>
      <w:r w:rsidDel="00000000" w:rsidR="00000000" w:rsidRPr="00000000">
        <w:rPr>
          <w:rFonts w:ascii="Times New Roman" w:cs="Times New Roman" w:eastAsia="Times New Roman" w:hAnsi="Times New Roman"/>
          <w:sz w:val="24"/>
          <w:szCs w:val="24"/>
          <w:vertAlign w:val="baseline"/>
          <w:rtl w:val="0"/>
        </w:rPr>
        <w:t xml:space="preserve">) iesniegtajiem pieteikumiem dalībai atlasē, vērtē kandidātu atbilstību šā nolikuma 2.pielikuma 1.1. – 1.5. un 1.14.apakšpunktos noteiktajām prasībām, un nosaka katra kandidāta iegūto skaitlisko novērtējumu atbilstoši vērtēšanas metodikai.</w:t>
      </w:r>
    </w:p>
    <w:p w:rsidR="00000000" w:rsidDel="00000000" w:rsidP="00000000" w:rsidRDefault="00000000" w:rsidRPr="00000000" w14:paraId="000002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Atlases komisija pārtrauc kandidāta novērtēšanas procesu:</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ja kandidāts neatbilst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šā nolikuma 2.pielikuma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1.2., 1.3.1., 1.3.2. vai. 1.14.apakšpunktā noteiktajām prasībām un novērtēts ar 0 punktiem;</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ja kandidāts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šā nolikuma 2.pielikuma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vai 1.5.apakšpunktā novērtēts ar 0 punktiem.</w:t>
      </w:r>
    </w:p>
    <w:p w:rsidR="00000000" w:rsidDel="00000000" w:rsidP="00000000" w:rsidRDefault="00000000" w:rsidRPr="00000000" w14:paraId="000002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 kandidāts atbilst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šā nolikuma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2.pielikuma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1.5. un 1.14.apakšpunktos noteiktajām prasībām,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kandidātu aicina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iesniegt latviešu vai angļu valodā šā nolikuma 2.pielikuma 1.9.apakšpunktā minēto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prezentāciju (izmantojot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Power Point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līdz 7 minūtēm, kurā sniegts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šā nolikuma 2.pielikuma</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1.9.apakšpunktā minētais redzējums par augstākās izglītības un zinātnes attīstības tendencēm Latvijā un pasaulē, kā arī šā nolikuma 2.pielikuma 1.8.apakšpunktā minētais redzējums par augstskolas darbības prioritātēm</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kandidāts nav iesniedzis kādu no obligāti pieprasītajiem dokumentiem, tostarp nav iesniedzis šā nolikuma 2.pielikuma 1.9. un 1.10.apakšpunktā minēto redzējumu, vai kandidāts atsakās iesniegt kādu no obligāti pieprasītajiem dokumentiem, atlases komisija pārtrauc kandidāta novērtēšanas procesu.</w:t>
      </w:r>
    </w:p>
    <w:p w:rsidR="00000000" w:rsidDel="00000000" w:rsidP="00000000" w:rsidRDefault="00000000" w:rsidRPr="00000000" w14:paraId="000002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Vērtēšanas otrajā kārtā notiek intervijas, izmantojot tiešsaistes tikšanās rīku</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piedāvātās iespējas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videokonferences formātā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secīgi ar katru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kandidātu, lai izvērtētu viņu atbilstību šā nolikuma 2.pielikuma 1.6.</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1.15.apakšpunktos, ja nepieciešams arī 1.16.apakšpunktā, noteiktajām prasībām un padziļināti novērtētu kandidāta atbilstību darbam augstskolas padomē.</w:t>
      </w:r>
    </w:p>
    <w:p w:rsidR="00000000" w:rsidDel="00000000" w:rsidP="00000000" w:rsidRDefault="00000000" w:rsidRPr="00000000" w14:paraId="000002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kandidāts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šā nolikuma 2.pielikuma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1.10., 1.13. vai. 1.14. apakšpunktā prasībā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novērtēts „neapmierinoši”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iegūst 0 punktus, atlases komisija pārtrauc kandidāta novērtēšanas procesu.</w:t>
      </w:r>
    </w:p>
    <w:p w:rsidR="00000000" w:rsidDel="00000000" w:rsidP="00000000" w:rsidRDefault="00000000" w:rsidRPr="00000000" w14:paraId="000002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Vērtēšanas trešajā kārtā,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ņemot vērā atlases eksperta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sagatavoto rakstisko atskaiti par kandidātu vadības kompetenču novērtējumu ar tajā ietvertu informāciju par analītisko (intelektuālo) spēju un personības izpētes rezultātiem, un atlases komisijas sēdē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atlases eksperta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sniegto skaidrojumu par vadības kompetenču novērtējumu, tostarp raksturojot vadības kompetenču novērtēšanas rezultātus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vērtē kandidātu atbilstību šā nolikuma 2.pielikuma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2.punktā noteiktajās kompetencēs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nosaka katra kandidāta iegūto skaitlisko novērtējumu atbilstoši vērtēšanas metodikai.</w:t>
      </w:r>
    </w:p>
    <w:p w:rsidR="00000000" w:rsidDel="00000000" w:rsidP="00000000" w:rsidRDefault="00000000" w:rsidRPr="00000000" w14:paraId="000002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567"/>
        <w:jc w:val="both"/>
        <w:rPr>
          <w:rFonts w:ascii="Times New Roman" w:cs="Times New Roman" w:eastAsia="Times New Roman" w:hAnsi="Times New Roman"/>
          <w:b w:val="0"/>
          <w:i w:val="0"/>
          <w:smallCaps w:val="0"/>
          <w:strike w:val="0"/>
          <w:color w:val="000000"/>
          <w:highlight w:val="white"/>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kandidāts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šā nolikuma 2.pielikuma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2.1.2., 2.3.1. vai 2.3.2.apakšpunktos novērtēts „neapmierinoši” un iegūst 0 punktus, atlases komisija pārtrauc kandidāta novērtēšanas procesu.</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2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Kandidāta neierašanās, nepiedalīšanās kādā no atlases kārtam iepriekš norunātā laikā un vietā, ja kandidāts pirms plānotās tikšanās nav sniedzis informāciju par neierašanās attaisnojošiem iemesliem, uzskatāma par kandidāta kandidatūras atsaukumu un tiek pārtraukts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kandidāta novērtēšanas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993"/>
          <w:tab w:val="left" w:pos="2410"/>
        </w:tabs>
        <w:spacing w:after="0" w:before="0" w:line="240" w:lineRule="auto"/>
        <w:ind w:left="0" w:right="0" w:firstLine="567"/>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vairāki kandidāti iegūst vienādu punktu skaitu, par atbilstošāko tiek atzīts kandidāts, kurš ieguvis augstāko punktu skaitu atlases otrajā kārtā (intervijā).</w:t>
      </w:r>
      <w:r w:rsidDel="00000000" w:rsidR="00000000" w:rsidRPr="00000000">
        <w:rPr>
          <w:rtl w:val="0"/>
        </w:rPr>
      </w:r>
    </w:p>
    <w:sectPr>
      <w:headerReference r:id="rId6" w:type="default"/>
      <w:headerReference r:id="rId7" w:type="first"/>
      <w:footerReference r:id="rId8" w:type="default"/>
      <w:footerReference r:id="rId9" w:type="first"/>
      <w:pgSz w:h="11920" w:w="16840" w:orient="landscape"/>
      <w:pgMar w:bottom="1004" w:top="709" w:left="1559"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spacing w:after="0" w:line="240" w:lineRule="auto"/>
      <w:jc w:val="center"/>
      <w:rPr>
        <w:rFonts w:ascii="Times New Roman" w:cs="Times New Roman" w:eastAsia="Times New Roman" w:hAnsi="Times New Roman"/>
        <w:b w:val="0"/>
        <w:smallCaps w:val="0"/>
        <w:vertAlign w:val="baseline"/>
      </w:rPr>
    </w:pPr>
    <w:r w:rsidDel="00000000" w:rsidR="00000000" w:rsidRPr="00000000">
      <w:rPr>
        <w:rFonts w:ascii="Times New Roman" w:cs="Times New Roman" w:eastAsia="Times New Roman" w:hAnsi="Times New Roman"/>
        <w:b w:val="1"/>
        <w:smallCaps w:val="1"/>
        <w:vertAlign w:val="baseline"/>
        <w:rtl w:val="0"/>
      </w:rPr>
      <w:t xml:space="preserve">DOKUMENTS PARAKSTĪTS AR DROŠU ELEKTRONISKO PARAKSTU UN </w:t>
    </w:r>
    <w:r w:rsidDel="00000000" w:rsidR="00000000" w:rsidRPr="00000000">
      <w:rPr>
        <w:rtl w:val="0"/>
      </w:rPr>
    </w:r>
  </w:p>
  <w:p w:rsidR="00000000" w:rsidDel="00000000" w:rsidP="00000000" w:rsidRDefault="00000000" w:rsidRPr="00000000" w14:paraId="00000228">
    <w:pPr>
      <w:spacing w:after="0" w:line="240" w:lineRule="auto"/>
      <w:jc w:val="center"/>
      <w:rPr>
        <w:rFonts w:ascii="Times New Roman" w:cs="Times New Roman" w:eastAsia="Times New Roman" w:hAnsi="Times New Roman"/>
        <w:b w:val="0"/>
        <w:smallCaps w:val="0"/>
        <w:vertAlign w:val="baseline"/>
      </w:rPr>
    </w:pPr>
    <w:r w:rsidDel="00000000" w:rsidR="00000000" w:rsidRPr="00000000">
      <w:rPr>
        <w:rFonts w:ascii="Times New Roman" w:cs="Times New Roman" w:eastAsia="Times New Roman" w:hAnsi="Times New Roman"/>
        <w:b w:val="1"/>
        <w:smallCaps w:val="1"/>
        <w:vertAlign w:val="baseline"/>
        <w:rtl w:val="0"/>
      </w:rPr>
      <w:t xml:space="preserve">SATUR LAIKA ZĪMOGU</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spacing w:after="0" w:line="240" w:lineRule="auto"/>
      <w:jc w:val="center"/>
      <w:rPr>
        <w:rFonts w:ascii="Times New Roman" w:cs="Times New Roman" w:eastAsia="Times New Roman" w:hAnsi="Times New Roman"/>
        <w:b w:val="0"/>
        <w:smallCaps w:val="0"/>
        <w:vertAlign w:val="baseline"/>
      </w:rPr>
    </w:pPr>
    <w:r w:rsidDel="00000000" w:rsidR="00000000" w:rsidRPr="00000000">
      <w:rPr>
        <w:rFonts w:ascii="Times New Roman" w:cs="Times New Roman" w:eastAsia="Times New Roman" w:hAnsi="Times New Roman"/>
        <w:b w:val="1"/>
        <w:smallCaps w:val="1"/>
        <w:vertAlign w:val="baseline"/>
        <w:rtl w:val="0"/>
      </w:rPr>
      <w:t xml:space="preserve">DOKUMENTS PARAKSTĪTS AR DROŠU ELEKTRONISKO PARAKSTU UN </w:t>
    </w:r>
    <w:r w:rsidDel="00000000" w:rsidR="00000000" w:rsidRPr="00000000">
      <w:rPr>
        <w:rtl w:val="0"/>
      </w:rPr>
    </w:r>
  </w:p>
  <w:p w:rsidR="00000000" w:rsidDel="00000000" w:rsidP="00000000" w:rsidRDefault="00000000" w:rsidRPr="00000000" w14:paraId="0000022A">
    <w:pPr>
      <w:spacing w:after="0" w:line="240" w:lineRule="auto"/>
      <w:jc w:val="center"/>
      <w:rPr>
        <w:rFonts w:ascii="Times New Roman" w:cs="Times New Roman" w:eastAsia="Times New Roman" w:hAnsi="Times New Roman"/>
        <w:b w:val="0"/>
        <w:smallCaps w:val="0"/>
        <w:vertAlign w:val="baseline"/>
      </w:rPr>
    </w:pPr>
    <w:r w:rsidDel="00000000" w:rsidR="00000000" w:rsidRPr="00000000">
      <w:rPr>
        <w:rFonts w:ascii="Times New Roman" w:cs="Times New Roman" w:eastAsia="Times New Roman" w:hAnsi="Times New Roman"/>
        <w:b w:val="1"/>
        <w:smallCaps w:val="1"/>
        <w:vertAlign w:val="baseline"/>
        <w:rtl w:val="0"/>
      </w:rPr>
      <w:t xml:space="preserve">SATUR LAIKA ZĪMOGU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504" w:hanging="504"/>
      </w:pPr>
      <w:rPr>
        <w:i w:val="0"/>
        <w:vertAlign w:val="baseline"/>
      </w:rPr>
    </w:lvl>
    <w:lvl w:ilvl="1">
      <w:start w:val="3"/>
      <w:numFmt w:val="decimal"/>
      <w:lvlText w:val="%1.%2."/>
      <w:lvlJc w:val="left"/>
      <w:pPr>
        <w:ind w:left="684" w:hanging="503.99999999999994"/>
      </w:pPr>
      <w:rPr>
        <w:i w:val="0"/>
        <w:vertAlign w:val="baseline"/>
      </w:rPr>
    </w:lvl>
    <w:lvl w:ilvl="2">
      <w:start w:val="1"/>
      <w:numFmt w:val="decimal"/>
      <w:lvlText w:val="%1.%2.%3."/>
      <w:lvlJc w:val="left"/>
      <w:pPr>
        <w:ind w:left="1080" w:hanging="720"/>
      </w:pPr>
      <w:rPr>
        <w:i w:val="0"/>
        <w:vertAlign w:val="baseline"/>
      </w:rPr>
    </w:lvl>
    <w:lvl w:ilvl="3">
      <w:start w:val="1"/>
      <w:numFmt w:val="decimal"/>
      <w:lvlText w:val="%1.%2.%3.%4."/>
      <w:lvlJc w:val="left"/>
      <w:pPr>
        <w:ind w:left="1260" w:hanging="720"/>
      </w:pPr>
      <w:rPr>
        <w:i w:val="0"/>
        <w:vertAlign w:val="baseline"/>
      </w:rPr>
    </w:lvl>
    <w:lvl w:ilvl="4">
      <w:start w:val="1"/>
      <w:numFmt w:val="decimal"/>
      <w:lvlText w:val="%1.%2.%3.%4.%5."/>
      <w:lvlJc w:val="left"/>
      <w:pPr>
        <w:ind w:left="1800" w:hanging="1080"/>
      </w:pPr>
      <w:rPr>
        <w:i w:val="0"/>
        <w:vertAlign w:val="baseline"/>
      </w:rPr>
    </w:lvl>
    <w:lvl w:ilvl="5">
      <w:start w:val="1"/>
      <w:numFmt w:val="decimal"/>
      <w:lvlText w:val="%1.%2.%3.%4.%5.%6."/>
      <w:lvlJc w:val="left"/>
      <w:pPr>
        <w:ind w:left="1980" w:hanging="1080"/>
      </w:pPr>
      <w:rPr>
        <w:i w:val="0"/>
        <w:vertAlign w:val="baseline"/>
      </w:rPr>
    </w:lvl>
    <w:lvl w:ilvl="6">
      <w:start w:val="1"/>
      <w:numFmt w:val="decimal"/>
      <w:lvlText w:val="%1.%2.%3.%4.%5.%6.%7."/>
      <w:lvlJc w:val="left"/>
      <w:pPr>
        <w:ind w:left="2520" w:hanging="1440"/>
      </w:pPr>
      <w:rPr>
        <w:i w:val="0"/>
        <w:vertAlign w:val="baseline"/>
      </w:rPr>
    </w:lvl>
    <w:lvl w:ilvl="7">
      <w:start w:val="1"/>
      <w:numFmt w:val="decimal"/>
      <w:lvlText w:val="%1.%2.%3.%4.%5.%6.%7.%8."/>
      <w:lvlJc w:val="left"/>
      <w:pPr>
        <w:ind w:left="2700" w:hanging="1440"/>
      </w:pPr>
      <w:rPr>
        <w:i w:val="0"/>
        <w:vertAlign w:val="baseline"/>
      </w:rPr>
    </w:lvl>
    <w:lvl w:ilvl="8">
      <w:start w:val="1"/>
      <w:numFmt w:val="decimal"/>
      <w:lvlText w:val="%1.%2.%3.%4.%5.%6.%7.%8.%9."/>
      <w:lvlJc w:val="left"/>
      <w:pPr>
        <w:ind w:left="3240" w:hanging="1800"/>
      </w:pPr>
      <w:rPr>
        <w:i w:val="0"/>
        <w:vertAlign w:val="baseline"/>
      </w:rPr>
    </w:lvl>
  </w:abstractNum>
  <w:abstractNum w:abstractNumId="2">
    <w:lvl w:ilvl="0">
      <w:start w:val="1"/>
      <w:numFmt w:val="decimal"/>
      <w:lvlText w:val="%1."/>
      <w:lvlJc w:val="left"/>
      <w:pPr>
        <w:ind w:left="612" w:hanging="612"/>
      </w:pPr>
      <w:rPr>
        <w:vertAlign w:val="baseline"/>
      </w:rPr>
    </w:lvl>
    <w:lvl w:ilvl="1">
      <w:start w:val="11"/>
      <w:numFmt w:val="decimal"/>
      <w:lvlText w:val="%1.%2."/>
      <w:lvlJc w:val="left"/>
      <w:pPr>
        <w:ind w:left="983" w:hanging="612"/>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3">
    <w:lvl w:ilvl="0">
      <w:start w:val="2"/>
      <w:numFmt w:val="decimal"/>
      <w:lvlText w:val="%1."/>
      <w:lvlJc w:val="left"/>
      <w:pPr>
        <w:ind w:left="504" w:hanging="504"/>
      </w:pPr>
      <w:rPr>
        <w:i w:val="0"/>
        <w:color w:val="000000"/>
        <w:vertAlign w:val="baseline"/>
      </w:rPr>
    </w:lvl>
    <w:lvl w:ilvl="1">
      <w:start w:val="4"/>
      <w:numFmt w:val="decimal"/>
      <w:lvlText w:val="%1.%2."/>
      <w:lvlJc w:val="left"/>
      <w:pPr>
        <w:ind w:left="684" w:hanging="503.99999999999994"/>
      </w:pPr>
      <w:rPr>
        <w:i w:val="0"/>
        <w:vertAlign w:val="baseline"/>
      </w:rPr>
    </w:lvl>
    <w:lvl w:ilvl="2">
      <w:start w:val="1"/>
      <w:numFmt w:val="decimal"/>
      <w:lvlText w:val="%1.%2.%3."/>
      <w:lvlJc w:val="left"/>
      <w:pPr>
        <w:ind w:left="1080" w:hanging="720"/>
      </w:pPr>
      <w:rPr>
        <w:i w:val="0"/>
        <w:vertAlign w:val="baseline"/>
      </w:rPr>
    </w:lvl>
    <w:lvl w:ilvl="3">
      <w:start w:val="1"/>
      <w:numFmt w:val="decimal"/>
      <w:lvlText w:val="%1.%2.%3.%4."/>
      <w:lvlJc w:val="left"/>
      <w:pPr>
        <w:ind w:left="1260" w:hanging="720"/>
      </w:pPr>
      <w:rPr>
        <w:i w:val="0"/>
        <w:vertAlign w:val="baseline"/>
      </w:rPr>
    </w:lvl>
    <w:lvl w:ilvl="4">
      <w:start w:val="1"/>
      <w:numFmt w:val="decimal"/>
      <w:lvlText w:val="%1.%2.%3.%4.%5."/>
      <w:lvlJc w:val="left"/>
      <w:pPr>
        <w:ind w:left="1800" w:hanging="1080"/>
      </w:pPr>
      <w:rPr>
        <w:i w:val="0"/>
        <w:vertAlign w:val="baseline"/>
      </w:rPr>
    </w:lvl>
    <w:lvl w:ilvl="5">
      <w:start w:val="1"/>
      <w:numFmt w:val="decimal"/>
      <w:lvlText w:val="%1.%2.%3.%4.%5.%6."/>
      <w:lvlJc w:val="left"/>
      <w:pPr>
        <w:ind w:left="1980" w:hanging="1080"/>
      </w:pPr>
      <w:rPr>
        <w:i w:val="0"/>
        <w:vertAlign w:val="baseline"/>
      </w:rPr>
    </w:lvl>
    <w:lvl w:ilvl="6">
      <w:start w:val="1"/>
      <w:numFmt w:val="decimal"/>
      <w:lvlText w:val="%1.%2.%3.%4.%5.%6.%7."/>
      <w:lvlJc w:val="left"/>
      <w:pPr>
        <w:ind w:left="2520" w:hanging="1440"/>
      </w:pPr>
      <w:rPr>
        <w:i w:val="0"/>
        <w:vertAlign w:val="baseline"/>
      </w:rPr>
    </w:lvl>
    <w:lvl w:ilvl="7">
      <w:start w:val="1"/>
      <w:numFmt w:val="decimal"/>
      <w:lvlText w:val="%1.%2.%3.%4.%5.%6.%7.%8."/>
      <w:lvlJc w:val="left"/>
      <w:pPr>
        <w:ind w:left="2700" w:hanging="1440"/>
      </w:pPr>
      <w:rPr>
        <w:i w:val="0"/>
        <w:vertAlign w:val="baseline"/>
      </w:rPr>
    </w:lvl>
    <w:lvl w:ilvl="8">
      <w:start w:val="1"/>
      <w:numFmt w:val="decimal"/>
      <w:lvlText w:val="%1.%2.%3.%4.%5.%6.%7.%8.%9."/>
      <w:lvlJc w:val="left"/>
      <w:pPr>
        <w:ind w:left="3240" w:hanging="1800"/>
      </w:pPr>
      <w:rPr>
        <w:i w:val="0"/>
        <w:vertAlign w:val="baseline"/>
      </w:rPr>
    </w:lvl>
  </w:abstractNum>
  <w:abstractNum w:abstractNumId="4">
    <w:lvl w:ilvl="0">
      <w:start w:val="1"/>
      <w:numFmt w:val="decimal"/>
      <w:lvlText w:val="%1."/>
      <w:lvlJc w:val="left"/>
      <w:pPr>
        <w:ind w:left="504" w:hanging="504"/>
      </w:pPr>
      <w:rPr>
        <w:vertAlign w:val="baseline"/>
      </w:rPr>
    </w:lvl>
    <w:lvl w:ilvl="1">
      <w:start w:val="1"/>
      <w:numFmt w:val="decimal"/>
      <w:lvlText w:val="%1.%2."/>
      <w:lvlJc w:val="left"/>
      <w:pPr>
        <w:ind w:left="1055" w:hanging="504"/>
      </w:pPr>
      <w:rPr>
        <w:vertAlign w:val="baseline"/>
      </w:rPr>
    </w:lvl>
    <w:lvl w:ilvl="2">
      <w:start w:val="1"/>
      <w:numFmt w:val="decimal"/>
      <w:lvlText w:val="%1.%2.%3."/>
      <w:lvlJc w:val="left"/>
      <w:pPr>
        <w:ind w:left="1822" w:hanging="720"/>
      </w:pPr>
      <w:rPr>
        <w:vertAlign w:val="baseline"/>
      </w:rPr>
    </w:lvl>
    <w:lvl w:ilvl="3">
      <w:start w:val="1"/>
      <w:numFmt w:val="decimal"/>
      <w:lvlText w:val="%1.%2.%3.%4."/>
      <w:lvlJc w:val="left"/>
      <w:pPr>
        <w:ind w:left="2373" w:hanging="720"/>
      </w:pPr>
      <w:rPr>
        <w:vertAlign w:val="baseline"/>
      </w:rPr>
    </w:lvl>
    <w:lvl w:ilvl="4">
      <w:start w:val="1"/>
      <w:numFmt w:val="decimal"/>
      <w:lvlText w:val="%1.%2.%3.%4.%5."/>
      <w:lvlJc w:val="left"/>
      <w:pPr>
        <w:ind w:left="3284" w:hanging="1080"/>
      </w:pPr>
      <w:rPr>
        <w:vertAlign w:val="baseline"/>
      </w:rPr>
    </w:lvl>
    <w:lvl w:ilvl="5">
      <w:start w:val="1"/>
      <w:numFmt w:val="decimal"/>
      <w:lvlText w:val="%1.%2.%3.%4.%5.%6."/>
      <w:lvlJc w:val="left"/>
      <w:pPr>
        <w:ind w:left="3835" w:hanging="1080"/>
      </w:pPr>
      <w:rPr>
        <w:vertAlign w:val="baseline"/>
      </w:rPr>
    </w:lvl>
    <w:lvl w:ilvl="6">
      <w:start w:val="1"/>
      <w:numFmt w:val="decimal"/>
      <w:lvlText w:val="%1.%2.%3.%4.%5.%6.%7."/>
      <w:lvlJc w:val="left"/>
      <w:pPr>
        <w:ind w:left="4746" w:hanging="1440"/>
      </w:pPr>
      <w:rPr>
        <w:vertAlign w:val="baseline"/>
      </w:rPr>
    </w:lvl>
    <w:lvl w:ilvl="7">
      <w:start w:val="1"/>
      <w:numFmt w:val="decimal"/>
      <w:lvlText w:val="%1.%2.%3.%4.%5.%6.%7.%8."/>
      <w:lvlJc w:val="left"/>
      <w:pPr>
        <w:ind w:left="5297" w:hanging="1439.9999999999995"/>
      </w:pPr>
      <w:rPr>
        <w:vertAlign w:val="baseline"/>
      </w:rPr>
    </w:lvl>
    <w:lvl w:ilvl="8">
      <w:start w:val="1"/>
      <w:numFmt w:val="decimal"/>
      <w:lvlText w:val="%1.%2.%3.%4.%5.%6.%7.%8.%9."/>
      <w:lvlJc w:val="left"/>
      <w:pPr>
        <w:ind w:left="6208" w:hanging="1800"/>
      </w:pPr>
      <w:rPr>
        <w:vertAlign w:val="baseline"/>
      </w:rPr>
    </w:lvl>
  </w:abstractNum>
  <w:abstractNum w:abstractNumId="5">
    <w:lvl w:ilvl="0">
      <w:start w:val="1"/>
      <w:numFmt w:val="decimal"/>
      <w:lvlText w:val="%1."/>
      <w:lvlJc w:val="left"/>
      <w:pPr>
        <w:ind w:left="612" w:hanging="612"/>
      </w:pPr>
      <w:rPr>
        <w:vertAlign w:val="baseline"/>
      </w:rPr>
    </w:lvl>
    <w:lvl w:ilvl="1">
      <w:start w:val="12"/>
      <w:numFmt w:val="decimal"/>
      <w:lvlText w:val="%1.%2."/>
      <w:lvlJc w:val="left"/>
      <w:pPr>
        <w:ind w:left="983" w:hanging="612"/>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6">
    <w:lvl w:ilvl="0">
      <w:start w:val="1"/>
      <w:numFmt w:val="decimal"/>
      <w:lvlText w:val="%1."/>
      <w:lvlJc w:val="left"/>
      <w:pPr>
        <w:ind w:left="468" w:hanging="468"/>
      </w:pPr>
      <w:rPr>
        <w:sz w:val="20"/>
        <w:szCs w:val="20"/>
        <w:vertAlign w:val="baseline"/>
      </w:rPr>
    </w:lvl>
    <w:lvl w:ilvl="1">
      <w:start w:val="2"/>
      <w:numFmt w:val="decimal"/>
      <w:lvlText w:val="%1.%2."/>
      <w:lvlJc w:val="left"/>
      <w:pPr>
        <w:ind w:left="839" w:hanging="467.9999999999999"/>
      </w:pPr>
      <w:rPr>
        <w:sz w:val="20"/>
        <w:szCs w:val="20"/>
        <w:vertAlign w:val="baseline"/>
      </w:rPr>
    </w:lvl>
    <w:lvl w:ilvl="2">
      <w:start w:val="1"/>
      <w:numFmt w:val="decimal"/>
      <w:lvlText w:val="%1.%2.%3."/>
      <w:lvlJc w:val="left"/>
      <w:pPr>
        <w:ind w:left="1462" w:hanging="720.0000000000001"/>
      </w:pPr>
      <w:rPr>
        <w:sz w:val="22"/>
        <w:szCs w:val="22"/>
        <w:vertAlign w:val="baseline"/>
      </w:rPr>
    </w:lvl>
    <w:lvl w:ilvl="3">
      <w:start w:val="1"/>
      <w:numFmt w:val="decimal"/>
      <w:lvlText w:val="%1.%2.%3.%4."/>
      <w:lvlJc w:val="left"/>
      <w:pPr>
        <w:ind w:left="1833" w:hanging="720"/>
      </w:pPr>
      <w:rPr>
        <w:sz w:val="20"/>
        <w:szCs w:val="20"/>
        <w:vertAlign w:val="baseline"/>
      </w:rPr>
    </w:lvl>
    <w:lvl w:ilvl="4">
      <w:start w:val="1"/>
      <w:numFmt w:val="decimal"/>
      <w:lvlText w:val="%1.%2.%3.%4.%5."/>
      <w:lvlJc w:val="left"/>
      <w:pPr>
        <w:ind w:left="2564" w:hanging="1080.0000000000002"/>
      </w:pPr>
      <w:rPr>
        <w:sz w:val="20"/>
        <w:szCs w:val="20"/>
        <w:vertAlign w:val="baseline"/>
      </w:rPr>
    </w:lvl>
    <w:lvl w:ilvl="5">
      <w:start w:val="1"/>
      <w:numFmt w:val="decimal"/>
      <w:lvlText w:val="%1.%2.%3.%4.%5.%6."/>
      <w:lvlJc w:val="left"/>
      <w:pPr>
        <w:ind w:left="2935" w:hanging="1080"/>
      </w:pPr>
      <w:rPr>
        <w:sz w:val="20"/>
        <w:szCs w:val="20"/>
        <w:vertAlign w:val="baseline"/>
      </w:rPr>
    </w:lvl>
    <w:lvl w:ilvl="6">
      <w:start w:val="1"/>
      <w:numFmt w:val="decimal"/>
      <w:lvlText w:val="%1.%2.%3.%4.%5.%6.%7."/>
      <w:lvlJc w:val="left"/>
      <w:pPr>
        <w:ind w:left="3666" w:hanging="1440"/>
      </w:pPr>
      <w:rPr>
        <w:sz w:val="20"/>
        <w:szCs w:val="20"/>
        <w:vertAlign w:val="baseline"/>
      </w:rPr>
    </w:lvl>
    <w:lvl w:ilvl="7">
      <w:start w:val="1"/>
      <w:numFmt w:val="decimal"/>
      <w:lvlText w:val="%1.%2.%3.%4.%5.%6.%7.%8."/>
      <w:lvlJc w:val="left"/>
      <w:pPr>
        <w:ind w:left="4037" w:hanging="1440"/>
      </w:pPr>
      <w:rPr>
        <w:sz w:val="20"/>
        <w:szCs w:val="20"/>
        <w:vertAlign w:val="baseline"/>
      </w:rPr>
    </w:lvl>
    <w:lvl w:ilvl="8">
      <w:start w:val="1"/>
      <w:numFmt w:val="decimal"/>
      <w:lvlText w:val="%1.%2.%3.%4.%5.%6.%7.%8.%9."/>
      <w:lvlJc w:val="left"/>
      <w:pPr>
        <w:ind w:left="4768" w:hanging="1800"/>
      </w:pPr>
      <w:rPr>
        <w:sz w:val="20"/>
        <w:szCs w:val="20"/>
        <w:vertAlign w:val="baseline"/>
      </w:rPr>
    </w:lvl>
  </w:abstractNum>
  <w:abstractNum w:abstractNumId="7">
    <w:lvl w:ilvl="0">
      <w:start w:val="1"/>
      <w:numFmt w:val="decimal"/>
      <w:lvlText w:val="%1."/>
      <w:lvlJc w:val="left"/>
      <w:pPr>
        <w:ind w:left="612" w:hanging="612"/>
      </w:pPr>
      <w:rPr>
        <w:vertAlign w:val="baseline"/>
      </w:rPr>
    </w:lvl>
    <w:lvl w:ilvl="1">
      <w:start w:val="13"/>
      <w:numFmt w:val="decimal"/>
      <w:lvlText w:val="%1.%2."/>
      <w:lvlJc w:val="left"/>
      <w:pPr>
        <w:ind w:left="983" w:hanging="612"/>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8">
    <w:lvl w:ilvl="0">
      <w:start w:val="2"/>
      <w:numFmt w:val="decimal"/>
      <w:lvlText w:val="%1."/>
      <w:lvlJc w:val="left"/>
      <w:pPr>
        <w:ind w:left="504" w:hanging="504"/>
      </w:pPr>
      <w:rPr>
        <w:vertAlign w:val="baseline"/>
      </w:rPr>
    </w:lvl>
    <w:lvl w:ilvl="1">
      <w:start w:val="8"/>
      <w:numFmt w:val="decimal"/>
      <w:lvlText w:val="%1.%2."/>
      <w:lvlJc w:val="left"/>
      <w:pPr>
        <w:ind w:left="684" w:hanging="503.99999999999994"/>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9">
    <w:lvl w:ilvl="0">
      <w:start w:val="1"/>
      <w:numFmt w:val="decimal"/>
      <w:lvlText w:val="%1."/>
      <w:lvlJc w:val="left"/>
      <w:pPr>
        <w:ind w:left="612" w:hanging="612"/>
      </w:pPr>
      <w:rPr>
        <w:vertAlign w:val="baseline"/>
      </w:rPr>
    </w:lvl>
    <w:lvl w:ilvl="1">
      <w:start w:val="14"/>
      <w:numFmt w:val="decimal"/>
      <w:lvlText w:val="%1.%2."/>
      <w:lvlJc w:val="left"/>
      <w:pPr>
        <w:ind w:left="983" w:hanging="612"/>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10">
    <w:lvl w:ilvl="0">
      <w:start w:val="2"/>
      <w:numFmt w:val="decimal"/>
      <w:lvlText w:val="%1."/>
      <w:lvlJc w:val="left"/>
      <w:pPr>
        <w:ind w:left="504" w:hanging="504"/>
      </w:pPr>
      <w:rPr>
        <w:vertAlign w:val="baseline"/>
      </w:rPr>
    </w:lvl>
    <w:lvl w:ilvl="1">
      <w:start w:val="5"/>
      <w:numFmt w:val="decimal"/>
      <w:lvlText w:val="%1.%2."/>
      <w:lvlJc w:val="left"/>
      <w:pPr>
        <w:ind w:left="684" w:hanging="503.99999999999994"/>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11">
    <w:lvl w:ilvl="0">
      <w:start w:val="2"/>
      <w:numFmt w:val="decimal"/>
      <w:lvlText w:val="%1."/>
      <w:lvlJc w:val="left"/>
      <w:pPr>
        <w:ind w:left="504" w:hanging="504"/>
      </w:pPr>
      <w:rPr>
        <w:vertAlign w:val="baseline"/>
      </w:rPr>
    </w:lvl>
    <w:lvl w:ilvl="1">
      <w:start w:val="9"/>
      <w:numFmt w:val="decimal"/>
      <w:lvlText w:val="%1.%2."/>
      <w:lvlJc w:val="left"/>
      <w:pPr>
        <w:ind w:left="684" w:hanging="503.99999999999994"/>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12">
    <w:lvl w:ilvl="0">
      <w:start w:val="1"/>
      <w:numFmt w:val="decimal"/>
      <w:lvlText w:val="%1."/>
      <w:lvlJc w:val="left"/>
      <w:pPr>
        <w:ind w:left="612" w:hanging="612"/>
      </w:pPr>
      <w:rPr>
        <w:vertAlign w:val="baseline"/>
      </w:rPr>
    </w:lvl>
    <w:lvl w:ilvl="1">
      <w:start w:val="15"/>
      <w:numFmt w:val="decimal"/>
      <w:lvlText w:val="%1.%2."/>
      <w:lvlJc w:val="left"/>
      <w:pPr>
        <w:ind w:left="983" w:hanging="612"/>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13">
    <w:lvl w:ilvl="0">
      <w:start w:val="2"/>
      <w:numFmt w:val="decimal"/>
      <w:lvlText w:val="%1."/>
      <w:lvlJc w:val="left"/>
      <w:pPr>
        <w:ind w:left="504" w:hanging="504"/>
      </w:pPr>
      <w:rPr>
        <w:vertAlign w:val="baseline"/>
      </w:rPr>
    </w:lvl>
    <w:lvl w:ilvl="1">
      <w:start w:val="6"/>
      <w:numFmt w:val="decimal"/>
      <w:lvlText w:val="%1.%2."/>
      <w:lvlJc w:val="left"/>
      <w:pPr>
        <w:ind w:left="684" w:hanging="503.99999999999994"/>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14">
    <w:lvl w:ilvl="0">
      <w:start w:val="2"/>
      <w:numFmt w:val="decimal"/>
      <w:lvlText w:val="%1"/>
      <w:lvlJc w:val="left"/>
      <w:pPr>
        <w:ind w:left="444" w:hanging="444"/>
      </w:pPr>
      <w:rPr>
        <w:vertAlign w:val="baseline"/>
      </w:rPr>
    </w:lvl>
    <w:lvl w:ilvl="1">
      <w:start w:val="7"/>
      <w:numFmt w:val="decimal"/>
      <w:lvlText w:val="%1.%2"/>
      <w:lvlJc w:val="left"/>
      <w:pPr>
        <w:ind w:left="815" w:hanging="444"/>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408" w:hanging="1440"/>
      </w:pPr>
      <w:rPr>
        <w:vertAlign w:val="baseline"/>
      </w:rPr>
    </w:lvl>
  </w:abstractNum>
  <w:abstractNum w:abstractNumId="15">
    <w:lvl w:ilvl="0">
      <w:start w:val="2"/>
      <w:numFmt w:val="decimal"/>
      <w:lvlText w:val="%1."/>
      <w:lvlJc w:val="left"/>
      <w:pPr>
        <w:ind w:left="504" w:hanging="504"/>
      </w:pPr>
      <w:rPr>
        <w:sz w:val="24"/>
        <w:szCs w:val="24"/>
        <w:vertAlign w:val="baseline"/>
      </w:rPr>
    </w:lvl>
    <w:lvl w:ilvl="1">
      <w:start w:val="7"/>
      <w:numFmt w:val="decimal"/>
      <w:lvlText w:val="%1.%2."/>
      <w:lvlJc w:val="left"/>
      <w:pPr>
        <w:ind w:left="875" w:hanging="504"/>
      </w:pPr>
      <w:rPr>
        <w:vertAlign w:val="baseline"/>
      </w:rPr>
    </w:lvl>
    <w:lvl w:ilvl="2">
      <w:start w:val="2"/>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16">
    <w:lvl w:ilvl="0">
      <w:start w:val="1"/>
      <w:numFmt w:val="decimal"/>
      <w:lvlText w:val="%1."/>
      <w:lvlJc w:val="left"/>
      <w:pPr>
        <w:ind w:left="672" w:hanging="672"/>
      </w:pPr>
      <w:rPr>
        <w:vertAlign w:val="baseline"/>
      </w:rPr>
    </w:lvl>
    <w:lvl w:ilvl="1">
      <w:start w:val="3"/>
      <w:numFmt w:val="decimal"/>
      <w:lvlText w:val="%1.%2."/>
      <w:lvlJc w:val="left"/>
      <w:pPr>
        <w:ind w:left="919" w:hanging="672"/>
      </w:pPr>
      <w:rPr>
        <w:vertAlign w:val="baseline"/>
      </w:rPr>
    </w:lvl>
    <w:lvl w:ilvl="2">
      <w:start w:val="1"/>
      <w:numFmt w:val="decimal"/>
      <w:lvlText w:val="%1.%2.%3."/>
      <w:lvlJc w:val="left"/>
      <w:pPr>
        <w:ind w:left="1214" w:hanging="720"/>
      </w:pPr>
      <w:rPr>
        <w:vertAlign w:val="baseline"/>
      </w:rPr>
    </w:lvl>
    <w:lvl w:ilvl="3">
      <w:start w:val="1"/>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abstractNum w:abstractNumId="17">
    <w:lvl w:ilvl="0">
      <w:start w:val="1"/>
      <w:numFmt w:val="decimal"/>
      <w:lvlText w:val="%1."/>
      <w:lvlJc w:val="left"/>
      <w:pPr>
        <w:ind w:left="720" w:hanging="360"/>
      </w:pPr>
      <w:rPr>
        <w:vertAlign w:val="baseline"/>
      </w:rPr>
    </w:lvl>
    <w:lvl w:ilvl="1">
      <w:start w:val="1"/>
      <w:numFmt w:val="decimal"/>
      <w:lvlText w:val="%1.%2."/>
      <w:lvlJc w:val="left"/>
      <w:pPr>
        <w:ind w:left="864" w:hanging="503.99999999999994"/>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8">
    <w:lvl w:ilvl="0">
      <w:start w:val="2"/>
      <w:numFmt w:val="decimal"/>
      <w:lvlText w:val="%1."/>
      <w:lvlJc w:val="left"/>
      <w:pPr>
        <w:ind w:left="504" w:hanging="504"/>
      </w:pPr>
      <w:rPr>
        <w:i w:val="0"/>
        <w:vertAlign w:val="baseline"/>
      </w:rPr>
    </w:lvl>
    <w:lvl w:ilvl="1">
      <w:start w:val="1"/>
      <w:numFmt w:val="decimal"/>
      <w:lvlText w:val="%1.%2."/>
      <w:lvlJc w:val="left"/>
      <w:pPr>
        <w:ind w:left="504" w:hanging="504"/>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19">
    <w:lvl w:ilvl="0">
      <w:start w:val="2"/>
      <w:numFmt w:val="decimal"/>
      <w:lvlText w:val="%1."/>
      <w:lvlJc w:val="left"/>
      <w:pPr>
        <w:ind w:left="504" w:hanging="504"/>
      </w:pPr>
      <w:rPr>
        <w:i w:val="0"/>
        <w:vertAlign w:val="baseline"/>
      </w:rPr>
    </w:lvl>
    <w:lvl w:ilvl="1">
      <w:start w:val="2"/>
      <w:numFmt w:val="decimal"/>
      <w:lvlText w:val="%1.%2."/>
      <w:lvlJc w:val="left"/>
      <w:pPr>
        <w:ind w:left="684" w:hanging="503.99999999999994"/>
      </w:pPr>
      <w:rPr>
        <w:i w:val="0"/>
        <w:vertAlign w:val="baseline"/>
      </w:rPr>
    </w:lvl>
    <w:lvl w:ilvl="2">
      <w:start w:val="1"/>
      <w:numFmt w:val="decimal"/>
      <w:lvlText w:val="%1.%2.%3."/>
      <w:lvlJc w:val="left"/>
      <w:pPr>
        <w:ind w:left="1080" w:hanging="720"/>
      </w:pPr>
      <w:rPr>
        <w:i w:val="0"/>
        <w:vertAlign w:val="baseline"/>
      </w:rPr>
    </w:lvl>
    <w:lvl w:ilvl="3">
      <w:start w:val="1"/>
      <w:numFmt w:val="decimal"/>
      <w:lvlText w:val="%1.%2.%3.%4."/>
      <w:lvlJc w:val="left"/>
      <w:pPr>
        <w:ind w:left="1260" w:hanging="720"/>
      </w:pPr>
      <w:rPr>
        <w:i w:val="0"/>
        <w:vertAlign w:val="baseline"/>
      </w:rPr>
    </w:lvl>
    <w:lvl w:ilvl="4">
      <w:start w:val="1"/>
      <w:numFmt w:val="decimal"/>
      <w:lvlText w:val="%1.%2.%3.%4.%5."/>
      <w:lvlJc w:val="left"/>
      <w:pPr>
        <w:ind w:left="1800" w:hanging="1080"/>
      </w:pPr>
      <w:rPr>
        <w:i w:val="0"/>
        <w:vertAlign w:val="baseline"/>
      </w:rPr>
    </w:lvl>
    <w:lvl w:ilvl="5">
      <w:start w:val="1"/>
      <w:numFmt w:val="decimal"/>
      <w:lvlText w:val="%1.%2.%3.%4.%5.%6."/>
      <w:lvlJc w:val="left"/>
      <w:pPr>
        <w:ind w:left="1980" w:hanging="1080"/>
      </w:pPr>
      <w:rPr>
        <w:i w:val="0"/>
        <w:vertAlign w:val="baseline"/>
      </w:rPr>
    </w:lvl>
    <w:lvl w:ilvl="6">
      <w:start w:val="1"/>
      <w:numFmt w:val="decimal"/>
      <w:lvlText w:val="%1.%2.%3.%4.%5.%6.%7."/>
      <w:lvlJc w:val="left"/>
      <w:pPr>
        <w:ind w:left="2520" w:hanging="1440"/>
      </w:pPr>
      <w:rPr>
        <w:i w:val="0"/>
        <w:vertAlign w:val="baseline"/>
      </w:rPr>
    </w:lvl>
    <w:lvl w:ilvl="7">
      <w:start w:val="1"/>
      <w:numFmt w:val="decimal"/>
      <w:lvlText w:val="%1.%2.%3.%4.%5.%6.%7.%8."/>
      <w:lvlJc w:val="left"/>
      <w:pPr>
        <w:ind w:left="2700" w:hanging="1440"/>
      </w:pPr>
      <w:rPr>
        <w:i w:val="0"/>
        <w:vertAlign w:val="baseline"/>
      </w:rPr>
    </w:lvl>
    <w:lvl w:ilvl="8">
      <w:start w:val="1"/>
      <w:numFmt w:val="decimal"/>
      <w:lvlText w:val="%1.%2.%3.%4.%5.%6.%7.%8.%9."/>
      <w:lvlJc w:val="left"/>
      <w:pPr>
        <w:ind w:left="3240" w:hanging="1800"/>
      </w:pPr>
      <w:rPr>
        <w:i w:val="0"/>
        <w:vertAlign w:val="baseline"/>
      </w:rPr>
    </w:lvl>
  </w:abstractNum>
  <w:abstractNum w:abstractNumId="20">
    <w:lvl w:ilvl="0">
      <w:start w:val="1"/>
      <w:numFmt w:val="decimal"/>
      <w:lvlText w:val="%1."/>
      <w:lvlJc w:val="left"/>
      <w:pPr>
        <w:ind w:left="672" w:hanging="672"/>
      </w:pPr>
      <w:rPr>
        <w:color w:val="0070c0"/>
        <w:vertAlign w:val="baseline"/>
      </w:rPr>
    </w:lvl>
    <w:lvl w:ilvl="1">
      <w:start w:val="7"/>
      <w:numFmt w:val="decimal"/>
      <w:lvlText w:val="%1.%2."/>
      <w:lvlJc w:val="left"/>
      <w:pPr>
        <w:ind w:left="912" w:hanging="672"/>
      </w:pPr>
      <w:rPr>
        <w:color w:val="0070c0"/>
        <w:vertAlign w:val="baseline"/>
      </w:rPr>
    </w:lvl>
    <w:lvl w:ilvl="2">
      <w:start w:val="2"/>
      <w:numFmt w:val="decimal"/>
      <w:lvlText w:val="%1.%2.%3."/>
      <w:lvlJc w:val="left"/>
      <w:pPr>
        <w:ind w:left="1200" w:hanging="720"/>
      </w:pPr>
      <w:rPr>
        <w:color w:val="0070c0"/>
        <w:vertAlign w:val="baseline"/>
      </w:rPr>
    </w:lvl>
    <w:lvl w:ilvl="3">
      <w:start w:val="1"/>
      <w:numFmt w:val="decimal"/>
      <w:lvlText w:val="%1.%2.%3.%4."/>
      <w:lvlJc w:val="left"/>
      <w:pPr>
        <w:ind w:left="1440" w:hanging="720"/>
      </w:pPr>
      <w:rPr>
        <w:color w:val="000000"/>
        <w:vertAlign w:val="baseline"/>
      </w:rPr>
    </w:lvl>
    <w:lvl w:ilvl="4">
      <w:start w:val="1"/>
      <w:numFmt w:val="decimal"/>
      <w:lvlText w:val="%1.%2.%3.%4.%5."/>
      <w:lvlJc w:val="left"/>
      <w:pPr>
        <w:ind w:left="2040" w:hanging="1080"/>
      </w:pPr>
      <w:rPr>
        <w:color w:val="0070c0"/>
        <w:vertAlign w:val="baseline"/>
      </w:rPr>
    </w:lvl>
    <w:lvl w:ilvl="5">
      <w:start w:val="1"/>
      <w:numFmt w:val="decimal"/>
      <w:lvlText w:val="%1.%2.%3.%4.%5.%6."/>
      <w:lvlJc w:val="left"/>
      <w:pPr>
        <w:ind w:left="2280" w:hanging="1080"/>
      </w:pPr>
      <w:rPr>
        <w:color w:val="0070c0"/>
        <w:vertAlign w:val="baseline"/>
      </w:rPr>
    </w:lvl>
    <w:lvl w:ilvl="6">
      <w:start w:val="1"/>
      <w:numFmt w:val="decimal"/>
      <w:lvlText w:val="%1.%2.%3.%4.%5.%6.%7."/>
      <w:lvlJc w:val="left"/>
      <w:pPr>
        <w:ind w:left="2880" w:hanging="1440"/>
      </w:pPr>
      <w:rPr>
        <w:color w:val="0070c0"/>
        <w:vertAlign w:val="baseline"/>
      </w:rPr>
    </w:lvl>
    <w:lvl w:ilvl="7">
      <w:start w:val="1"/>
      <w:numFmt w:val="decimal"/>
      <w:lvlText w:val="%1.%2.%3.%4.%5.%6.%7.%8."/>
      <w:lvlJc w:val="left"/>
      <w:pPr>
        <w:ind w:left="3120" w:hanging="1440"/>
      </w:pPr>
      <w:rPr>
        <w:color w:val="0070c0"/>
        <w:vertAlign w:val="baseline"/>
      </w:rPr>
    </w:lvl>
    <w:lvl w:ilvl="8">
      <w:start w:val="1"/>
      <w:numFmt w:val="decimal"/>
      <w:lvlText w:val="%1.%2.%3.%4.%5.%6.%7.%8.%9."/>
      <w:lvlJc w:val="left"/>
      <w:pPr>
        <w:ind w:left="3720" w:hanging="1800"/>
      </w:pPr>
      <w:rPr>
        <w:color w:val="0070c0"/>
        <w:vertAlign w:val="baseline"/>
      </w:rPr>
    </w:lvl>
  </w:abstractNum>
  <w:abstractNum w:abstractNumId="21">
    <w:lvl w:ilvl="0">
      <w:start w:val="1"/>
      <w:numFmt w:val="decimal"/>
      <w:lvlText w:val="%1."/>
      <w:lvlJc w:val="left"/>
      <w:pPr>
        <w:ind w:left="504" w:hanging="504"/>
      </w:pPr>
      <w:rPr>
        <w:vertAlign w:val="baseline"/>
      </w:rPr>
    </w:lvl>
    <w:lvl w:ilvl="1">
      <w:start w:val="8"/>
      <w:numFmt w:val="decimal"/>
      <w:lvlText w:val="%1.%2."/>
      <w:lvlJc w:val="left"/>
      <w:pPr>
        <w:ind w:left="875" w:hanging="504"/>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22">
    <w:lvl w:ilvl="0">
      <w:start w:val="1"/>
      <w:numFmt w:val="decimal"/>
      <w:lvlText w:val="%1."/>
      <w:lvlJc w:val="left"/>
      <w:pPr>
        <w:ind w:left="504" w:hanging="504"/>
      </w:pPr>
      <w:rPr>
        <w:vertAlign w:val="baseline"/>
      </w:rPr>
    </w:lvl>
    <w:lvl w:ilvl="1">
      <w:start w:val="9"/>
      <w:numFmt w:val="decimal"/>
      <w:lvlText w:val="%1.%2."/>
      <w:lvlJc w:val="left"/>
      <w:pPr>
        <w:ind w:left="875" w:hanging="504"/>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23">
    <w:lvl w:ilvl="0">
      <w:start w:val="1"/>
      <w:numFmt w:val="decimal"/>
      <w:lvlText w:val="%1."/>
      <w:lvlJc w:val="left"/>
      <w:pPr>
        <w:ind w:left="612" w:hanging="612"/>
      </w:pPr>
      <w:rPr>
        <w:vertAlign w:val="baseline"/>
      </w:rPr>
    </w:lvl>
    <w:lvl w:ilvl="1">
      <w:start w:val="10"/>
      <w:numFmt w:val="decimal"/>
      <w:lvlText w:val="%1.%2."/>
      <w:lvlJc w:val="left"/>
      <w:pPr>
        <w:ind w:left="983" w:hanging="612"/>
      </w:pPr>
      <w:rPr>
        <w:vertAlign w:val="baseline"/>
      </w:rPr>
    </w:lvl>
    <w:lvl w:ilvl="2">
      <w:start w:val="1"/>
      <w:numFmt w:val="decimal"/>
      <w:lvlText w:val="%1.%2.%3."/>
      <w:lvlJc w:val="left"/>
      <w:pPr>
        <w:ind w:left="1462" w:hanging="720.0000000000001"/>
      </w:pPr>
      <w:rPr>
        <w:vertAlign w:val="baseline"/>
      </w:rPr>
    </w:lvl>
    <w:lvl w:ilvl="3">
      <w:start w:val="1"/>
      <w:numFmt w:val="decimal"/>
      <w:lvlText w:val="%1.%2.%3.%4."/>
      <w:lvlJc w:val="left"/>
      <w:pPr>
        <w:ind w:left="1833" w:hanging="720"/>
      </w:pPr>
      <w:rPr>
        <w:vertAlign w:val="baseline"/>
      </w:rPr>
    </w:lvl>
    <w:lvl w:ilvl="4">
      <w:start w:val="1"/>
      <w:numFmt w:val="decimal"/>
      <w:lvlText w:val="%1.%2.%3.%4.%5."/>
      <w:lvlJc w:val="left"/>
      <w:pPr>
        <w:ind w:left="2564" w:hanging="1080.0000000000002"/>
      </w:pPr>
      <w:rPr>
        <w:vertAlign w:val="baseline"/>
      </w:rPr>
    </w:lvl>
    <w:lvl w:ilvl="5">
      <w:start w:val="1"/>
      <w:numFmt w:val="decimal"/>
      <w:lvlText w:val="%1.%2.%3.%4.%5.%6."/>
      <w:lvlJc w:val="left"/>
      <w:pPr>
        <w:ind w:left="2935" w:hanging="1080"/>
      </w:pPr>
      <w:rPr>
        <w:vertAlign w:val="baseline"/>
      </w:rPr>
    </w:lvl>
    <w:lvl w:ilvl="6">
      <w:start w:val="1"/>
      <w:numFmt w:val="decimal"/>
      <w:lvlText w:val="%1.%2.%3.%4.%5.%6.%7."/>
      <w:lvlJc w:val="left"/>
      <w:pPr>
        <w:ind w:left="3666" w:hanging="1440"/>
      </w:pPr>
      <w:rPr>
        <w:vertAlign w:val="baseline"/>
      </w:rPr>
    </w:lvl>
    <w:lvl w:ilvl="7">
      <w:start w:val="1"/>
      <w:numFmt w:val="decimal"/>
      <w:lvlText w:val="%1.%2.%3.%4.%5.%6.%7.%8."/>
      <w:lvlJc w:val="left"/>
      <w:pPr>
        <w:ind w:left="4037" w:hanging="1440"/>
      </w:pPr>
      <w:rPr>
        <w:vertAlign w:val="baseline"/>
      </w:rPr>
    </w:lvl>
    <w:lvl w:ilvl="8">
      <w:start w:val="1"/>
      <w:numFmt w:val="decimal"/>
      <w:lvlText w:val="%1.%2.%3.%4.%5.%6.%7.%8.%9."/>
      <w:lvlJc w:val="left"/>
      <w:pPr>
        <w:ind w:left="4768" w:hanging="1800"/>
      </w:pPr>
      <w:rPr>
        <w:vertAlign w:val="baseline"/>
      </w:rPr>
    </w:lvl>
  </w:abstractNum>
  <w:abstractNum w:abstractNumId="24">
    <w:lvl w:ilvl="0">
      <w:start w:val="1"/>
      <w:numFmt w:val="decimal"/>
      <w:lvlText w:val="%1."/>
      <w:lvlJc w:val="left"/>
      <w:pPr>
        <w:ind w:left="672" w:hanging="672"/>
      </w:pPr>
      <w:rPr>
        <w:vertAlign w:val="baseline"/>
      </w:rPr>
    </w:lvl>
    <w:lvl w:ilvl="1">
      <w:start w:val="5"/>
      <w:numFmt w:val="decimal"/>
      <w:lvlText w:val="%1.%2."/>
      <w:lvlJc w:val="left"/>
      <w:pPr>
        <w:ind w:left="919" w:hanging="672"/>
      </w:pPr>
      <w:rPr>
        <w:vertAlign w:val="baseline"/>
      </w:rPr>
    </w:lvl>
    <w:lvl w:ilvl="2">
      <w:start w:val="1"/>
      <w:numFmt w:val="decimal"/>
      <w:lvlText w:val="%1.%2.%3."/>
      <w:lvlJc w:val="left"/>
      <w:pPr>
        <w:ind w:left="1214" w:hanging="720"/>
      </w:pPr>
      <w:rPr>
        <w:vertAlign w:val="baseline"/>
      </w:rPr>
    </w:lvl>
    <w:lvl w:ilvl="3">
      <w:start w:val="1"/>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abstractNum w:abstractNumId="25">
    <w:lvl w:ilvl="0">
      <w:start w:val="1"/>
      <w:numFmt w:val="decimal"/>
      <w:lvlText w:val="%1."/>
      <w:lvlJc w:val="left"/>
      <w:pPr>
        <w:ind w:left="672" w:hanging="672"/>
      </w:pPr>
      <w:rPr>
        <w:vertAlign w:val="baseline"/>
      </w:rPr>
    </w:lvl>
    <w:lvl w:ilvl="1">
      <w:start w:val="5"/>
      <w:numFmt w:val="decimal"/>
      <w:lvlText w:val="%1.%2."/>
      <w:lvlJc w:val="left"/>
      <w:pPr>
        <w:ind w:left="919" w:hanging="672"/>
      </w:pPr>
      <w:rPr>
        <w:vertAlign w:val="baseline"/>
      </w:rPr>
    </w:lvl>
    <w:lvl w:ilvl="2">
      <w:start w:val="2"/>
      <w:numFmt w:val="decimal"/>
      <w:lvlText w:val="%1.%2.%3."/>
      <w:lvlJc w:val="left"/>
      <w:pPr>
        <w:ind w:left="1214" w:hanging="720"/>
      </w:pPr>
      <w:rPr>
        <w:vertAlign w:val="baseline"/>
      </w:rPr>
    </w:lvl>
    <w:lvl w:ilvl="3">
      <w:start w:val="1"/>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abstractNum w:abstractNumId="26">
    <w:lvl w:ilvl="0">
      <w:start w:val="1"/>
      <w:numFmt w:val="decimal"/>
      <w:lvlText w:val="%1."/>
      <w:lvlJc w:val="left"/>
      <w:pPr>
        <w:ind w:left="672" w:hanging="672"/>
      </w:pPr>
      <w:rPr>
        <w:rFonts w:ascii="Times New Roman" w:cs="Times New Roman" w:eastAsia="Times New Roman" w:hAnsi="Times New Roman"/>
        <w:color w:val="000000"/>
        <w:sz w:val="22"/>
        <w:szCs w:val="22"/>
        <w:vertAlign w:val="baseline"/>
      </w:rPr>
    </w:lvl>
    <w:lvl w:ilvl="1">
      <w:start w:val="6"/>
      <w:numFmt w:val="decimal"/>
      <w:lvlText w:val="%1.%2."/>
      <w:lvlJc w:val="left"/>
      <w:pPr>
        <w:ind w:left="792" w:hanging="672"/>
      </w:pPr>
      <w:rPr>
        <w:rFonts w:ascii="Times New Roman" w:cs="Times New Roman" w:eastAsia="Times New Roman" w:hAnsi="Times New Roman"/>
        <w:color w:val="000000"/>
        <w:sz w:val="22"/>
        <w:szCs w:val="22"/>
        <w:vertAlign w:val="baseline"/>
      </w:rPr>
    </w:lvl>
    <w:lvl w:ilvl="2">
      <w:start w:val="2"/>
      <w:numFmt w:val="decimal"/>
      <w:lvlText w:val="%1.%2.%3."/>
      <w:lvlJc w:val="left"/>
      <w:pPr>
        <w:ind w:left="960" w:hanging="720"/>
      </w:pPr>
      <w:rPr>
        <w:rFonts w:ascii="Times New Roman" w:cs="Times New Roman" w:eastAsia="Times New Roman" w:hAnsi="Times New Roman"/>
        <w:color w:val="000000"/>
        <w:sz w:val="22"/>
        <w:szCs w:val="22"/>
        <w:vertAlign w:val="baseline"/>
      </w:rPr>
    </w:lvl>
    <w:lvl w:ilvl="3">
      <w:start w:val="1"/>
      <w:numFmt w:val="decimal"/>
      <w:lvlText w:val="%1.%2.%3.%4."/>
      <w:lvlJc w:val="left"/>
      <w:pPr>
        <w:ind w:left="1080" w:hanging="720"/>
      </w:pPr>
      <w:rPr>
        <w:rFonts w:ascii="Times New Roman" w:cs="Times New Roman" w:eastAsia="Times New Roman" w:hAnsi="Times New Roman"/>
        <w:color w:val="000000"/>
        <w:sz w:val="22"/>
        <w:szCs w:val="22"/>
        <w:vertAlign w:val="baseline"/>
      </w:rPr>
    </w:lvl>
    <w:lvl w:ilvl="4">
      <w:start w:val="1"/>
      <w:numFmt w:val="decimal"/>
      <w:lvlText w:val="%1.%2.%3.%4.%5."/>
      <w:lvlJc w:val="left"/>
      <w:pPr>
        <w:ind w:left="1560" w:hanging="1080"/>
      </w:pPr>
      <w:rPr>
        <w:rFonts w:ascii="Times New Roman" w:cs="Times New Roman" w:eastAsia="Times New Roman" w:hAnsi="Times New Roman"/>
        <w:color w:val="000000"/>
        <w:sz w:val="22"/>
        <w:szCs w:val="22"/>
        <w:vertAlign w:val="baseline"/>
      </w:rPr>
    </w:lvl>
    <w:lvl w:ilvl="5">
      <w:start w:val="1"/>
      <w:numFmt w:val="decimal"/>
      <w:lvlText w:val="%1.%2.%3.%4.%5.%6."/>
      <w:lvlJc w:val="left"/>
      <w:pPr>
        <w:ind w:left="1680" w:hanging="1080"/>
      </w:pPr>
      <w:rPr>
        <w:rFonts w:ascii="Times New Roman" w:cs="Times New Roman" w:eastAsia="Times New Roman" w:hAnsi="Times New Roman"/>
        <w:color w:val="000000"/>
        <w:sz w:val="22"/>
        <w:szCs w:val="22"/>
        <w:vertAlign w:val="baseline"/>
      </w:rPr>
    </w:lvl>
    <w:lvl w:ilvl="6">
      <w:start w:val="1"/>
      <w:numFmt w:val="decimal"/>
      <w:lvlText w:val="%1.%2.%3.%4.%5.%6.%7."/>
      <w:lvlJc w:val="left"/>
      <w:pPr>
        <w:ind w:left="2160" w:hanging="1440"/>
      </w:pPr>
      <w:rPr>
        <w:rFonts w:ascii="Times New Roman" w:cs="Times New Roman" w:eastAsia="Times New Roman" w:hAnsi="Times New Roman"/>
        <w:color w:val="000000"/>
        <w:sz w:val="22"/>
        <w:szCs w:val="22"/>
        <w:vertAlign w:val="baseline"/>
      </w:rPr>
    </w:lvl>
    <w:lvl w:ilvl="7">
      <w:start w:val="1"/>
      <w:numFmt w:val="decimal"/>
      <w:lvlText w:val="%1.%2.%3.%4.%5.%6.%7.%8."/>
      <w:lvlJc w:val="left"/>
      <w:pPr>
        <w:ind w:left="2280" w:hanging="1440"/>
      </w:pPr>
      <w:rPr>
        <w:rFonts w:ascii="Times New Roman" w:cs="Times New Roman" w:eastAsia="Times New Roman" w:hAnsi="Times New Roman"/>
        <w:color w:val="000000"/>
        <w:sz w:val="22"/>
        <w:szCs w:val="22"/>
        <w:vertAlign w:val="baseline"/>
      </w:rPr>
    </w:lvl>
    <w:lvl w:ilvl="8">
      <w:start w:val="1"/>
      <w:numFmt w:val="decimal"/>
      <w:lvlText w:val="%1.%2.%3.%4.%5.%6.%7.%8.%9."/>
      <w:lvlJc w:val="left"/>
      <w:pPr>
        <w:ind w:left="2760" w:hanging="1800"/>
      </w:pPr>
      <w:rPr>
        <w:rFonts w:ascii="Times New Roman" w:cs="Times New Roman" w:eastAsia="Times New Roman" w:hAnsi="Times New Roman"/>
        <w:color w:val="000000"/>
        <w:sz w:val="22"/>
        <w:szCs w:val="22"/>
        <w:vertAlign w:val="baseline"/>
      </w:rPr>
    </w:lvl>
  </w:abstractNum>
  <w:abstractNum w:abstractNumId="27">
    <w:lvl w:ilvl="0">
      <w:start w:val="1"/>
      <w:numFmt w:val="decimal"/>
      <w:lvlText w:val="%1."/>
      <w:lvlJc w:val="left"/>
      <w:pPr>
        <w:ind w:left="672" w:hanging="672"/>
      </w:pPr>
      <w:rPr>
        <w:rFonts w:ascii="Times New Roman" w:cs="Times New Roman" w:eastAsia="Times New Roman" w:hAnsi="Times New Roman"/>
        <w:color w:val="000000"/>
        <w:sz w:val="22"/>
        <w:szCs w:val="22"/>
        <w:vertAlign w:val="baseline"/>
      </w:rPr>
    </w:lvl>
    <w:lvl w:ilvl="1">
      <w:start w:val="6"/>
      <w:numFmt w:val="decimal"/>
      <w:lvlText w:val="%1.%2."/>
      <w:lvlJc w:val="left"/>
      <w:pPr>
        <w:ind w:left="792" w:hanging="672"/>
      </w:pPr>
      <w:rPr>
        <w:rFonts w:ascii="Times New Roman" w:cs="Times New Roman" w:eastAsia="Times New Roman" w:hAnsi="Times New Roman"/>
        <w:color w:val="000000"/>
        <w:sz w:val="22"/>
        <w:szCs w:val="22"/>
        <w:vertAlign w:val="baseline"/>
      </w:rPr>
    </w:lvl>
    <w:lvl w:ilvl="2">
      <w:start w:val="1"/>
      <w:numFmt w:val="decimal"/>
      <w:lvlText w:val="%1.%2.%3."/>
      <w:lvlJc w:val="left"/>
      <w:pPr>
        <w:ind w:left="960" w:hanging="720"/>
      </w:pPr>
      <w:rPr>
        <w:rFonts w:ascii="Times New Roman" w:cs="Times New Roman" w:eastAsia="Times New Roman" w:hAnsi="Times New Roman"/>
        <w:color w:val="000000"/>
        <w:sz w:val="22"/>
        <w:szCs w:val="22"/>
        <w:vertAlign w:val="baseline"/>
      </w:rPr>
    </w:lvl>
    <w:lvl w:ilvl="3">
      <w:start w:val="1"/>
      <w:numFmt w:val="decimal"/>
      <w:lvlText w:val="%1.%2.%3.%4."/>
      <w:lvlJc w:val="left"/>
      <w:pPr>
        <w:ind w:left="1080" w:hanging="720"/>
      </w:pPr>
      <w:rPr>
        <w:rFonts w:ascii="Times New Roman" w:cs="Times New Roman" w:eastAsia="Times New Roman" w:hAnsi="Times New Roman"/>
        <w:color w:val="000000"/>
        <w:sz w:val="22"/>
        <w:szCs w:val="22"/>
        <w:vertAlign w:val="baseline"/>
      </w:rPr>
    </w:lvl>
    <w:lvl w:ilvl="4">
      <w:start w:val="1"/>
      <w:numFmt w:val="decimal"/>
      <w:lvlText w:val="%1.%2.%3.%4.%5."/>
      <w:lvlJc w:val="left"/>
      <w:pPr>
        <w:ind w:left="1560" w:hanging="1080"/>
      </w:pPr>
      <w:rPr>
        <w:rFonts w:ascii="Times New Roman" w:cs="Times New Roman" w:eastAsia="Times New Roman" w:hAnsi="Times New Roman"/>
        <w:color w:val="000000"/>
        <w:sz w:val="22"/>
        <w:szCs w:val="22"/>
        <w:vertAlign w:val="baseline"/>
      </w:rPr>
    </w:lvl>
    <w:lvl w:ilvl="5">
      <w:start w:val="1"/>
      <w:numFmt w:val="decimal"/>
      <w:lvlText w:val="%1.%2.%3.%4.%5.%6."/>
      <w:lvlJc w:val="left"/>
      <w:pPr>
        <w:ind w:left="1680" w:hanging="1080"/>
      </w:pPr>
      <w:rPr>
        <w:rFonts w:ascii="Times New Roman" w:cs="Times New Roman" w:eastAsia="Times New Roman" w:hAnsi="Times New Roman"/>
        <w:color w:val="000000"/>
        <w:sz w:val="22"/>
        <w:szCs w:val="22"/>
        <w:vertAlign w:val="baseline"/>
      </w:rPr>
    </w:lvl>
    <w:lvl w:ilvl="6">
      <w:start w:val="1"/>
      <w:numFmt w:val="decimal"/>
      <w:lvlText w:val="%1.%2.%3.%4.%5.%6.%7."/>
      <w:lvlJc w:val="left"/>
      <w:pPr>
        <w:ind w:left="2160" w:hanging="1440"/>
      </w:pPr>
      <w:rPr>
        <w:rFonts w:ascii="Times New Roman" w:cs="Times New Roman" w:eastAsia="Times New Roman" w:hAnsi="Times New Roman"/>
        <w:color w:val="000000"/>
        <w:sz w:val="22"/>
        <w:szCs w:val="22"/>
        <w:vertAlign w:val="baseline"/>
      </w:rPr>
    </w:lvl>
    <w:lvl w:ilvl="7">
      <w:start w:val="1"/>
      <w:numFmt w:val="decimal"/>
      <w:lvlText w:val="%1.%2.%3.%4.%5.%6.%7.%8."/>
      <w:lvlJc w:val="left"/>
      <w:pPr>
        <w:ind w:left="2280" w:hanging="1440"/>
      </w:pPr>
      <w:rPr>
        <w:rFonts w:ascii="Times New Roman" w:cs="Times New Roman" w:eastAsia="Times New Roman" w:hAnsi="Times New Roman"/>
        <w:color w:val="000000"/>
        <w:sz w:val="22"/>
        <w:szCs w:val="22"/>
        <w:vertAlign w:val="baseline"/>
      </w:rPr>
    </w:lvl>
    <w:lvl w:ilvl="8">
      <w:start w:val="1"/>
      <w:numFmt w:val="decimal"/>
      <w:lvlText w:val="%1.%2.%3.%4.%5.%6.%7.%8.%9."/>
      <w:lvlJc w:val="left"/>
      <w:pPr>
        <w:ind w:left="2760" w:hanging="1800"/>
      </w:pPr>
      <w:rPr>
        <w:rFonts w:ascii="Times New Roman" w:cs="Times New Roman" w:eastAsia="Times New Roman" w:hAnsi="Times New Roman"/>
        <w:color w:val="000000"/>
        <w:sz w:val="22"/>
        <w:szCs w:val="22"/>
        <w:vertAlign w:val="baseline"/>
      </w:rPr>
    </w:lvl>
  </w:abstractNum>
  <w:abstractNum w:abstractNumId="28">
    <w:lvl w:ilvl="0">
      <w:start w:val="1"/>
      <w:numFmt w:val="decimal"/>
      <w:lvlText w:val="%1."/>
      <w:lvlJc w:val="left"/>
      <w:pPr>
        <w:ind w:left="672" w:hanging="672"/>
      </w:pPr>
      <w:rPr>
        <w:rFonts w:ascii="Times New Roman" w:cs="Times New Roman" w:eastAsia="Times New Roman" w:hAnsi="Times New Roman"/>
        <w:color w:val="0070c0"/>
        <w:sz w:val="22"/>
        <w:szCs w:val="22"/>
        <w:vertAlign w:val="baseline"/>
      </w:rPr>
    </w:lvl>
    <w:lvl w:ilvl="1">
      <w:start w:val="6"/>
      <w:numFmt w:val="decimal"/>
      <w:lvlText w:val="%1.%2."/>
      <w:lvlJc w:val="left"/>
      <w:pPr>
        <w:ind w:left="912" w:hanging="672"/>
      </w:pPr>
      <w:rPr>
        <w:rFonts w:ascii="Times New Roman" w:cs="Times New Roman" w:eastAsia="Times New Roman" w:hAnsi="Times New Roman"/>
        <w:color w:val="0070c0"/>
        <w:sz w:val="22"/>
        <w:szCs w:val="22"/>
        <w:vertAlign w:val="baseline"/>
      </w:rPr>
    </w:lvl>
    <w:lvl w:ilvl="2">
      <w:start w:val="3"/>
      <w:numFmt w:val="decimal"/>
      <w:lvlText w:val="%1.%2.%3."/>
      <w:lvlJc w:val="left"/>
      <w:pPr>
        <w:ind w:left="1200" w:hanging="720"/>
      </w:pPr>
      <w:rPr>
        <w:rFonts w:ascii="Times New Roman" w:cs="Times New Roman" w:eastAsia="Times New Roman" w:hAnsi="Times New Roman"/>
        <w:color w:val="0070c0"/>
        <w:sz w:val="22"/>
        <w:szCs w:val="22"/>
        <w:vertAlign w:val="baseline"/>
      </w:rPr>
    </w:lvl>
    <w:lvl w:ilvl="3">
      <w:start w:val="1"/>
      <w:numFmt w:val="decimal"/>
      <w:lvlText w:val="%1.%2.%3.%4."/>
      <w:lvlJc w:val="left"/>
      <w:pPr>
        <w:ind w:left="1440" w:hanging="720"/>
      </w:pPr>
      <w:rPr>
        <w:rFonts w:ascii="Times New Roman" w:cs="Times New Roman" w:eastAsia="Times New Roman" w:hAnsi="Times New Roman"/>
        <w:color w:val="000000"/>
        <w:sz w:val="22"/>
        <w:szCs w:val="22"/>
        <w:vertAlign w:val="baseline"/>
      </w:rPr>
    </w:lvl>
    <w:lvl w:ilvl="4">
      <w:start w:val="1"/>
      <w:numFmt w:val="decimal"/>
      <w:lvlText w:val="%1.%2.%3.%4.%5."/>
      <w:lvlJc w:val="left"/>
      <w:pPr>
        <w:ind w:left="2040" w:hanging="1080"/>
      </w:pPr>
      <w:rPr>
        <w:rFonts w:ascii="Times New Roman" w:cs="Times New Roman" w:eastAsia="Times New Roman" w:hAnsi="Times New Roman"/>
        <w:color w:val="0070c0"/>
        <w:sz w:val="22"/>
        <w:szCs w:val="22"/>
        <w:vertAlign w:val="baseline"/>
      </w:rPr>
    </w:lvl>
    <w:lvl w:ilvl="5">
      <w:start w:val="1"/>
      <w:numFmt w:val="decimal"/>
      <w:lvlText w:val="%1.%2.%3.%4.%5.%6."/>
      <w:lvlJc w:val="left"/>
      <w:pPr>
        <w:ind w:left="2280" w:hanging="1080"/>
      </w:pPr>
      <w:rPr>
        <w:rFonts w:ascii="Times New Roman" w:cs="Times New Roman" w:eastAsia="Times New Roman" w:hAnsi="Times New Roman"/>
        <w:color w:val="0070c0"/>
        <w:sz w:val="22"/>
        <w:szCs w:val="22"/>
        <w:vertAlign w:val="baseline"/>
      </w:rPr>
    </w:lvl>
    <w:lvl w:ilvl="6">
      <w:start w:val="1"/>
      <w:numFmt w:val="decimal"/>
      <w:lvlText w:val="%1.%2.%3.%4.%5.%6.%7."/>
      <w:lvlJc w:val="left"/>
      <w:pPr>
        <w:ind w:left="2880" w:hanging="1440"/>
      </w:pPr>
      <w:rPr>
        <w:rFonts w:ascii="Times New Roman" w:cs="Times New Roman" w:eastAsia="Times New Roman" w:hAnsi="Times New Roman"/>
        <w:color w:val="0070c0"/>
        <w:sz w:val="22"/>
        <w:szCs w:val="22"/>
        <w:vertAlign w:val="baseline"/>
      </w:rPr>
    </w:lvl>
    <w:lvl w:ilvl="7">
      <w:start w:val="1"/>
      <w:numFmt w:val="decimal"/>
      <w:lvlText w:val="%1.%2.%3.%4.%5.%6.%7.%8."/>
      <w:lvlJc w:val="left"/>
      <w:pPr>
        <w:ind w:left="3120" w:hanging="1440"/>
      </w:pPr>
      <w:rPr>
        <w:rFonts w:ascii="Times New Roman" w:cs="Times New Roman" w:eastAsia="Times New Roman" w:hAnsi="Times New Roman"/>
        <w:color w:val="0070c0"/>
        <w:sz w:val="22"/>
        <w:szCs w:val="22"/>
        <w:vertAlign w:val="baseline"/>
      </w:rPr>
    </w:lvl>
    <w:lvl w:ilvl="8">
      <w:start w:val="1"/>
      <w:numFmt w:val="decimal"/>
      <w:lvlText w:val="%1.%2.%3.%4.%5.%6.%7.%8.%9."/>
      <w:lvlJc w:val="left"/>
      <w:pPr>
        <w:ind w:left="3720" w:hanging="1800"/>
      </w:pPr>
      <w:rPr>
        <w:rFonts w:ascii="Times New Roman" w:cs="Times New Roman" w:eastAsia="Times New Roman" w:hAnsi="Times New Roman"/>
        <w:color w:val="0070c0"/>
        <w:sz w:val="22"/>
        <w:szCs w:val="22"/>
        <w:vertAlign w:val="baseline"/>
      </w:rPr>
    </w:lvl>
  </w:abstractNum>
  <w:abstractNum w:abstractNumId="29">
    <w:lvl w:ilvl="0">
      <w:start w:val="1"/>
      <w:numFmt w:val="decimal"/>
      <w:lvlText w:val="%1."/>
      <w:lvlJc w:val="left"/>
      <w:pPr>
        <w:ind w:left="672" w:hanging="672"/>
      </w:pPr>
      <w:rPr>
        <w:vertAlign w:val="baseline"/>
      </w:rPr>
    </w:lvl>
    <w:lvl w:ilvl="1">
      <w:start w:val="7"/>
      <w:numFmt w:val="decimal"/>
      <w:lvlText w:val="%1.%2."/>
      <w:lvlJc w:val="left"/>
      <w:pPr>
        <w:ind w:left="672" w:hanging="672"/>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0">
    <w:lvl w:ilvl="0">
      <w:start w:val="1"/>
      <w:numFmt w:val="decimal"/>
      <w:lvlText w:val="%1."/>
      <w:lvlJc w:val="left"/>
      <w:pPr>
        <w:ind w:left="672" w:hanging="672"/>
      </w:pPr>
      <w:rPr>
        <w:vertAlign w:val="baseline"/>
      </w:rPr>
    </w:lvl>
    <w:lvl w:ilvl="1">
      <w:start w:val="3"/>
      <w:numFmt w:val="decimal"/>
      <w:lvlText w:val="%1.%2."/>
      <w:lvlJc w:val="left"/>
      <w:pPr>
        <w:ind w:left="919" w:hanging="672"/>
      </w:pPr>
      <w:rPr>
        <w:vertAlign w:val="baseline"/>
      </w:rPr>
    </w:lvl>
    <w:lvl w:ilvl="2">
      <w:start w:val="2"/>
      <w:numFmt w:val="decimal"/>
      <w:lvlText w:val="%1.%2.%3."/>
      <w:lvlJc w:val="left"/>
      <w:pPr>
        <w:ind w:left="1214" w:hanging="720"/>
      </w:pPr>
      <w:rPr>
        <w:vertAlign w:val="baseline"/>
      </w:rPr>
    </w:lvl>
    <w:lvl w:ilvl="3">
      <w:start w:val="1"/>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abstractNum w:abstractNumId="31">
    <w:lvl w:ilvl="0">
      <w:start w:val="1"/>
      <w:numFmt w:val="decimal"/>
      <w:lvlText w:val="%1."/>
      <w:lvlJc w:val="left"/>
      <w:pPr>
        <w:ind w:left="672" w:hanging="672"/>
      </w:pPr>
      <w:rPr>
        <w:color w:val="000000"/>
        <w:vertAlign w:val="baseline"/>
      </w:rPr>
    </w:lvl>
    <w:lvl w:ilvl="1">
      <w:start w:val="4"/>
      <w:numFmt w:val="decimal"/>
      <w:lvlText w:val="%1.%2."/>
      <w:lvlJc w:val="left"/>
      <w:pPr>
        <w:ind w:left="919" w:hanging="672"/>
      </w:pPr>
      <w:rPr>
        <w:color w:val="000000"/>
        <w:vertAlign w:val="baseline"/>
      </w:rPr>
    </w:lvl>
    <w:lvl w:ilvl="2">
      <w:start w:val="1"/>
      <w:numFmt w:val="decimal"/>
      <w:lvlText w:val="%1.%2.%3."/>
      <w:lvlJc w:val="left"/>
      <w:pPr>
        <w:ind w:left="1214" w:hanging="720"/>
      </w:pPr>
      <w:rPr>
        <w:color w:val="000000"/>
        <w:vertAlign w:val="baseline"/>
      </w:rPr>
    </w:lvl>
    <w:lvl w:ilvl="3">
      <w:start w:val="1"/>
      <w:numFmt w:val="decimal"/>
      <w:lvlText w:val="%1.%2.%3.%4."/>
      <w:lvlJc w:val="left"/>
      <w:pPr>
        <w:ind w:left="1461" w:hanging="720"/>
      </w:pPr>
      <w:rPr>
        <w:color w:val="000000"/>
        <w:vertAlign w:val="baseline"/>
      </w:rPr>
    </w:lvl>
    <w:lvl w:ilvl="4">
      <w:start w:val="1"/>
      <w:numFmt w:val="decimal"/>
      <w:lvlText w:val="%1.%2.%3.%4.%5."/>
      <w:lvlJc w:val="left"/>
      <w:pPr>
        <w:ind w:left="2068" w:hanging="1080"/>
      </w:pPr>
      <w:rPr>
        <w:color w:val="000000"/>
        <w:vertAlign w:val="baseline"/>
      </w:rPr>
    </w:lvl>
    <w:lvl w:ilvl="5">
      <w:start w:val="1"/>
      <w:numFmt w:val="decimal"/>
      <w:lvlText w:val="%1.%2.%3.%4.%5.%6."/>
      <w:lvlJc w:val="left"/>
      <w:pPr>
        <w:ind w:left="2315" w:hanging="1080"/>
      </w:pPr>
      <w:rPr>
        <w:color w:val="000000"/>
        <w:vertAlign w:val="baseline"/>
      </w:rPr>
    </w:lvl>
    <w:lvl w:ilvl="6">
      <w:start w:val="1"/>
      <w:numFmt w:val="decimal"/>
      <w:lvlText w:val="%1.%2.%3.%4.%5.%6.%7."/>
      <w:lvlJc w:val="left"/>
      <w:pPr>
        <w:ind w:left="2922" w:hanging="1440"/>
      </w:pPr>
      <w:rPr>
        <w:color w:val="000000"/>
        <w:vertAlign w:val="baseline"/>
      </w:rPr>
    </w:lvl>
    <w:lvl w:ilvl="7">
      <w:start w:val="1"/>
      <w:numFmt w:val="decimal"/>
      <w:lvlText w:val="%1.%2.%3.%4.%5.%6.%7.%8."/>
      <w:lvlJc w:val="left"/>
      <w:pPr>
        <w:ind w:left="3169" w:hanging="1440.0000000000002"/>
      </w:pPr>
      <w:rPr>
        <w:color w:val="000000"/>
        <w:vertAlign w:val="baseline"/>
      </w:rPr>
    </w:lvl>
    <w:lvl w:ilvl="8">
      <w:start w:val="1"/>
      <w:numFmt w:val="decimal"/>
      <w:lvlText w:val="%1.%2.%3.%4.%5.%6.%7.%8.%9."/>
      <w:lvlJc w:val="left"/>
      <w:pPr>
        <w:ind w:left="3776" w:hanging="1799.9999999999998"/>
      </w:pPr>
      <w:rPr>
        <w:color w:val="000000"/>
        <w:vertAlign w:val="baseline"/>
      </w:rPr>
    </w:lvl>
  </w:abstractNum>
  <w:abstractNum w:abstractNumId="32">
    <w:lvl w:ilvl="0">
      <w:start w:val="1"/>
      <w:numFmt w:val="decimal"/>
      <w:lvlText w:val="%1."/>
      <w:lvlJc w:val="left"/>
      <w:pPr>
        <w:ind w:left="672" w:hanging="672"/>
      </w:pPr>
      <w:rPr>
        <w:vertAlign w:val="baseline"/>
      </w:rPr>
    </w:lvl>
    <w:lvl w:ilvl="1">
      <w:start w:val="4"/>
      <w:numFmt w:val="decimal"/>
      <w:lvlText w:val="%1.%2."/>
      <w:lvlJc w:val="left"/>
      <w:pPr>
        <w:ind w:left="919" w:hanging="672"/>
      </w:pPr>
      <w:rPr>
        <w:vertAlign w:val="baseline"/>
      </w:rPr>
    </w:lvl>
    <w:lvl w:ilvl="2">
      <w:start w:val="2"/>
      <w:numFmt w:val="decimal"/>
      <w:lvlText w:val="%1.%2.%3."/>
      <w:lvlJc w:val="left"/>
      <w:pPr>
        <w:ind w:left="1214" w:hanging="720"/>
      </w:pPr>
      <w:rPr>
        <w:vertAlign w:val="baseline"/>
      </w:rPr>
    </w:lvl>
    <w:lvl w:ilvl="3">
      <w:start w:val="2"/>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abstractNum w:abstractNumId="33">
    <w:lvl w:ilvl="0">
      <w:start w:val="1"/>
      <w:numFmt w:val="decimal"/>
      <w:lvlText w:val="%1."/>
      <w:lvlJc w:val="left"/>
      <w:pPr>
        <w:ind w:left="672" w:hanging="672"/>
      </w:pPr>
      <w:rPr>
        <w:vertAlign w:val="baseline"/>
      </w:rPr>
    </w:lvl>
    <w:lvl w:ilvl="1">
      <w:start w:val="4"/>
      <w:numFmt w:val="decimal"/>
      <w:lvlText w:val="%1.%2."/>
      <w:lvlJc w:val="left"/>
      <w:pPr>
        <w:ind w:left="919" w:hanging="672"/>
      </w:pPr>
      <w:rPr>
        <w:vertAlign w:val="baseline"/>
      </w:rPr>
    </w:lvl>
    <w:lvl w:ilvl="2">
      <w:start w:val="2"/>
      <w:numFmt w:val="decimal"/>
      <w:lvlText w:val="%1.%2.%3."/>
      <w:lvlJc w:val="left"/>
      <w:pPr>
        <w:ind w:left="1214" w:hanging="720"/>
      </w:pPr>
      <w:rPr>
        <w:vertAlign w:val="baseline"/>
      </w:rPr>
    </w:lvl>
    <w:lvl w:ilvl="3">
      <w:start w:val="1"/>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abstractNum w:abstractNumId="34">
    <w:lvl w:ilvl="0">
      <w:start w:val="1"/>
      <w:numFmt w:val="decimal"/>
      <w:lvlText w:val="%1."/>
      <w:lvlJc w:val="left"/>
      <w:pPr>
        <w:ind w:left="672" w:hanging="672"/>
      </w:pPr>
      <w:rPr>
        <w:vertAlign w:val="baseline"/>
      </w:rPr>
    </w:lvl>
    <w:lvl w:ilvl="1">
      <w:start w:val="4"/>
      <w:numFmt w:val="decimal"/>
      <w:lvlText w:val="%1.%2."/>
      <w:lvlJc w:val="left"/>
      <w:pPr>
        <w:ind w:left="919" w:hanging="672"/>
      </w:pPr>
      <w:rPr>
        <w:vertAlign w:val="baseline"/>
      </w:rPr>
    </w:lvl>
    <w:lvl w:ilvl="2">
      <w:start w:val="3"/>
      <w:numFmt w:val="decimal"/>
      <w:lvlText w:val="%1.%2.%3."/>
      <w:lvlJc w:val="left"/>
      <w:pPr>
        <w:ind w:left="1214" w:hanging="720"/>
      </w:pPr>
      <w:rPr>
        <w:vertAlign w:val="baseline"/>
      </w:rPr>
    </w:lvl>
    <w:lvl w:ilvl="3">
      <w:start w:val="1"/>
      <w:numFmt w:val="decimal"/>
      <w:lvlText w:val="%1.%2.%3.%4."/>
      <w:lvlJc w:val="left"/>
      <w:pPr>
        <w:ind w:left="1461" w:hanging="720"/>
      </w:pPr>
      <w:rPr>
        <w:vertAlign w:val="baseline"/>
      </w:rPr>
    </w:lvl>
    <w:lvl w:ilvl="4">
      <w:start w:val="1"/>
      <w:numFmt w:val="decimal"/>
      <w:lvlText w:val="%1.%2.%3.%4.%5."/>
      <w:lvlJc w:val="left"/>
      <w:pPr>
        <w:ind w:left="2068" w:hanging="1080"/>
      </w:pPr>
      <w:rPr>
        <w:vertAlign w:val="baseline"/>
      </w:rPr>
    </w:lvl>
    <w:lvl w:ilvl="5">
      <w:start w:val="1"/>
      <w:numFmt w:val="decimal"/>
      <w:lvlText w:val="%1.%2.%3.%4.%5.%6."/>
      <w:lvlJc w:val="left"/>
      <w:pPr>
        <w:ind w:left="2315" w:hanging="1080"/>
      </w:pPr>
      <w:rPr>
        <w:vertAlign w:val="baseline"/>
      </w:rPr>
    </w:lvl>
    <w:lvl w:ilvl="6">
      <w:start w:val="1"/>
      <w:numFmt w:val="decimal"/>
      <w:lvlText w:val="%1.%2.%3.%4.%5.%6.%7."/>
      <w:lvlJc w:val="left"/>
      <w:pPr>
        <w:ind w:left="2922" w:hanging="1440"/>
      </w:pPr>
      <w:rPr>
        <w:vertAlign w:val="baseline"/>
      </w:rPr>
    </w:lvl>
    <w:lvl w:ilvl="7">
      <w:start w:val="1"/>
      <w:numFmt w:val="decimal"/>
      <w:lvlText w:val="%1.%2.%3.%4.%5.%6.%7.%8."/>
      <w:lvlJc w:val="left"/>
      <w:pPr>
        <w:ind w:left="3169" w:hanging="1440.0000000000002"/>
      </w:pPr>
      <w:rPr>
        <w:vertAlign w:val="baseline"/>
      </w:rPr>
    </w:lvl>
    <w:lvl w:ilvl="8">
      <w:start w:val="1"/>
      <w:numFmt w:val="decimal"/>
      <w:lvlText w:val="%1.%2.%3.%4.%5.%6.%7.%8.%9."/>
      <w:lvlJc w:val="left"/>
      <w:pPr>
        <w:ind w:left="3776" w:hanging="1799.9999999999998"/>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spacing w:after="0" w:line="240" w:lineRule="auto"/>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widowControl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widowControl w:val="0"/>
      <w:spacing w:after="0" w:before="40" w:line="276" w:lineRule="auto"/>
    </w:pPr>
    <w:rPr>
      <w:rFonts w:ascii="Calibri" w:cs="Calibri" w:eastAsia="Calibri" w:hAnsi="Calibri"/>
      <w:i w:val="1"/>
      <w:color w:val="2e74b5"/>
      <w:sz w:val="22"/>
      <w:szCs w:val="2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