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BD51D8" w:rsidRPr="00C4169D" w:rsidP="00BD51D8" w14:paraId="3A706492" w14:textId="77777777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P="00BD51D8" w14:paraId="3A706493" w14:textId="77777777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P="00BD51D8" w14:paraId="3A706494" w14:textId="77777777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01"/>
        <w:gridCol w:w="3402"/>
      </w:tblGrid>
      <w:tr w14:paraId="3A706498" w14:textId="77777777" w:rsidTr="00353F6F">
        <w:tblPrEx>
          <w:tblW w:w="0" w:type="auto"/>
          <w:tblInd w:w="10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P="00353F6F" w14:paraId="3A706495" w14:textId="77777777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P="00353F6F" w14:paraId="3A706496" w14:textId="77777777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P="00353F6F" w14:paraId="3A706497" w14:textId="777777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</w:t>
            </w: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/611</w:t>
            </w:r>
          </w:p>
        </w:tc>
      </w:tr>
    </w:tbl>
    <w:p w:rsidR="00BD51D8" w:rsidRPr="0075098F" w:rsidP="00BD51D8" w14:paraId="3A706499" w14:textId="77777777">
      <w:pPr>
        <w:pStyle w:val="Header"/>
        <w:rPr>
          <w:rFonts w:ascii="Times New Roman" w:hAnsi="Times New Roman"/>
          <w:sz w:val="16"/>
          <w:szCs w:val="16"/>
        </w:rPr>
      </w:pPr>
    </w:p>
    <w:p w:rsidR="0027542F" w:rsidP="004478C2" w14:paraId="3A70649A" w14:textId="7777777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00578D" w:rsidP="004478C2" w14:paraId="3A70649B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 xml:space="preserve">Par atlases komisijas izveidošanu </w:t>
      </w:r>
      <w:r w:rsidRPr="0000578D" w:rsidR="00F901D3">
        <w:rPr>
          <w:rFonts w:ascii="Times New Roman" w:hAnsi="Times New Roman"/>
          <w:b/>
          <w:sz w:val="24"/>
          <w:szCs w:val="24"/>
        </w:rPr>
        <w:t xml:space="preserve">Daugavpils </w:t>
      </w:r>
      <w:r w:rsidRPr="0000578D">
        <w:rPr>
          <w:rFonts w:ascii="Times New Roman" w:hAnsi="Times New Roman"/>
          <w:b/>
          <w:sz w:val="24"/>
          <w:szCs w:val="24"/>
        </w:rPr>
        <w:t>Universitātes padomes locekļu kandidātu atbilstības izvērtēšanai</w:t>
      </w:r>
    </w:p>
    <w:p w:rsidR="003123B9" w:rsidRPr="0000578D" w:rsidP="006022B8" w14:paraId="3A70649C" w14:textId="7777777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478C2" w:rsidRPr="0000578D" w:rsidP="004478C2" w14:paraId="3A70649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 xml:space="preserve">Saskaņā ar Ministru kabineta 2021. gada 14.septembra noteikumu Nr.636 „Ministru kabineta virzītu valsts augstskolas padomes locekļu atlases, izvirzīšanas un atsaukšanas kārtība” </w:t>
      </w:r>
      <w:r w:rsidRPr="0000578D" w:rsidR="0027542F">
        <w:rPr>
          <w:rFonts w:ascii="Times New Roman" w:hAnsi="Times New Roman"/>
          <w:sz w:val="24"/>
          <w:szCs w:val="24"/>
        </w:rPr>
        <w:t>7. un</w:t>
      </w:r>
      <w:r w:rsidRPr="0000578D">
        <w:rPr>
          <w:rFonts w:ascii="Times New Roman" w:hAnsi="Times New Roman"/>
          <w:sz w:val="24"/>
          <w:szCs w:val="24"/>
        </w:rPr>
        <w:t xml:space="preserve"> 9.punktu un Izglītības un zinātnes ministrijas 2021.gada 18.oktobra nolikuma Nr.1-7e/21/12 „Ministru kabineta virzītu Izglītības un zinātnes ministrijas padotībā esošas augstskolas padomes locekļu kandidātu atlases komisijas nolikums” 9.punktu, izveidot atlases komisiju (turpmāk - komisija) šādā sastāvā:</w:t>
      </w:r>
    </w:p>
    <w:p w:rsidR="00BD2805" w:rsidRPr="0000578D" w:rsidP="00BD2805" w14:paraId="3A70649E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2805" w:rsidRPr="0000578D" w:rsidP="009228FF" w14:paraId="3A70649F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>Atlases komisijas priekšsēdētāj</w:t>
      </w:r>
      <w:r w:rsidRPr="0000578D" w:rsidR="009228FF">
        <w:rPr>
          <w:rFonts w:ascii="Times New Roman" w:hAnsi="Times New Roman"/>
          <w:b/>
          <w:sz w:val="24"/>
          <w:szCs w:val="24"/>
        </w:rPr>
        <w:t>s</w:t>
      </w:r>
    </w:p>
    <w:p w:rsidR="00D661E2" w:rsidRPr="0000578D" w:rsidP="009228FF" w14:paraId="3A7064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1D3" w:rsidRPr="0000578D" w:rsidP="009228FF" w14:paraId="3A7064A1" w14:textId="5B292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 xml:space="preserve">Dmitrijs </w:t>
      </w:r>
      <w:r w:rsidRPr="0000578D">
        <w:rPr>
          <w:rFonts w:ascii="Times New Roman" w:hAnsi="Times New Roman"/>
          <w:sz w:val="24"/>
          <w:szCs w:val="24"/>
        </w:rPr>
        <w:t>Stepanovs –</w:t>
      </w:r>
      <w:r w:rsidRPr="0000578D" w:rsidR="00C01F15">
        <w:rPr>
          <w:rFonts w:ascii="Times New Roman" w:hAnsi="Times New Roman"/>
          <w:sz w:val="24"/>
          <w:szCs w:val="24"/>
        </w:rPr>
        <w:t xml:space="preserve"> Izglītības un zinātnes ministrijas v</w:t>
      </w:r>
      <w:r w:rsidRPr="0000578D">
        <w:rPr>
          <w:rFonts w:ascii="Times New Roman" w:hAnsi="Times New Roman"/>
          <w:sz w:val="24"/>
          <w:szCs w:val="24"/>
        </w:rPr>
        <w:t>alsts sekretāra vietnieks – Augstākās izglītības, zinātnes un inovāciju departamenta direktors</w:t>
      </w:r>
    </w:p>
    <w:p w:rsidR="00D661E2" w:rsidRPr="0000578D" w:rsidP="009228FF" w14:paraId="3A7064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 xml:space="preserve"> </w:t>
      </w:r>
    </w:p>
    <w:p w:rsidR="00D661E2" w:rsidRPr="0000578D" w:rsidP="009228FF" w14:paraId="3A7064A3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>Atlases komisijas priekšsēdētāja vietnieks</w:t>
      </w:r>
    </w:p>
    <w:p w:rsidR="006C605F" w:rsidRPr="0000578D" w:rsidP="009228FF" w14:paraId="3A7064A4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805" w:rsidRPr="0000578D" w:rsidP="009228FF" w14:paraId="3A7064A5" w14:textId="31EDD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 xml:space="preserve">Dace </w:t>
      </w:r>
      <w:r w:rsidRPr="0000578D" w:rsidR="00F901D3">
        <w:rPr>
          <w:rFonts w:ascii="Times New Roman" w:hAnsi="Times New Roman"/>
          <w:sz w:val="24"/>
          <w:szCs w:val="24"/>
        </w:rPr>
        <w:t>Jansone</w:t>
      </w:r>
      <w:r w:rsidRPr="0000578D" w:rsidR="0037007C">
        <w:rPr>
          <w:rFonts w:ascii="Times New Roman" w:hAnsi="Times New Roman"/>
          <w:sz w:val="24"/>
          <w:szCs w:val="24"/>
        </w:rPr>
        <w:t xml:space="preserve"> –</w:t>
      </w:r>
      <w:r w:rsidRPr="0000578D">
        <w:rPr>
          <w:rFonts w:ascii="Times New Roman" w:hAnsi="Times New Roman"/>
          <w:sz w:val="24"/>
          <w:szCs w:val="24"/>
        </w:rPr>
        <w:t xml:space="preserve"> </w:t>
      </w:r>
      <w:r w:rsidRPr="0000578D" w:rsidR="00C01F15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00578D" w:rsidR="006C605F">
        <w:rPr>
          <w:rFonts w:ascii="Times New Roman" w:hAnsi="Times New Roman"/>
          <w:sz w:val="24"/>
          <w:szCs w:val="24"/>
        </w:rPr>
        <w:t xml:space="preserve">Augstākās izglītības, zinātnes un inovāciju departamenta </w:t>
      </w:r>
      <w:r w:rsidRPr="0000578D" w:rsidR="00C01F1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direktora vietniece</w:t>
      </w:r>
      <w:r w:rsidRPr="0000578D" w:rsidR="00F901D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augstākās izglītības jomā</w:t>
      </w:r>
    </w:p>
    <w:p w:rsidR="006C605F" w:rsidRPr="0000578D" w:rsidP="009228FF" w14:paraId="3A7064A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00578D" w:rsidP="009228FF" w14:paraId="3A7064A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>Atlases k</w:t>
      </w:r>
      <w:r w:rsidRPr="0000578D" w:rsidR="004C1F0C">
        <w:rPr>
          <w:rFonts w:ascii="Times New Roman" w:hAnsi="Times New Roman"/>
          <w:b/>
          <w:sz w:val="24"/>
          <w:szCs w:val="24"/>
        </w:rPr>
        <w:t>omisijas locekļi</w:t>
      </w:r>
      <w:r w:rsidRPr="0000578D">
        <w:rPr>
          <w:rFonts w:ascii="Times New Roman" w:hAnsi="Times New Roman"/>
          <w:b/>
          <w:sz w:val="24"/>
          <w:szCs w:val="24"/>
        </w:rPr>
        <w:t xml:space="preserve"> ar balsstiesībām</w:t>
      </w:r>
    </w:p>
    <w:p w:rsidR="0027542F" w:rsidRPr="0000578D" w:rsidP="009228FF" w14:paraId="3A7064A8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8C2" w:rsidRPr="0000578D" w:rsidP="009228FF" w14:paraId="3A7064A9" w14:textId="618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 xml:space="preserve">Kārlis </w:t>
      </w:r>
      <w:r w:rsidRPr="0000578D" w:rsidR="009228FF">
        <w:rPr>
          <w:rFonts w:ascii="Times New Roman" w:hAnsi="Times New Roman"/>
          <w:sz w:val="24"/>
          <w:szCs w:val="24"/>
        </w:rPr>
        <w:t xml:space="preserve">Agris Gross – Rīgas Tehniskās universitātes </w:t>
      </w:r>
      <w:r w:rsidRPr="0000578D" w:rsidR="009228FF">
        <w:rPr>
          <w:rFonts w:ascii="Times New Roman" w:hAnsi="Times New Roman"/>
          <w:sz w:val="24"/>
          <w:szCs w:val="24"/>
        </w:rPr>
        <w:t>Materiālzinātnes</w:t>
      </w:r>
      <w:r w:rsidRPr="0000578D" w:rsidR="009228FF">
        <w:rPr>
          <w:rFonts w:ascii="Times New Roman" w:hAnsi="Times New Roman"/>
          <w:sz w:val="24"/>
          <w:szCs w:val="24"/>
        </w:rPr>
        <w:t xml:space="preserve"> un lietišķās ķīmijas fakultātes Materiālu un virsmas tehnoloģiju institūta vadošais pētnieks</w:t>
      </w:r>
    </w:p>
    <w:p w:rsidR="009228FF" w:rsidRPr="0000578D" w:rsidP="009228FF" w14:paraId="3A7064AA" w14:textId="77777777">
      <w:pPr>
        <w:spacing w:after="0" w:line="240" w:lineRule="auto"/>
        <w:jc w:val="both"/>
        <w:rPr>
          <w:rStyle w:val="eop"/>
          <w:rFonts w:ascii="Times New Roman" w:hAnsi="Times New Roman"/>
          <w:color w:val="000000"/>
          <w:sz w:val="24"/>
          <w:szCs w:val="24"/>
          <w:shd w:val="clear" w:color="auto" w:fill="E1E1E1"/>
        </w:rPr>
      </w:pPr>
    </w:p>
    <w:p w:rsidR="00D661E2" w:rsidRPr="0000578D" w:rsidP="009228FF" w14:paraId="3A7064AB" w14:textId="77777777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0578D">
        <w:rPr>
          <w:rFonts w:ascii="Times New Roman" w:hAnsi="Times New Roman"/>
          <w:b/>
          <w:sz w:val="24"/>
          <w:szCs w:val="24"/>
          <w:lang w:val="lv-LV"/>
        </w:rPr>
        <w:t>Atlases komisijas neatkarīgie eksperti (ar balsstiesībām)</w:t>
      </w:r>
    </w:p>
    <w:p w:rsidR="004478C2" w:rsidRPr="0000578D" w:rsidP="009228FF" w14:paraId="3A7064AC" w14:textId="77777777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440C3" w:rsidRPr="0000578D" w:rsidP="009228FF" w14:paraId="3A7064A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>Toms </w:t>
      </w:r>
      <w:r w:rsidRPr="0000578D">
        <w:rPr>
          <w:rFonts w:ascii="Times New Roman" w:hAnsi="Times New Roman"/>
          <w:sz w:val="24"/>
          <w:szCs w:val="24"/>
        </w:rPr>
        <w:t>Grīnfel</w:t>
      </w:r>
      <w:r w:rsidRPr="0000578D" w:rsidR="0027542F">
        <w:rPr>
          <w:rFonts w:ascii="Times New Roman" w:hAnsi="Times New Roman"/>
          <w:sz w:val="24"/>
          <w:szCs w:val="24"/>
        </w:rPr>
        <w:t>d</w:t>
      </w:r>
      <w:r w:rsidRPr="0000578D">
        <w:rPr>
          <w:rFonts w:ascii="Times New Roman" w:hAnsi="Times New Roman"/>
          <w:sz w:val="24"/>
          <w:szCs w:val="24"/>
        </w:rPr>
        <w:t>s</w:t>
      </w:r>
      <w:r w:rsidRPr="0000578D">
        <w:rPr>
          <w:rFonts w:ascii="Times New Roman" w:hAnsi="Times New Roman"/>
          <w:sz w:val="24"/>
          <w:szCs w:val="24"/>
        </w:rPr>
        <w:t>​ – Mašīnbūves un metālapstrādes rūpniecības asociācijas valdes priekšsēdētājs</w:t>
      </w:r>
    </w:p>
    <w:p w:rsidR="003440C3" w:rsidRPr="0000578D" w:rsidP="009228FF" w14:paraId="3A7064AE" w14:textId="54C39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>Zane </w:t>
      </w:r>
      <w:r w:rsidRPr="0000578D">
        <w:rPr>
          <w:rFonts w:ascii="Times New Roman" w:hAnsi="Times New Roman"/>
          <w:sz w:val="24"/>
          <w:szCs w:val="24"/>
        </w:rPr>
        <w:t>Škutte</w:t>
      </w:r>
      <w:r w:rsidRPr="0000578D">
        <w:rPr>
          <w:rFonts w:ascii="Times New Roman" w:hAnsi="Times New Roman"/>
          <w:sz w:val="24"/>
          <w:szCs w:val="24"/>
        </w:rPr>
        <w:t xml:space="preserve">​ – </w:t>
      </w:r>
      <w:r w:rsidRPr="0000578D" w:rsidR="00C01F15">
        <w:rPr>
          <w:rFonts w:ascii="Times New Roman" w:hAnsi="Times New Roman"/>
          <w:sz w:val="24"/>
          <w:szCs w:val="24"/>
        </w:rPr>
        <w:t xml:space="preserve"> AS „</w:t>
      </w:r>
      <w:r w:rsidRPr="0000578D" w:rsidR="003B604D">
        <w:rPr>
          <w:rFonts w:ascii="Times New Roman" w:hAnsi="Times New Roman" w:eastAsiaTheme="minorHAnsi"/>
          <w:color w:val="000000" w:themeColor="text1"/>
          <w:sz w:val="24"/>
          <w:szCs w:val="24"/>
        </w:rPr>
        <w:t>Grindeks</w:t>
      </w:r>
      <w:r w:rsidRPr="0000578D" w:rsidR="00C01F15">
        <w:rPr>
          <w:rFonts w:ascii="Times New Roman" w:hAnsi="Times New Roman" w:eastAsiaTheme="minorHAnsi"/>
          <w:color w:val="000000" w:themeColor="text1"/>
          <w:sz w:val="24"/>
          <w:szCs w:val="24"/>
        </w:rPr>
        <w:t>”</w:t>
      </w:r>
      <w:r w:rsidRPr="0000578D" w:rsidR="003B604D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Personāla departamenta vadītāja</w:t>
      </w:r>
    </w:p>
    <w:p w:rsidR="003440C3" w:rsidRPr="0000578D" w:rsidP="009228FF" w14:paraId="3A7064AF" w14:textId="2FA8D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  <w:lang w:eastAsia="lv-LV"/>
        </w:rPr>
        <w:t xml:space="preserve">Sergejs </w:t>
      </w:r>
      <w:r w:rsidRPr="0000578D">
        <w:rPr>
          <w:rFonts w:ascii="Times New Roman" w:hAnsi="Times New Roman"/>
          <w:sz w:val="24"/>
          <w:szCs w:val="24"/>
          <w:lang w:eastAsia="lv-LV"/>
        </w:rPr>
        <w:t>Maksimovs</w:t>
      </w:r>
      <w:r w:rsidRPr="0000578D">
        <w:rPr>
          <w:rFonts w:ascii="Times New Roman" w:hAnsi="Times New Roman"/>
          <w:sz w:val="24"/>
          <w:szCs w:val="24"/>
        </w:rPr>
        <w:t xml:space="preserve"> </w:t>
      </w:r>
      <w:r w:rsidRPr="0000578D">
        <w:rPr>
          <w:rFonts w:ascii="Times New Roman" w:hAnsi="Times New Roman"/>
          <w:sz w:val="24"/>
          <w:szCs w:val="24"/>
        </w:rPr>
        <w:t xml:space="preserve">– </w:t>
      </w:r>
      <w:r w:rsidRPr="0000578D">
        <w:rPr>
          <w:rFonts w:ascii="Times New Roman" w:hAnsi="Times New Roman"/>
          <w:sz w:val="24"/>
          <w:szCs w:val="24"/>
          <w:lang w:eastAsia="lv-LV"/>
        </w:rPr>
        <w:t>Latgales plānošanas reģiona Attīstības padomes priekšsēdētājs</w:t>
      </w:r>
    </w:p>
    <w:p w:rsidR="00D661E2" w:rsidRPr="0000578D" w:rsidP="009228FF" w14:paraId="3A7064B0" w14:textId="77777777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478C2" w:rsidRPr="0000578D" w:rsidP="009228FF" w14:paraId="3A7064B1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>Atlases komisijas padomdevēji (bez balsstiesībām)</w:t>
      </w:r>
    </w:p>
    <w:p w:rsidR="004478C2" w:rsidRPr="0000578D" w:rsidP="009228FF" w14:paraId="3A7064B2" w14:textId="77777777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4478C2" w:rsidRPr="0000578D" w:rsidP="009228FF" w14:paraId="3A7064B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>Inese Tauriņa – biedrības “Sabiedrība par atklātību – Delna” direktore</w:t>
      </w:r>
    </w:p>
    <w:p w:rsidR="00BD2805" w:rsidRPr="0000578D" w:rsidP="009228FF" w14:paraId="3A7064B4" w14:textId="4605E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>Raivis </w:t>
      </w:r>
      <w:r w:rsidRPr="0000578D">
        <w:rPr>
          <w:rFonts w:ascii="Times New Roman" w:hAnsi="Times New Roman"/>
          <w:sz w:val="24"/>
          <w:szCs w:val="24"/>
        </w:rPr>
        <w:t>Filimonovs</w:t>
      </w:r>
      <w:r w:rsidRPr="0000578D">
        <w:rPr>
          <w:rStyle w:val="eop"/>
          <w:rFonts w:ascii="Times New Roman" w:hAnsi="Times New Roman"/>
          <w:sz w:val="24"/>
          <w:szCs w:val="24"/>
        </w:rPr>
        <w:t xml:space="preserve">​ – </w:t>
      </w:r>
      <w:r w:rsidRPr="0000578D">
        <w:rPr>
          <w:rFonts w:ascii="Times New Roman" w:eastAsia="Times New Roman" w:hAnsi="Times New Roman"/>
          <w:bCs/>
          <w:sz w:val="24"/>
          <w:szCs w:val="24"/>
          <w:lang w:eastAsia="lv-LV"/>
        </w:rPr>
        <w:t>Daugavpils Universitātes</w:t>
      </w:r>
      <w:r w:rsidRPr="0000578D">
        <w:rPr>
          <w:rFonts w:ascii="Times New Roman" w:hAnsi="Times New Roman"/>
          <w:sz w:val="24"/>
          <w:szCs w:val="24"/>
        </w:rPr>
        <w:t xml:space="preserve"> </w:t>
      </w:r>
      <w:r w:rsidRPr="0000578D" w:rsidR="00C01F15">
        <w:rPr>
          <w:rFonts w:ascii="Times New Roman" w:hAnsi="Times New Roman"/>
          <w:sz w:val="24"/>
          <w:szCs w:val="24"/>
        </w:rPr>
        <w:t>Studentu padomes</w:t>
      </w:r>
      <w:r w:rsidRPr="0000578D">
        <w:rPr>
          <w:rFonts w:ascii="Times New Roman" w:hAnsi="Times New Roman"/>
          <w:sz w:val="24"/>
          <w:szCs w:val="24"/>
        </w:rPr>
        <w:t xml:space="preserve"> pārstāvis</w:t>
      </w:r>
    </w:p>
    <w:p w:rsidR="0027542F" w:rsidRPr="0000578D" w:rsidP="009228FF" w14:paraId="3A7064B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color w:val="000000"/>
          <w:sz w:val="24"/>
          <w:szCs w:val="24"/>
        </w:rPr>
        <w:t>Eduards Baķis – Latvijas Jauno zinātnieku apvienības pārstāvis</w:t>
      </w:r>
    </w:p>
    <w:p w:rsidR="003440C3" w:rsidRPr="0000578D" w:rsidP="009228FF" w14:paraId="3A7064B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00578D" w:rsidP="009228FF" w14:paraId="3A7064B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78D">
        <w:rPr>
          <w:rFonts w:ascii="Times New Roman" w:hAnsi="Times New Roman"/>
          <w:b/>
          <w:sz w:val="24"/>
          <w:szCs w:val="24"/>
        </w:rPr>
        <w:t>Atlases k</w:t>
      </w:r>
      <w:r w:rsidRPr="0000578D" w:rsidR="004C1F0C">
        <w:rPr>
          <w:rFonts w:ascii="Times New Roman" w:hAnsi="Times New Roman"/>
          <w:b/>
          <w:sz w:val="24"/>
          <w:szCs w:val="24"/>
        </w:rPr>
        <w:t>omisijas sekretāre</w:t>
      </w:r>
    </w:p>
    <w:p w:rsidR="00BD2805" w:rsidRPr="0000578D" w:rsidP="009228FF" w14:paraId="3A7064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00578D" w:rsidP="009228FF" w14:paraId="3A7064B9" w14:textId="49174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sz w:val="24"/>
          <w:szCs w:val="24"/>
        </w:rPr>
        <w:t>G.Grīnvalde</w:t>
      </w:r>
      <w:r w:rsidRPr="0000578D" w:rsidR="006C605F">
        <w:rPr>
          <w:rFonts w:ascii="Times New Roman" w:hAnsi="Times New Roman"/>
          <w:sz w:val="24"/>
          <w:szCs w:val="24"/>
        </w:rPr>
        <w:t xml:space="preserve"> – </w:t>
      </w:r>
      <w:r w:rsidRPr="0000578D" w:rsidR="00C01F15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00578D" w:rsidR="006C605F">
        <w:rPr>
          <w:rFonts w:ascii="Times New Roman" w:hAnsi="Times New Roman"/>
          <w:sz w:val="24"/>
          <w:szCs w:val="24"/>
        </w:rPr>
        <w:t>Personālvadības</w:t>
      </w:r>
      <w:r w:rsidRPr="0000578D" w:rsidR="006C605F">
        <w:rPr>
          <w:rFonts w:ascii="Times New Roman" w:hAnsi="Times New Roman"/>
          <w:sz w:val="24"/>
          <w:szCs w:val="24"/>
        </w:rPr>
        <w:t xml:space="preserve"> nodaļas personāla vadības speciāliste</w:t>
      </w:r>
    </w:p>
    <w:p w:rsidR="00BD2805" w:rsidRPr="0000578D" w:rsidP="00BD2805" w14:paraId="3A7064BA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228FF" w:rsidRPr="0000578D" w:rsidP="00C01F15" w14:paraId="3A7064BC" w14:textId="77777777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82502" w:rsidRPr="0000578D" w:rsidP="001A3F46" w14:paraId="3A7064BD" w14:textId="77777777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578D">
        <w:rPr>
          <w:rFonts w:ascii="Times New Roman" w:hAnsi="Times New Roman"/>
          <w:noProof/>
          <w:sz w:val="24"/>
          <w:szCs w:val="24"/>
        </w:rPr>
        <w:t>Ministre</w:t>
      </w:r>
      <w:r w:rsidRPr="0000578D" w:rsidR="00EC4B5A">
        <w:rPr>
          <w:rFonts w:ascii="Times New Roman" w:hAnsi="Times New Roman"/>
          <w:sz w:val="24"/>
          <w:szCs w:val="24"/>
        </w:rPr>
        <w:tab/>
      </w:r>
      <w:r w:rsidRPr="0000578D">
        <w:rPr>
          <w:rFonts w:ascii="Times New Roman" w:hAnsi="Times New Roman"/>
          <w:noProof/>
          <w:sz w:val="24"/>
          <w:szCs w:val="24"/>
        </w:rPr>
        <w:t>Anita Muižniece</w:t>
      </w:r>
    </w:p>
    <w:p w:rsidR="00F2080D" w:rsidRPr="0000578D" w:rsidP="001A3F46" w14:paraId="3A7064BE" w14:textId="77777777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:rsidR="00B82502" w:rsidRPr="00BD2805" w:rsidP="001A3F46" w14:paraId="3A7064BF" w14:textId="77777777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27542F" w:rsidRPr="00F16C79" w:rsidP="0027542F" w14:paraId="3A7064C0" w14:textId="77777777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27542F" w:rsidRPr="00F16C79" w:rsidP="0027542F" w14:paraId="3A7064C1" w14:textId="77777777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27542F" w:rsidP="0027542F" w14:paraId="3A7064C2" w14:textId="7777777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542F" w:rsidP="0027542F" w14:paraId="3A7064C3" w14:textId="7777777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542F" w:rsidP="0027542F" w14:paraId="3A7064C4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27542F" w:rsidP="0027542F" w14:paraId="3A7064C5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CAD7991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C01F15" w:rsidP="0027542F" w14:paraId="461D66D3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70FE7A80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6DAE7623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8F6FD72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665EB70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F05E62D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005C38EC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6D0070C7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44F3613B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47E5DBB1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829E52C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A49BAF3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995E0AE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65D95C55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EB82303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92406C6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624CE38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D081096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97126F5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24F03E07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2F884EC9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B43505C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006E9D03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2E8A296C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0563E9F5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65131330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27D3FCF5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0A9BFD01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D45B31B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15F4DEF0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6E1965A4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C01F15" w:rsidP="0027542F" w14:paraId="5F5D3738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27542F" w:rsidP="0027542F" w14:paraId="3A7064C6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27542F" w:rsidRPr="00EC4B5A" w:rsidP="0027542F" w14:paraId="3A7064C7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27542F" w:rsidRPr="00EC4B5A" w:rsidP="0027542F" w14:paraId="3A7064C8" w14:textId="7777777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3123B9" w14:paraId="3A7064C9" w14:textId="7777777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82502" w:rsidRPr="00BD2805" w:rsidP="00BD2805" w14:paraId="3A7064CA" w14:textId="77777777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</w:p>
    <w:sectPr w:rsidSect="006C605F">
      <w:headerReference w:type="default" r:id="rId4"/>
      <w:footerReference w:type="default" r:id="rId5"/>
      <w:headerReference w:type="first" r:id="rId6"/>
      <w:footerReference w:type="first" r:id="rId7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 w14:paraId="3A7064D1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 w14:paraId="3A7064D2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 w14:paraId="3A7064DF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 w14:paraId="3A7064E0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03400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14:paraId="3A7064CF" w14:textId="77777777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00578D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14:paraId="3A7064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 w14:paraId="3A7064D3" w14:textId="77777777">
    <w:pPr>
      <w:pStyle w:val="Header"/>
      <w:rPr>
        <w:rFonts w:ascii="Times New Roman" w:hAnsi="Times New Roman"/>
      </w:rPr>
    </w:pPr>
  </w:p>
  <w:p w:rsidR="00545D03" w:rsidP="00545D03" w14:paraId="3A7064D4" w14:textId="77777777">
    <w:pPr>
      <w:pStyle w:val="Header"/>
      <w:rPr>
        <w:rFonts w:ascii="Times New Roman" w:hAnsi="Times New Roman"/>
      </w:rPr>
    </w:pPr>
  </w:p>
  <w:p w:rsidR="00545D03" w:rsidP="00545D03" w14:paraId="3A7064D5" w14:textId="77777777">
    <w:pPr>
      <w:pStyle w:val="Header"/>
      <w:rPr>
        <w:rFonts w:ascii="Times New Roman" w:hAnsi="Times New Roman"/>
      </w:rPr>
    </w:pPr>
  </w:p>
  <w:p w:rsidR="00545D03" w:rsidP="00545D03" w14:paraId="3A7064D6" w14:textId="77777777">
    <w:pPr>
      <w:pStyle w:val="Header"/>
      <w:rPr>
        <w:rFonts w:ascii="Times New Roman" w:hAnsi="Times New Roman"/>
      </w:rPr>
    </w:pPr>
  </w:p>
  <w:p w:rsidR="00545D03" w:rsidP="00545D03" w14:paraId="3A7064D7" w14:textId="77777777">
    <w:pPr>
      <w:pStyle w:val="Header"/>
      <w:rPr>
        <w:rFonts w:ascii="Times New Roman" w:hAnsi="Times New Roman"/>
      </w:rPr>
    </w:pPr>
  </w:p>
  <w:p w:rsidR="00545D03" w:rsidP="00545D03" w14:paraId="3A7064D8" w14:textId="77777777">
    <w:pPr>
      <w:pStyle w:val="Header"/>
      <w:rPr>
        <w:rFonts w:ascii="Times New Roman" w:hAnsi="Times New Roman"/>
      </w:rPr>
    </w:pPr>
  </w:p>
  <w:p w:rsidR="00545D03" w:rsidP="00545D03" w14:paraId="3A7064D9" w14:textId="77777777">
    <w:pPr>
      <w:pStyle w:val="Header"/>
      <w:rPr>
        <w:rFonts w:ascii="Times New Roman" w:hAnsi="Times New Roman"/>
      </w:rPr>
    </w:pPr>
  </w:p>
  <w:p w:rsidR="00545D03" w:rsidP="00545D03" w14:paraId="3A7064DA" w14:textId="77777777">
    <w:pPr>
      <w:pStyle w:val="Header"/>
      <w:rPr>
        <w:rFonts w:ascii="Times New Roman" w:hAnsi="Times New Roman"/>
      </w:rPr>
    </w:pPr>
  </w:p>
  <w:p w:rsidR="00545D03" w:rsidP="00545D03" w14:paraId="3A7064DB" w14:textId="77777777">
    <w:pPr>
      <w:pStyle w:val="Header"/>
      <w:rPr>
        <w:rFonts w:ascii="Times New Roman" w:hAnsi="Times New Roman"/>
      </w:rPr>
    </w:pPr>
  </w:p>
  <w:p w:rsidR="00545D03" w:rsidP="00545D03" w14:paraId="3A7064DC" w14:textId="77777777">
    <w:pPr>
      <w:pStyle w:val="Header"/>
      <w:rPr>
        <w:rFonts w:ascii="Times New Roman" w:hAnsi="Times New Roman"/>
      </w:rPr>
    </w:pPr>
  </w:p>
  <w:p w:rsidR="00545D03" w:rsidRPr="00815277" w:rsidP="00545D03" w14:paraId="3A7064DD" w14:textId="77777777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 w14:paraId="3A7064E7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14:paraId="3A706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09DD03F2"/>
    <w:multiLevelType w:val="hybridMultilevel"/>
    <w:tmpl w:val="F91C6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2FB86F34"/>
    <w:multiLevelType w:val="hybridMultilevel"/>
    <w:tmpl w:val="C92C5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7A91A73"/>
    <w:multiLevelType w:val="hybridMultilevel"/>
    <w:tmpl w:val="B11E5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6EDB26DA"/>
    <w:multiLevelType w:val="hybridMultilevel"/>
    <w:tmpl w:val="4922E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578D"/>
    <w:rsid w:val="00006384"/>
    <w:rsid w:val="000120DB"/>
    <w:rsid w:val="00030349"/>
    <w:rsid w:val="001009A5"/>
    <w:rsid w:val="00124173"/>
    <w:rsid w:val="001A3F46"/>
    <w:rsid w:val="001E6FBF"/>
    <w:rsid w:val="0021556E"/>
    <w:rsid w:val="00236439"/>
    <w:rsid w:val="0027542F"/>
    <w:rsid w:val="00275B9E"/>
    <w:rsid w:val="002B3077"/>
    <w:rsid w:val="002E1474"/>
    <w:rsid w:val="003123B9"/>
    <w:rsid w:val="00335032"/>
    <w:rsid w:val="00340369"/>
    <w:rsid w:val="003440C3"/>
    <w:rsid w:val="00353F6F"/>
    <w:rsid w:val="0037007C"/>
    <w:rsid w:val="003B604D"/>
    <w:rsid w:val="003E12BB"/>
    <w:rsid w:val="00436A5D"/>
    <w:rsid w:val="004478C2"/>
    <w:rsid w:val="00493308"/>
    <w:rsid w:val="004B0842"/>
    <w:rsid w:val="004B48FD"/>
    <w:rsid w:val="004B6949"/>
    <w:rsid w:val="004C1F0C"/>
    <w:rsid w:val="00535564"/>
    <w:rsid w:val="00545D03"/>
    <w:rsid w:val="00584DD7"/>
    <w:rsid w:val="00586438"/>
    <w:rsid w:val="005C4574"/>
    <w:rsid w:val="006022B8"/>
    <w:rsid w:val="0065527F"/>
    <w:rsid w:val="00663C3A"/>
    <w:rsid w:val="00671551"/>
    <w:rsid w:val="006C1639"/>
    <w:rsid w:val="006C605F"/>
    <w:rsid w:val="006D38FC"/>
    <w:rsid w:val="006D6E2A"/>
    <w:rsid w:val="007249CE"/>
    <w:rsid w:val="00736626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1527B"/>
    <w:rsid w:val="00841E10"/>
    <w:rsid w:val="00876C21"/>
    <w:rsid w:val="00890508"/>
    <w:rsid w:val="008B5092"/>
    <w:rsid w:val="008C0DAE"/>
    <w:rsid w:val="008D4BEC"/>
    <w:rsid w:val="008F1DDB"/>
    <w:rsid w:val="00912963"/>
    <w:rsid w:val="009228FF"/>
    <w:rsid w:val="00951F9F"/>
    <w:rsid w:val="00954D5A"/>
    <w:rsid w:val="00A16225"/>
    <w:rsid w:val="00A17275"/>
    <w:rsid w:val="00A67613"/>
    <w:rsid w:val="00AC5E2E"/>
    <w:rsid w:val="00AC7D93"/>
    <w:rsid w:val="00AD0FD7"/>
    <w:rsid w:val="00AD2050"/>
    <w:rsid w:val="00B82502"/>
    <w:rsid w:val="00B92364"/>
    <w:rsid w:val="00BD2805"/>
    <w:rsid w:val="00BD51D8"/>
    <w:rsid w:val="00BE2408"/>
    <w:rsid w:val="00BF0082"/>
    <w:rsid w:val="00C01F15"/>
    <w:rsid w:val="00C4169D"/>
    <w:rsid w:val="00C47F57"/>
    <w:rsid w:val="00C55B68"/>
    <w:rsid w:val="00C839A6"/>
    <w:rsid w:val="00C9626C"/>
    <w:rsid w:val="00CA5DF3"/>
    <w:rsid w:val="00CC73C1"/>
    <w:rsid w:val="00D03CE6"/>
    <w:rsid w:val="00D11EDD"/>
    <w:rsid w:val="00D21FA6"/>
    <w:rsid w:val="00D2326B"/>
    <w:rsid w:val="00D55B4B"/>
    <w:rsid w:val="00D661E2"/>
    <w:rsid w:val="00D7507B"/>
    <w:rsid w:val="00DB6FE1"/>
    <w:rsid w:val="00E365CE"/>
    <w:rsid w:val="00E63E9A"/>
    <w:rsid w:val="00EA78E0"/>
    <w:rsid w:val="00EC4B5A"/>
    <w:rsid w:val="00F068BE"/>
    <w:rsid w:val="00F13F4C"/>
    <w:rsid w:val="00F16C79"/>
    <w:rsid w:val="00F2080D"/>
    <w:rsid w:val="00F45E72"/>
    <w:rsid w:val="00F54900"/>
    <w:rsid w:val="00F60586"/>
    <w:rsid w:val="00F67373"/>
    <w:rsid w:val="00F901D3"/>
    <w:rsid w:val="00FB4816"/>
    <w:rsid w:val="00FE7588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706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2021-10-19T10:15:00Z</dcterms:created>
  <dcterms:modified xsi:type="dcterms:W3CDTF">2021-11-02T10:11:00Z</dcterms:modified>
</cp:coreProperties>
</file>