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8F5BE" w14:textId="144B5B16" w:rsidR="00523CFB" w:rsidRPr="003935CE" w:rsidRDefault="00BC6728" w:rsidP="003935CE">
      <w:pPr>
        <w:spacing w:line="276" w:lineRule="auto"/>
        <w:contextualSpacing/>
        <w:jc w:val="center"/>
        <w:rPr>
          <w:rFonts w:eastAsiaTheme="minorHAnsi"/>
          <w:b/>
        </w:rPr>
      </w:pPr>
      <w:r w:rsidRPr="003935CE">
        <w:rPr>
          <w:rFonts w:eastAsiaTheme="minorHAnsi"/>
          <w:b/>
        </w:rPr>
        <w:t>PAKALPOJUMA</w:t>
      </w:r>
      <w:r w:rsidR="00523CFB" w:rsidRPr="003935CE">
        <w:rPr>
          <w:rFonts w:eastAsiaTheme="minorHAnsi"/>
          <w:b/>
        </w:rPr>
        <w:t xml:space="preserve"> UN FINANŠU PIEDĀVĀJUMS</w:t>
      </w:r>
    </w:p>
    <w:p w14:paraId="42986552" w14:textId="072103C4" w:rsidR="00523CFB" w:rsidRPr="003935CE" w:rsidRDefault="00523CFB" w:rsidP="003935CE">
      <w:pPr>
        <w:spacing w:line="276" w:lineRule="auto"/>
        <w:contextualSpacing/>
        <w:jc w:val="center"/>
        <w:rPr>
          <w:rFonts w:eastAsiaTheme="minorHAnsi"/>
        </w:rPr>
      </w:pPr>
      <w:r w:rsidRPr="003935CE">
        <w:rPr>
          <w:rFonts w:eastAsiaTheme="minorHAnsi"/>
        </w:rPr>
        <w:t>Izglītības uz zinātnes ministrijas organizētajā cenu aptaujā</w:t>
      </w:r>
    </w:p>
    <w:p w14:paraId="7AB34300" w14:textId="3AB2327E" w:rsidR="0040098E" w:rsidRPr="003935CE" w:rsidRDefault="003935CE" w:rsidP="003935CE">
      <w:pPr>
        <w:spacing w:line="276" w:lineRule="auto"/>
        <w:jc w:val="center"/>
        <w:rPr>
          <w:rFonts w:eastAsiaTheme="minorHAnsi"/>
          <w:b/>
          <w:u w:val="single"/>
        </w:rPr>
      </w:pPr>
      <w:r w:rsidRPr="003935CE">
        <w:rPr>
          <w:b/>
        </w:rPr>
        <w:t>Mehānisko ventilācijas sistēmu tehniskā stāvokļa apsekošana un tīrīšana Izglītības un zinātnes ministrijas ēkā, Vaļņu ielā 2, Rīgā”</w:t>
      </w:r>
    </w:p>
    <w:p w14:paraId="00E894A5" w14:textId="4A1E491E" w:rsidR="0053359A" w:rsidRPr="003935CE" w:rsidRDefault="0053359A" w:rsidP="003935CE">
      <w:pPr>
        <w:spacing w:line="276" w:lineRule="auto"/>
        <w:contextualSpacing/>
        <w:jc w:val="center"/>
        <w:rPr>
          <w:rFonts w:eastAsiaTheme="minorHAnsi"/>
        </w:rPr>
      </w:pPr>
    </w:p>
    <w:p w14:paraId="20478650" w14:textId="51FD63C0" w:rsidR="00523CFB" w:rsidRPr="003935CE" w:rsidRDefault="00523CFB" w:rsidP="003935CE">
      <w:pPr>
        <w:tabs>
          <w:tab w:val="left" w:pos="480"/>
        </w:tabs>
        <w:spacing w:before="120" w:after="120" w:line="276" w:lineRule="auto"/>
        <w:jc w:val="both"/>
      </w:pPr>
      <w:r w:rsidRPr="003935CE">
        <w:t>1. IESNIEDZA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6071"/>
      </w:tblGrid>
      <w:tr w:rsidR="00523CFB" w:rsidRPr="003935CE" w14:paraId="2B234D4C" w14:textId="77777777" w:rsidTr="00F01F0C">
        <w:tc>
          <w:tcPr>
            <w:tcW w:w="2996" w:type="dxa"/>
            <w:shd w:val="clear" w:color="auto" w:fill="auto"/>
          </w:tcPr>
          <w:p w14:paraId="72F875D7" w14:textId="77777777" w:rsidR="00523CFB" w:rsidRPr="003935CE" w:rsidRDefault="00523CFB" w:rsidP="003935CE">
            <w:pPr>
              <w:tabs>
                <w:tab w:val="left" w:pos="480"/>
              </w:tabs>
              <w:spacing w:before="120" w:after="120" w:line="276" w:lineRule="auto"/>
              <w:jc w:val="both"/>
              <w:rPr>
                <w:bCs/>
              </w:rPr>
            </w:pPr>
            <w:r w:rsidRPr="003935CE">
              <w:rPr>
                <w:bCs/>
              </w:rPr>
              <w:t>Pretendents:</w:t>
            </w:r>
          </w:p>
        </w:tc>
        <w:tc>
          <w:tcPr>
            <w:tcW w:w="6071" w:type="dxa"/>
            <w:shd w:val="clear" w:color="auto" w:fill="auto"/>
          </w:tcPr>
          <w:p w14:paraId="40CD9D96" w14:textId="77777777" w:rsidR="00523CFB" w:rsidRPr="003935CE" w:rsidRDefault="00523CFB" w:rsidP="003935CE">
            <w:pPr>
              <w:tabs>
                <w:tab w:val="left" w:pos="480"/>
              </w:tabs>
              <w:spacing w:before="120" w:after="120" w:line="276" w:lineRule="auto"/>
              <w:jc w:val="both"/>
              <w:rPr>
                <w:bCs/>
              </w:rPr>
            </w:pPr>
          </w:p>
        </w:tc>
      </w:tr>
      <w:tr w:rsidR="00523CFB" w:rsidRPr="003935CE" w14:paraId="556CAB47" w14:textId="77777777" w:rsidTr="00F01F0C">
        <w:tc>
          <w:tcPr>
            <w:tcW w:w="2996" w:type="dxa"/>
            <w:shd w:val="clear" w:color="auto" w:fill="auto"/>
          </w:tcPr>
          <w:p w14:paraId="0459333B" w14:textId="77777777" w:rsidR="00523CFB" w:rsidRPr="003935CE" w:rsidRDefault="00523CFB" w:rsidP="003935CE">
            <w:pPr>
              <w:tabs>
                <w:tab w:val="left" w:pos="480"/>
              </w:tabs>
              <w:spacing w:before="120" w:after="120" w:line="276" w:lineRule="auto"/>
              <w:jc w:val="both"/>
              <w:rPr>
                <w:bCs/>
              </w:rPr>
            </w:pPr>
            <w:r w:rsidRPr="003935CE">
              <w:rPr>
                <w:bCs/>
              </w:rPr>
              <w:t xml:space="preserve">Reģistrācijas nr. </w:t>
            </w:r>
          </w:p>
          <w:p w14:paraId="6D0F1102" w14:textId="77777777" w:rsidR="00523CFB" w:rsidRPr="003935CE" w:rsidRDefault="00523CFB" w:rsidP="003935CE">
            <w:pPr>
              <w:tabs>
                <w:tab w:val="left" w:pos="480"/>
              </w:tabs>
              <w:spacing w:before="120" w:after="120" w:line="276" w:lineRule="auto"/>
              <w:jc w:val="both"/>
              <w:rPr>
                <w:bCs/>
              </w:rPr>
            </w:pPr>
            <w:r w:rsidRPr="003935CE">
              <w:rPr>
                <w:bCs/>
              </w:rPr>
              <w:t>(juridiskai personai):</w:t>
            </w:r>
          </w:p>
        </w:tc>
        <w:tc>
          <w:tcPr>
            <w:tcW w:w="6071" w:type="dxa"/>
            <w:shd w:val="clear" w:color="auto" w:fill="auto"/>
          </w:tcPr>
          <w:p w14:paraId="760C6ADE" w14:textId="77777777" w:rsidR="00523CFB" w:rsidRPr="003935CE" w:rsidRDefault="00523CFB" w:rsidP="003935CE">
            <w:pPr>
              <w:tabs>
                <w:tab w:val="left" w:pos="480"/>
              </w:tabs>
              <w:spacing w:before="120" w:after="120" w:line="276" w:lineRule="auto"/>
              <w:jc w:val="both"/>
              <w:rPr>
                <w:bCs/>
              </w:rPr>
            </w:pPr>
          </w:p>
        </w:tc>
      </w:tr>
      <w:tr w:rsidR="00523CFB" w:rsidRPr="003935CE" w14:paraId="4AE88D21" w14:textId="77777777" w:rsidTr="00F01F0C">
        <w:tc>
          <w:tcPr>
            <w:tcW w:w="2996" w:type="dxa"/>
            <w:shd w:val="clear" w:color="auto" w:fill="auto"/>
          </w:tcPr>
          <w:p w14:paraId="44F39A89" w14:textId="77777777" w:rsidR="00523CFB" w:rsidRPr="003935CE" w:rsidRDefault="00523CFB" w:rsidP="003935CE">
            <w:pPr>
              <w:tabs>
                <w:tab w:val="left" w:pos="480"/>
              </w:tabs>
              <w:spacing w:before="120" w:after="120" w:line="276" w:lineRule="auto"/>
              <w:jc w:val="both"/>
              <w:rPr>
                <w:bCs/>
              </w:rPr>
            </w:pPr>
            <w:r w:rsidRPr="003935CE">
              <w:rPr>
                <w:bCs/>
              </w:rPr>
              <w:t>Juridiskā adrese:</w:t>
            </w:r>
          </w:p>
        </w:tc>
        <w:tc>
          <w:tcPr>
            <w:tcW w:w="6071" w:type="dxa"/>
            <w:shd w:val="clear" w:color="auto" w:fill="auto"/>
          </w:tcPr>
          <w:p w14:paraId="507C4825" w14:textId="77777777" w:rsidR="00523CFB" w:rsidRPr="003935CE" w:rsidRDefault="00523CFB" w:rsidP="003935CE">
            <w:pPr>
              <w:tabs>
                <w:tab w:val="left" w:pos="480"/>
              </w:tabs>
              <w:spacing w:before="120" w:after="120" w:line="276" w:lineRule="auto"/>
              <w:jc w:val="both"/>
              <w:rPr>
                <w:bCs/>
              </w:rPr>
            </w:pPr>
          </w:p>
        </w:tc>
      </w:tr>
      <w:tr w:rsidR="00523CFB" w:rsidRPr="003935CE" w14:paraId="46D79D9A" w14:textId="77777777" w:rsidTr="00F01F0C">
        <w:tc>
          <w:tcPr>
            <w:tcW w:w="2996" w:type="dxa"/>
            <w:shd w:val="clear" w:color="auto" w:fill="auto"/>
          </w:tcPr>
          <w:p w14:paraId="567B1516" w14:textId="77777777" w:rsidR="00523CFB" w:rsidRPr="003935CE" w:rsidRDefault="00523CFB" w:rsidP="003935CE">
            <w:pPr>
              <w:tabs>
                <w:tab w:val="left" w:pos="480"/>
              </w:tabs>
              <w:spacing w:before="120" w:after="120" w:line="276" w:lineRule="auto"/>
              <w:jc w:val="both"/>
              <w:rPr>
                <w:bCs/>
              </w:rPr>
            </w:pPr>
            <w:r w:rsidRPr="003935CE">
              <w:rPr>
                <w:bCs/>
              </w:rPr>
              <w:t>Faktiskā adrese:</w:t>
            </w:r>
          </w:p>
        </w:tc>
        <w:tc>
          <w:tcPr>
            <w:tcW w:w="6071" w:type="dxa"/>
            <w:shd w:val="clear" w:color="auto" w:fill="auto"/>
          </w:tcPr>
          <w:p w14:paraId="4AE4CEA0" w14:textId="77777777" w:rsidR="00523CFB" w:rsidRPr="003935CE" w:rsidRDefault="00523CFB" w:rsidP="003935CE">
            <w:pPr>
              <w:tabs>
                <w:tab w:val="left" w:pos="480"/>
              </w:tabs>
              <w:spacing w:before="120" w:after="120" w:line="276" w:lineRule="auto"/>
              <w:jc w:val="both"/>
              <w:rPr>
                <w:bCs/>
              </w:rPr>
            </w:pPr>
          </w:p>
        </w:tc>
      </w:tr>
      <w:tr w:rsidR="00523CFB" w:rsidRPr="003935CE" w14:paraId="3F91D3F8" w14:textId="77777777" w:rsidTr="00F01F0C">
        <w:tc>
          <w:tcPr>
            <w:tcW w:w="2996" w:type="dxa"/>
            <w:shd w:val="clear" w:color="auto" w:fill="auto"/>
          </w:tcPr>
          <w:p w14:paraId="58C5EFBD" w14:textId="77777777" w:rsidR="00523CFB" w:rsidRPr="003935CE" w:rsidRDefault="00523CFB" w:rsidP="003935CE">
            <w:pPr>
              <w:tabs>
                <w:tab w:val="left" w:pos="480"/>
              </w:tabs>
              <w:spacing w:before="120" w:after="120" w:line="276" w:lineRule="auto"/>
              <w:jc w:val="both"/>
              <w:rPr>
                <w:bCs/>
              </w:rPr>
            </w:pPr>
            <w:r w:rsidRPr="003935CE">
              <w:rPr>
                <w:bCs/>
              </w:rPr>
              <w:t>e-pasta adrese:</w:t>
            </w:r>
          </w:p>
        </w:tc>
        <w:tc>
          <w:tcPr>
            <w:tcW w:w="6071" w:type="dxa"/>
            <w:shd w:val="clear" w:color="auto" w:fill="auto"/>
          </w:tcPr>
          <w:p w14:paraId="3C8B1AD9" w14:textId="77777777" w:rsidR="00523CFB" w:rsidRPr="003935CE" w:rsidRDefault="00523CFB" w:rsidP="003935CE">
            <w:pPr>
              <w:tabs>
                <w:tab w:val="left" w:pos="480"/>
              </w:tabs>
              <w:spacing w:before="120" w:after="120" w:line="276" w:lineRule="auto"/>
              <w:jc w:val="both"/>
              <w:rPr>
                <w:bCs/>
              </w:rPr>
            </w:pPr>
          </w:p>
        </w:tc>
      </w:tr>
      <w:tr w:rsidR="00523CFB" w:rsidRPr="003935CE" w14:paraId="1DEE77E2" w14:textId="77777777" w:rsidTr="00F01F0C">
        <w:tc>
          <w:tcPr>
            <w:tcW w:w="2996" w:type="dxa"/>
            <w:shd w:val="clear" w:color="auto" w:fill="auto"/>
          </w:tcPr>
          <w:p w14:paraId="587DA277" w14:textId="77777777" w:rsidR="00523CFB" w:rsidRPr="003935CE" w:rsidRDefault="00523CFB" w:rsidP="003935CE">
            <w:pPr>
              <w:tabs>
                <w:tab w:val="left" w:pos="480"/>
              </w:tabs>
              <w:spacing w:before="120" w:after="120" w:line="276" w:lineRule="auto"/>
              <w:jc w:val="both"/>
              <w:rPr>
                <w:bCs/>
              </w:rPr>
            </w:pPr>
            <w:r w:rsidRPr="003935CE">
              <w:rPr>
                <w:bCs/>
              </w:rPr>
              <w:t>Interneta adrese:</w:t>
            </w:r>
          </w:p>
        </w:tc>
        <w:tc>
          <w:tcPr>
            <w:tcW w:w="6071" w:type="dxa"/>
            <w:shd w:val="clear" w:color="auto" w:fill="auto"/>
          </w:tcPr>
          <w:p w14:paraId="66CE931C" w14:textId="77777777" w:rsidR="00523CFB" w:rsidRPr="003935CE" w:rsidRDefault="00523CFB" w:rsidP="003935CE">
            <w:pPr>
              <w:tabs>
                <w:tab w:val="left" w:pos="480"/>
              </w:tabs>
              <w:spacing w:before="120" w:after="120" w:line="276" w:lineRule="auto"/>
              <w:jc w:val="both"/>
              <w:rPr>
                <w:bCs/>
              </w:rPr>
            </w:pPr>
          </w:p>
        </w:tc>
      </w:tr>
      <w:tr w:rsidR="00523CFB" w:rsidRPr="003935CE" w14:paraId="7B892FD6" w14:textId="77777777" w:rsidTr="00F01F0C">
        <w:tc>
          <w:tcPr>
            <w:tcW w:w="2996" w:type="dxa"/>
            <w:shd w:val="clear" w:color="auto" w:fill="auto"/>
          </w:tcPr>
          <w:p w14:paraId="6079E35B" w14:textId="77777777" w:rsidR="00523CFB" w:rsidRPr="003935CE" w:rsidRDefault="00523CFB" w:rsidP="003935CE">
            <w:pPr>
              <w:tabs>
                <w:tab w:val="left" w:pos="480"/>
              </w:tabs>
              <w:spacing w:before="120" w:after="120" w:line="276" w:lineRule="auto"/>
              <w:jc w:val="both"/>
              <w:rPr>
                <w:bCs/>
              </w:rPr>
            </w:pPr>
            <w:r w:rsidRPr="003935CE">
              <w:rPr>
                <w:bCs/>
              </w:rPr>
              <w:t xml:space="preserve">Tālr. </w:t>
            </w:r>
          </w:p>
        </w:tc>
        <w:tc>
          <w:tcPr>
            <w:tcW w:w="6071" w:type="dxa"/>
            <w:shd w:val="clear" w:color="auto" w:fill="auto"/>
          </w:tcPr>
          <w:p w14:paraId="3F13F41F" w14:textId="77777777" w:rsidR="00523CFB" w:rsidRPr="003935CE" w:rsidRDefault="00523CFB" w:rsidP="003935CE">
            <w:pPr>
              <w:tabs>
                <w:tab w:val="left" w:pos="480"/>
              </w:tabs>
              <w:spacing w:before="120" w:after="120" w:line="276" w:lineRule="auto"/>
              <w:jc w:val="both"/>
              <w:rPr>
                <w:bCs/>
              </w:rPr>
            </w:pPr>
          </w:p>
        </w:tc>
      </w:tr>
      <w:tr w:rsidR="00523CFB" w:rsidRPr="003935CE" w14:paraId="3A627D94" w14:textId="77777777" w:rsidTr="00F01F0C">
        <w:tc>
          <w:tcPr>
            <w:tcW w:w="2996" w:type="dxa"/>
            <w:shd w:val="clear" w:color="auto" w:fill="auto"/>
          </w:tcPr>
          <w:p w14:paraId="58FD1821" w14:textId="77777777" w:rsidR="00523CFB" w:rsidRPr="003935CE" w:rsidRDefault="00523CFB" w:rsidP="003935CE">
            <w:pPr>
              <w:tabs>
                <w:tab w:val="left" w:pos="480"/>
              </w:tabs>
              <w:spacing w:before="120" w:after="120" w:line="276" w:lineRule="auto"/>
              <w:jc w:val="both"/>
              <w:rPr>
                <w:bCs/>
              </w:rPr>
            </w:pPr>
            <w:r w:rsidRPr="003935CE">
              <w:t xml:space="preserve">Banka, Kods, Konts: </w:t>
            </w:r>
          </w:p>
        </w:tc>
        <w:tc>
          <w:tcPr>
            <w:tcW w:w="6071" w:type="dxa"/>
            <w:shd w:val="clear" w:color="auto" w:fill="auto"/>
          </w:tcPr>
          <w:p w14:paraId="00939FB4" w14:textId="77777777" w:rsidR="00523CFB" w:rsidRPr="003935CE" w:rsidRDefault="00523CFB" w:rsidP="003935CE">
            <w:pPr>
              <w:tabs>
                <w:tab w:val="left" w:pos="480"/>
              </w:tabs>
              <w:spacing w:before="120" w:after="120" w:line="276" w:lineRule="auto"/>
              <w:jc w:val="both"/>
              <w:rPr>
                <w:bCs/>
              </w:rPr>
            </w:pPr>
          </w:p>
        </w:tc>
      </w:tr>
    </w:tbl>
    <w:p w14:paraId="6F7871A7" w14:textId="77777777" w:rsidR="00523CFB" w:rsidRPr="003935CE" w:rsidRDefault="00523CFB" w:rsidP="003935CE">
      <w:pPr>
        <w:spacing w:after="120" w:line="276" w:lineRule="auto"/>
        <w:jc w:val="both"/>
        <w:rPr>
          <w:rFonts w:eastAsiaTheme="minorHAnsi"/>
        </w:rPr>
      </w:pPr>
    </w:p>
    <w:p w14:paraId="7AAD05A1" w14:textId="77777777" w:rsidR="00523CFB" w:rsidRPr="003935CE" w:rsidRDefault="00523CFB" w:rsidP="003935CE">
      <w:pPr>
        <w:keepNext/>
        <w:tabs>
          <w:tab w:val="left" w:pos="480"/>
        </w:tabs>
        <w:spacing w:line="276" w:lineRule="auto"/>
        <w:jc w:val="both"/>
        <w:outlineLvl w:val="0"/>
        <w:rPr>
          <w:rFonts w:eastAsiaTheme="minorHAnsi"/>
        </w:rPr>
      </w:pPr>
      <w:r w:rsidRPr="003935CE">
        <w:rPr>
          <w:rFonts w:eastAsiaTheme="minorHAnsi"/>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523CFB" w:rsidRPr="003935CE" w14:paraId="43879A31" w14:textId="77777777" w:rsidTr="00934C8D">
        <w:tc>
          <w:tcPr>
            <w:tcW w:w="2990" w:type="dxa"/>
            <w:shd w:val="clear" w:color="auto" w:fill="auto"/>
          </w:tcPr>
          <w:p w14:paraId="5ABDFC54" w14:textId="77777777" w:rsidR="00523CFB" w:rsidRPr="003935CE" w:rsidRDefault="00523CFB" w:rsidP="003935CE">
            <w:pPr>
              <w:spacing w:before="120" w:after="120" w:line="276" w:lineRule="auto"/>
              <w:rPr>
                <w:rFonts w:eastAsiaTheme="minorHAnsi"/>
              </w:rPr>
            </w:pPr>
            <w:r w:rsidRPr="003935CE">
              <w:rPr>
                <w:rFonts w:eastAsiaTheme="minorHAnsi"/>
              </w:rPr>
              <w:t>Vārds, uzvārds:</w:t>
            </w:r>
          </w:p>
        </w:tc>
        <w:tc>
          <w:tcPr>
            <w:tcW w:w="6077" w:type="dxa"/>
            <w:shd w:val="clear" w:color="auto" w:fill="auto"/>
          </w:tcPr>
          <w:p w14:paraId="458612AF" w14:textId="77777777" w:rsidR="00523CFB" w:rsidRPr="003935CE" w:rsidRDefault="00523CFB" w:rsidP="003935CE">
            <w:pPr>
              <w:spacing w:before="120" w:after="120" w:line="276" w:lineRule="auto"/>
              <w:rPr>
                <w:rFonts w:eastAsiaTheme="minorHAnsi"/>
              </w:rPr>
            </w:pPr>
          </w:p>
        </w:tc>
      </w:tr>
      <w:tr w:rsidR="00523CFB" w:rsidRPr="003935CE" w14:paraId="435AA5F4" w14:textId="77777777" w:rsidTr="00934C8D">
        <w:tc>
          <w:tcPr>
            <w:tcW w:w="2990" w:type="dxa"/>
            <w:shd w:val="clear" w:color="auto" w:fill="auto"/>
          </w:tcPr>
          <w:p w14:paraId="443322BE" w14:textId="77777777" w:rsidR="00523CFB" w:rsidRPr="003935CE" w:rsidRDefault="00523CFB" w:rsidP="003935CE">
            <w:pPr>
              <w:spacing w:before="120" w:after="120" w:line="276" w:lineRule="auto"/>
              <w:rPr>
                <w:rFonts w:eastAsiaTheme="minorHAnsi"/>
              </w:rPr>
            </w:pPr>
            <w:r w:rsidRPr="003935CE">
              <w:rPr>
                <w:rFonts w:eastAsiaTheme="minorHAnsi"/>
              </w:rPr>
              <w:t>Ieņemamais amats:</w:t>
            </w:r>
          </w:p>
        </w:tc>
        <w:tc>
          <w:tcPr>
            <w:tcW w:w="6077" w:type="dxa"/>
            <w:shd w:val="clear" w:color="auto" w:fill="auto"/>
          </w:tcPr>
          <w:p w14:paraId="78C89DCC" w14:textId="77777777" w:rsidR="00523CFB" w:rsidRPr="003935CE" w:rsidRDefault="00523CFB" w:rsidP="003935CE">
            <w:pPr>
              <w:spacing w:before="120" w:after="120" w:line="276" w:lineRule="auto"/>
              <w:rPr>
                <w:rFonts w:eastAsiaTheme="minorHAnsi"/>
              </w:rPr>
            </w:pPr>
          </w:p>
        </w:tc>
      </w:tr>
      <w:tr w:rsidR="00523CFB" w:rsidRPr="003935CE" w14:paraId="75D3AAD8" w14:textId="77777777" w:rsidTr="00934C8D">
        <w:tc>
          <w:tcPr>
            <w:tcW w:w="2990" w:type="dxa"/>
            <w:shd w:val="clear" w:color="auto" w:fill="auto"/>
          </w:tcPr>
          <w:p w14:paraId="079D4B73" w14:textId="77777777" w:rsidR="00523CFB" w:rsidRPr="003935CE" w:rsidRDefault="00523CFB" w:rsidP="003935CE">
            <w:pPr>
              <w:spacing w:before="120" w:after="120" w:line="276" w:lineRule="auto"/>
              <w:rPr>
                <w:rFonts w:eastAsiaTheme="minorHAnsi"/>
              </w:rPr>
            </w:pPr>
            <w:r w:rsidRPr="003935CE">
              <w:rPr>
                <w:rFonts w:eastAsiaTheme="minorHAnsi"/>
              </w:rPr>
              <w:t>Tālr.</w:t>
            </w:r>
          </w:p>
        </w:tc>
        <w:tc>
          <w:tcPr>
            <w:tcW w:w="6077" w:type="dxa"/>
            <w:shd w:val="clear" w:color="auto" w:fill="auto"/>
          </w:tcPr>
          <w:p w14:paraId="38642B08" w14:textId="77777777" w:rsidR="00523CFB" w:rsidRPr="003935CE" w:rsidRDefault="00523CFB" w:rsidP="003935CE">
            <w:pPr>
              <w:spacing w:before="120" w:after="120" w:line="276" w:lineRule="auto"/>
              <w:rPr>
                <w:rFonts w:eastAsiaTheme="minorHAnsi"/>
              </w:rPr>
            </w:pPr>
          </w:p>
        </w:tc>
      </w:tr>
      <w:tr w:rsidR="00523CFB" w:rsidRPr="003935CE" w14:paraId="5C5BCBA3" w14:textId="77777777" w:rsidTr="00934C8D">
        <w:tc>
          <w:tcPr>
            <w:tcW w:w="2990" w:type="dxa"/>
            <w:shd w:val="clear" w:color="auto" w:fill="auto"/>
          </w:tcPr>
          <w:p w14:paraId="544E119C" w14:textId="77777777" w:rsidR="00523CFB" w:rsidRPr="003935CE" w:rsidRDefault="00523CFB" w:rsidP="003935CE">
            <w:pPr>
              <w:spacing w:before="120" w:after="120" w:line="276" w:lineRule="auto"/>
              <w:rPr>
                <w:rFonts w:eastAsiaTheme="minorHAnsi"/>
              </w:rPr>
            </w:pPr>
            <w:r w:rsidRPr="003935CE">
              <w:rPr>
                <w:rFonts w:eastAsiaTheme="minorHAnsi"/>
                <w:bCs/>
              </w:rPr>
              <w:t>e-pasta adrese:</w:t>
            </w:r>
          </w:p>
        </w:tc>
        <w:tc>
          <w:tcPr>
            <w:tcW w:w="6077" w:type="dxa"/>
            <w:shd w:val="clear" w:color="auto" w:fill="auto"/>
          </w:tcPr>
          <w:p w14:paraId="5206724D" w14:textId="77777777" w:rsidR="00523CFB" w:rsidRPr="003935CE" w:rsidRDefault="00523CFB" w:rsidP="003935CE">
            <w:pPr>
              <w:spacing w:before="120" w:after="120" w:line="276" w:lineRule="auto"/>
              <w:rPr>
                <w:rFonts w:eastAsiaTheme="minorHAnsi"/>
              </w:rPr>
            </w:pPr>
          </w:p>
        </w:tc>
      </w:tr>
    </w:tbl>
    <w:p w14:paraId="313044FB" w14:textId="77777777" w:rsidR="00523CFB" w:rsidRPr="003935CE" w:rsidRDefault="00523CFB" w:rsidP="003935CE">
      <w:pPr>
        <w:pStyle w:val="ListParagraph"/>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764BE0AD" w14:textId="77777777" w:rsidR="00523CFB" w:rsidRPr="003935CE" w:rsidRDefault="00523CFB" w:rsidP="003935CE">
      <w:pPr>
        <w:pStyle w:val="ListParagraph"/>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4633F362" w14:textId="0B9179F9" w:rsidR="00523CFB" w:rsidRPr="003935CE" w:rsidRDefault="00523CFB" w:rsidP="003935CE">
      <w:pPr>
        <w:pStyle w:val="ListParagraph"/>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670104EB" w14:textId="2D26A5CE" w:rsidR="00523CFB" w:rsidRPr="003935CE" w:rsidRDefault="00523CFB" w:rsidP="003935CE">
      <w:pPr>
        <w:pStyle w:val="ListParagraph"/>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EB3A208" w14:textId="0C5BF0B7" w:rsidR="00523CFB" w:rsidRPr="003935CE" w:rsidRDefault="00523CFB" w:rsidP="003935CE">
      <w:pPr>
        <w:pStyle w:val="ListParagraph"/>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E2E4DDC" w14:textId="116DBF4D" w:rsidR="00523CFB" w:rsidRPr="003935CE" w:rsidRDefault="00523CFB" w:rsidP="003935CE">
      <w:pPr>
        <w:pStyle w:val="ListParagraph"/>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A50A04D" w14:textId="42226DB5" w:rsidR="00523CFB" w:rsidRPr="003935CE" w:rsidRDefault="00523CFB" w:rsidP="003935CE">
      <w:pPr>
        <w:pStyle w:val="ListParagraph"/>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DD79A63" w14:textId="134A9572" w:rsidR="00523CFB" w:rsidRPr="003935CE" w:rsidRDefault="00523CFB" w:rsidP="003935CE">
      <w:pPr>
        <w:pStyle w:val="ListParagraph"/>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7E992A0E" w14:textId="54EF4A0E" w:rsidR="00226E66" w:rsidRPr="003935CE" w:rsidRDefault="00226E66" w:rsidP="003935CE">
      <w:pPr>
        <w:shd w:val="clear" w:color="auto" w:fill="FFFFFF"/>
        <w:autoSpaceDE w:val="0"/>
        <w:autoSpaceDN w:val="0"/>
        <w:adjustRightInd w:val="0"/>
        <w:spacing w:after="120"/>
        <w:outlineLvl w:val="0"/>
        <w:rPr>
          <w:b/>
          <w:bCs/>
          <w:lang w:eastAsia="en-GB"/>
        </w:rPr>
      </w:pPr>
    </w:p>
    <w:p w14:paraId="0B7AE0B0" w14:textId="040A6A47" w:rsidR="00226E66" w:rsidRPr="003935CE" w:rsidRDefault="00226E66" w:rsidP="003935CE">
      <w:pPr>
        <w:spacing w:after="200" w:line="276" w:lineRule="auto"/>
        <w:contextualSpacing/>
        <w:rPr>
          <w:b/>
        </w:rPr>
      </w:pPr>
    </w:p>
    <w:p w14:paraId="55F30734" w14:textId="77777777" w:rsidR="003935CE" w:rsidRPr="003935CE" w:rsidRDefault="003935CE" w:rsidP="003935CE">
      <w:pPr>
        <w:spacing w:line="276" w:lineRule="auto"/>
        <w:jc w:val="center"/>
        <w:rPr>
          <w:b/>
        </w:rPr>
      </w:pPr>
      <w:r w:rsidRPr="003935CE">
        <w:rPr>
          <w:b/>
        </w:rPr>
        <w:t xml:space="preserve">TEHNISKĀ SPECIFIKĀCIJA </w:t>
      </w:r>
    </w:p>
    <w:p w14:paraId="67684784" w14:textId="77777777" w:rsidR="003935CE" w:rsidRPr="003935CE" w:rsidRDefault="003935CE" w:rsidP="003935CE">
      <w:pPr>
        <w:suppressAutoHyphens/>
        <w:spacing w:line="276" w:lineRule="auto"/>
        <w:jc w:val="center"/>
        <w:rPr>
          <w:b/>
        </w:rPr>
      </w:pPr>
      <w:r w:rsidRPr="003935CE">
        <w:rPr>
          <w:b/>
        </w:rPr>
        <w:t xml:space="preserve"> “Mehānisko ventilācijas sistēmu tehniskā stāvokļa apsekošana un tīrīšana Izglītības un zinātnes ministrijas ēkā, Vaļņu ielā 2, Rīgā”</w:t>
      </w:r>
    </w:p>
    <w:p w14:paraId="268C9195" w14:textId="77777777" w:rsidR="003935CE" w:rsidRPr="003935CE" w:rsidRDefault="003935CE" w:rsidP="003935CE">
      <w:pPr>
        <w:spacing w:line="276" w:lineRule="auto"/>
        <w:jc w:val="center"/>
      </w:pPr>
    </w:p>
    <w:p w14:paraId="79B9D9EA" w14:textId="77777777" w:rsidR="003935CE" w:rsidRPr="003935CE" w:rsidRDefault="003935CE" w:rsidP="003935CE">
      <w:pPr>
        <w:numPr>
          <w:ilvl w:val="0"/>
          <w:numId w:val="29"/>
        </w:numPr>
        <w:shd w:val="clear" w:color="auto" w:fill="FFFFFF"/>
        <w:spacing w:line="276" w:lineRule="auto"/>
        <w:contextualSpacing/>
        <w:rPr>
          <w:b/>
          <w:lang w:eastAsia="lv-LV"/>
        </w:rPr>
      </w:pPr>
      <w:r w:rsidRPr="003935CE">
        <w:rPr>
          <w:b/>
          <w:lang w:eastAsia="lv-LV"/>
        </w:rPr>
        <w:t xml:space="preserve">Iepirkuma priekšmets: </w:t>
      </w:r>
      <w:r w:rsidRPr="003935CE">
        <w:rPr>
          <w:lang w:eastAsia="lv-LV"/>
        </w:rPr>
        <w:t>mehānisko ventilācijas sistēmu tehniskā stāvokļa apsekošana un tīrīšana Izglītības un zinātnes ministrijas ēkā, Vaļņu ielā 2, Rīgā (turpmāk arī – Darbi).</w:t>
      </w:r>
    </w:p>
    <w:p w14:paraId="69E9EF93" w14:textId="77777777" w:rsidR="003935CE" w:rsidRPr="003935CE" w:rsidRDefault="003935CE" w:rsidP="003935CE">
      <w:pPr>
        <w:shd w:val="clear" w:color="auto" w:fill="FFFFFF"/>
        <w:spacing w:line="276" w:lineRule="auto"/>
        <w:ind w:left="360"/>
        <w:rPr>
          <w:b/>
          <w:lang w:eastAsia="lv-LV"/>
        </w:rPr>
      </w:pPr>
    </w:p>
    <w:p w14:paraId="4E98C71F" w14:textId="77777777" w:rsidR="003935CE" w:rsidRPr="003935CE" w:rsidRDefault="003935CE" w:rsidP="003935CE">
      <w:pPr>
        <w:numPr>
          <w:ilvl w:val="0"/>
          <w:numId w:val="29"/>
        </w:numPr>
        <w:shd w:val="clear" w:color="auto" w:fill="FFFFFF"/>
        <w:spacing w:line="276" w:lineRule="auto"/>
        <w:contextualSpacing/>
        <w:rPr>
          <w:b/>
          <w:lang w:eastAsia="lv-LV"/>
        </w:rPr>
      </w:pPr>
      <w:r w:rsidRPr="003935CE">
        <w:rPr>
          <w:b/>
          <w:lang w:eastAsia="lv-LV"/>
        </w:rPr>
        <w:t>Darbu izpildes vieta (turpmāk arī – Objekts):</w:t>
      </w:r>
    </w:p>
    <w:p w14:paraId="561BDF9B"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t>Vaļņu iela 2, Rīga, LV-1050</w:t>
      </w:r>
    </w:p>
    <w:p w14:paraId="065E1401" w14:textId="77777777" w:rsidR="003935CE" w:rsidRPr="003935CE" w:rsidRDefault="003935CE" w:rsidP="003935CE">
      <w:pPr>
        <w:numPr>
          <w:ilvl w:val="0"/>
          <w:numId w:val="29"/>
        </w:numPr>
        <w:shd w:val="clear" w:color="auto" w:fill="FFFFFF"/>
        <w:spacing w:line="276" w:lineRule="auto"/>
        <w:contextualSpacing/>
        <w:jc w:val="both"/>
        <w:rPr>
          <w:b/>
        </w:rPr>
      </w:pPr>
      <w:r w:rsidRPr="003935CE">
        <w:rPr>
          <w:b/>
        </w:rPr>
        <w:t>Darbu mērķis:</w:t>
      </w:r>
    </w:p>
    <w:p w14:paraId="623223E8"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t xml:space="preserve">Veikt </w:t>
      </w:r>
      <w:proofErr w:type="spellStart"/>
      <w:r w:rsidRPr="003935CE">
        <w:t>mehāniskо</w:t>
      </w:r>
      <w:proofErr w:type="spellEnd"/>
      <w:r w:rsidRPr="003935CE">
        <w:t xml:space="preserve"> ventilācijas sistēmu tehniskā stāvokļa apsekošanu un tīrīšanu atbilstoši Ministru kabineta 2016. gada 19. aprīļa noteikumu Nr. 238 “Ugunsdrošības noteikumi” prasībām.</w:t>
      </w:r>
    </w:p>
    <w:p w14:paraId="3898684D"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t>Par mehānisko ventilācijas sistēmu apsekošanu, tīrīšanu un rezultātiem noformēt un iesniegt tehniskā stāvokļa pārbaudes aktu atbilstoši Ministru kabineta 2016. gada 19. aprīļa noteikumu Nr. 238 “Ugunsdrošības noteikumi” 92. punktam.</w:t>
      </w:r>
    </w:p>
    <w:p w14:paraId="49E636D3"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t>Tehniskā stāvokļa pārbaudes aktam pievieno fotogrāfijas, videoierakstus vai citu pārbaudē izmantoto ierīču rādījumu rezultātus atbilstoši Ministru kabineta 2016. gada 19. aprīļa noteikumu Nr. 238 “Ugunsdrošības noteikumi” 93.punktam</w:t>
      </w:r>
    </w:p>
    <w:p w14:paraId="1FD2293A" w14:textId="77777777" w:rsidR="003935CE" w:rsidRPr="003935CE" w:rsidRDefault="003935CE" w:rsidP="003935CE">
      <w:pPr>
        <w:keepNext/>
        <w:numPr>
          <w:ilvl w:val="0"/>
          <w:numId w:val="29"/>
        </w:numPr>
        <w:shd w:val="clear" w:color="auto" w:fill="FFFFFF"/>
        <w:spacing w:line="276" w:lineRule="auto"/>
        <w:ind w:left="357" w:hanging="357"/>
        <w:contextualSpacing/>
        <w:rPr>
          <w:b/>
          <w:lang w:eastAsia="lv-LV"/>
        </w:rPr>
      </w:pPr>
      <w:r w:rsidRPr="003935CE">
        <w:rPr>
          <w:b/>
          <w:lang w:eastAsia="lv-LV"/>
        </w:rPr>
        <w:t>Darbu veikšana</w:t>
      </w:r>
      <w:r w:rsidRPr="003935CE">
        <w:rPr>
          <w:b/>
          <w:lang w:val="ru-RU" w:eastAsia="lv-LV"/>
        </w:rPr>
        <w:t>:</w:t>
      </w:r>
    </w:p>
    <w:p w14:paraId="5C84511D"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t xml:space="preserve">Veikt </w:t>
      </w:r>
      <w:proofErr w:type="spellStart"/>
      <w:r w:rsidRPr="003935CE">
        <w:t>mehāniskо</w:t>
      </w:r>
      <w:proofErr w:type="spellEnd"/>
      <w:r w:rsidRPr="003935CE">
        <w:t xml:space="preserve"> ventilācijas sistēmu tehniskā stāvokļa apsekošanu atbilstoši Ministru kabineta 2016. gada 19. aprīļa noteikumu Nr. 238 “Ugunsdrošības noteikumi” prasībām. </w:t>
      </w:r>
    </w:p>
    <w:p w14:paraId="5B28A478"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t xml:space="preserve">Par mehānisko ventilācijas sistēmu apsekošanas rezultātiem noformēt un iesniegt apsekošanas aktu, kurā noteikt, vai ventilācijas sistēmai ir nepieciešama tīrīšana. Ja tīrīšana ir nepieciešama, tad noteikt apjomu metros. Ja tīrīšana nav nepieciešama, tad noformē tehniskā stāvokļa pārbaudes aktu atbilstoši Ministru kabineta 2016. gada 19. aprīļa noteikumu Nr. 238 “Ugunsdrošības noteikumi” 92. un 93. punkta prasībām. </w:t>
      </w:r>
    </w:p>
    <w:p w14:paraId="413A6EC1"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t xml:space="preserve">Ja apsekošanas aktā konstatēts, ka nepieciešama tīrīšana, veikt tīrīšanu. Par tīrīšanas rezultātiem noformēt tehniskā stāvokļa pārbaudes aktu atbilstoši Ministru kabineta 2016. gada 19. aprīļa noteikumu Nr. 238 “Ugunsdrošības noteikumi” 92. un 93. punkta prasībām. </w:t>
      </w:r>
    </w:p>
    <w:p w14:paraId="79B7AFD0" w14:textId="77777777" w:rsidR="003935CE" w:rsidRPr="003935CE" w:rsidRDefault="003935CE" w:rsidP="003935CE">
      <w:pPr>
        <w:numPr>
          <w:ilvl w:val="0"/>
          <w:numId w:val="29"/>
        </w:numPr>
        <w:shd w:val="clear" w:color="auto" w:fill="FFFFFF"/>
        <w:spacing w:line="276" w:lineRule="auto"/>
        <w:contextualSpacing/>
        <w:rPr>
          <w:b/>
          <w:lang w:eastAsia="lv-LV"/>
        </w:rPr>
      </w:pPr>
      <w:r w:rsidRPr="003935CE">
        <w:rPr>
          <w:b/>
          <w:lang w:eastAsia="lv-LV"/>
        </w:rPr>
        <w:t>Papildus nosacījumi</w:t>
      </w:r>
      <w:r w:rsidRPr="003935CE">
        <w:rPr>
          <w:b/>
          <w:lang w:val="ru-RU" w:eastAsia="lv-LV"/>
        </w:rPr>
        <w:t>:</w:t>
      </w:r>
    </w:p>
    <w:p w14:paraId="16E0A644"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t>Darbi jāuzsāk 2 (divu) darba dienu laikā pēc līguma noslēgšanas.</w:t>
      </w:r>
    </w:p>
    <w:p w14:paraId="4357412A"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t>Darbi tiek veikti Izglītības un zinātnes ministrijas noteiktā darba laikā, t.i., darba dienās no plkst. 8.30 līdz 17.00. Atsevišķos gadījumos, saskaņojot Darbus ar Pasūtītāju, iespējams tos veikt ārpus ministrijas darba laika, t.i., vakaros, brīvdienās vai svētku dienās. Pirms Darbu uzsākšanas Izpildītājs saskaņo ar Pasūtītāju Darbu izpildes laika grafiku. Pasūtītājs ir tiesīgs apturēt darbu izpildi Objektā, nepieciešamības gadījumā pagarinot darbu izpildes termiņu atbilstoši līguma nosacījumiem.</w:t>
      </w:r>
    </w:p>
    <w:p w14:paraId="056BC686"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t xml:space="preserve">Izpildītājs atbild par darbu tehnoloģijas izvēli, darbarīku un mehānismu pielietošanu. </w:t>
      </w:r>
    </w:p>
    <w:p w14:paraId="12ABA320"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lastRenderedPageBreak/>
        <w:t xml:space="preserve">Pirms darbu uzsākšanas darbu veikšanas vietā esošos priekšmetus apsedz ar </w:t>
      </w:r>
      <w:proofErr w:type="spellStart"/>
      <w:r w:rsidRPr="003935CE">
        <w:t>aizsargplēvi</w:t>
      </w:r>
      <w:proofErr w:type="spellEnd"/>
      <w:r w:rsidRPr="003935CE">
        <w:t>, kuru noņem pēc darba pabeigšanas un veic darba vietas sakopšanu. Ja kādus priekšmetus nepieciešams pārvietot, pēc darba pabeigšanas tos novieto atpakaļ iepriekšējās vietās.</w:t>
      </w:r>
    </w:p>
    <w:p w14:paraId="5D9DCF0D"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t xml:space="preserve">Ventilācijas sistēmu tīrīšanas laikā putekļi jāsavāc un jāizved speciālos atkritumu maisos, visas izmaksas par to sedz Izpildītājs. Pēc darbu pabeigšanas vietai jābūt sakoptai. </w:t>
      </w:r>
    </w:p>
    <w:p w14:paraId="0A1D0A0E"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t>Pirms ventilācijas sistēmas tīrīšanas uzsākšanas, pēc nepieciešamības (izvērtē kopā ar Pasūtītāja nozīmēto pārstāvi) nosedz konkrētās ventilācijas sistēmas gaisa pieplūdes vietas telpās.</w:t>
      </w:r>
    </w:p>
    <w:p w14:paraId="171776E2" w14:textId="77777777" w:rsidR="003935CE" w:rsidRPr="003935CE" w:rsidRDefault="003935CE" w:rsidP="003935CE">
      <w:pPr>
        <w:numPr>
          <w:ilvl w:val="1"/>
          <w:numId w:val="29"/>
        </w:numPr>
        <w:shd w:val="clear" w:color="auto" w:fill="FFFFFF"/>
        <w:spacing w:line="276" w:lineRule="auto"/>
        <w:ind w:left="1134" w:hanging="567"/>
        <w:contextualSpacing/>
        <w:jc w:val="both"/>
      </w:pPr>
      <w:r w:rsidRPr="003935CE">
        <w:t>Darbus sākot, ventilācijas restes tiek demontētas, darbus beidzot, ventilācijas restes tiek montētas atpakaļ.</w:t>
      </w:r>
    </w:p>
    <w:p w14:paraId="7158ED7D" w14:textId="77777777" w:rsidR="003935CE" w:rsidRPr="003935CE" w:rsidRDefault="003935CE" w:rsidP="003935CE">
      <w:pPr>
        <w:pStyle w:val="ListParagraph"/>
        <w:numPr>
          <w:ilvl w:val="1"/>
          <w:numId w:val="29"/>
        </w:numPr>
        <w:spacing w:after="160"/>
        <w:contextualSpacing/>
        <w:jc w:val="both"/>
        <w:rPr>
          <w:rFonts w:ascii="Times New Roman" w:hAnsi="Times New Roman" w:cs="Times New Roman"/>
          <w:sz w:val="24"/>
          <w:szCs w:val="24"/>
        </w:rPr>
      </w:pPr>
      <w:r w:rsidRPr="003935CE">
        <w:rPr>
          <w:rFonts w:ascii="Times New Roman" w:hAnsi="Times New Roman" w:cs="Times New Roman"/>
          <w:noProof/>
          <w:sz w:val="24"/>
          <w:szCs w:val="24"/>
        </w:rPr>
        <w:t xml:space="preserve">Atbilstoši Ministru kabineta 2021. gada 28. septembra noteikumu Nr. 662 ”Epidemioloģiskās drošības pasākumi Covid – 19 infekcijas izplatības ierobezošanai” prasībām, pakalpojuma </w:t>
      </w:r>
      <w:r w:rsidRPr="003935CE">
        <w:rPr>
          <w:rFonts w:ascii="Times New Roman" w:hAnsi="Times New Roman" w:cs="Times New Roman"/>
          <w:sz w:val="24"/>
          <w:szCs w:val="24"/>
        </w:rPr>
        <w:t xml:space="preserve">līguma izpildi Pasūtītāja telpās ir tiesīgas veikt personas, kuriem ir </w:t>
      </w:r>
      <w:proofErr w:type="spellStart"/>
      <w:r w:rsidRPr="003935CE">
        <w:rPr>
          <w:rFonts w:ascii="Times New Roman" w:hAnsi="Times New Roman" w:cs="Times New Roman"/>
          <w:sz w:val="24"/>
          <w:szCs w:val="24"/>
        </w:rPr>
        <w:t>sadarbspējīgs</w:t>
      </w:r>
      <w:proofErr w:type="spellEnd"/>
      <w:r w:rsidRPr="003935CE">
        <w:rPr>
          <w:rFonts w:ascii="Times New Roman" w:hAnsi="Times New Roman" w:cs="Times New Roman"/>
          <w:sz w:val="24"/>
          <w:szCs w:val="24"/>
        </w:rPr>
        <w:t xml:space="preserve"> vakcinācijas vai pārslimošanas sertifikāts. Ja personai nav </w:t>
      </w:r>
      <w:proofErr w:type="spellStart"/>
      <w:r w:rsidRPr="003935CE">
        <w:rPr>
          <w:rFonts w:ascii="Times New Roman" w:hAnsi="Times New Roman" w:cs="Times New Roman"/>
          <w:sz w:val="24"/>
          <w:szCs w:val="24"/>
        </w:rPr>
        <w:t>sadarbspējīga</w:t>
      </w:r>
      <w:proofErr w:type="spellEnd"/>
      <w:r w:rsidRPr="003935CE">
        <w:rPr>
          <w:rFonts w:ascii="Times New Roman" w:hAnsi="Times New Roman" w:cs="Times New Roman"/>
          <w:sz w:val="24"/>
          <w:szCs w:val="24"/>
        </w:rPr>
        <w:t xml:space="preserve"> vai pārslimošanas sertifikāta, tad apsekošanu var veikt tikai ar Covid -19 testēšanas sertifikātu vai negatīvu SARS CoV-2 antigēna testu, kas nav vecāks par 72 stundām.</w:t>
      </w:r>
    </w:p>
    <w:p w14:paraId="7A386DA0" w14:textId="77777777" w:rsidR="003935CE" w:rsidRPr="003935CE" w:rsidRDefault="003935CE" w:rsidP="003935CE">
      <w:pPr>
        <w:spacing w:line="276" w:lineRule="auto"/>
        <w:jc w:val="both"/>
      </w:pPr>
    </w:p>
    <w:p w14:paraId="6C5AE126" w14:textId="50F7C6FE" w:rsidR="003935CE" w:rsidRPr="003935CE" w:rsidRDefault="004350FA" w:rsidP="003935CE">
      <w:pPr>
        <w:shd w:val="clear" w:color="auto" w:fill="FFFFFF"/>
        <w:spacing w:after="160" w:line="276" w:lineRule="auto"/>
        <w:jc w:val="both"/>
        <w:rPr>
          <w:color w:val="000000" w:themeColor="text1"/>
          <w:lang w:eastAsia="lv-LV"/>
        </w:rPr>
      </w:pPr>
      <w:r w:rsidRPr="003935CE">
        <w:rPr>
          <w:color w:val="000000" w:themeColor="text1"/>
          <w:lang w:eastAsia="lv-LV"/>
        </w:rPr>
        <w:t>Kontaktpersona j</w:t>
      </w:r>
      <w:r w:rsidR="00F33F4E" w:rsidRPr="003935CE">
        <w:rPr>
          <w:color w:val="000000" w:themeColor="text1"/>
          <w:lang w:eastAsia="lv-LV"/>
        </w:rPr>
        <w:t xml:space="preserve">autājumos par </w:t>
      </w:r>
      <w:r w:rsidR="00851311" w:rsidRPr="003935CE">
        <w:rPr>
          <w:color w:val="000000" w:themeColor="text1"/>
          <w:lang w:eastAsia="lv-LV"/>
        </w:rPr>
        <w:t xml:space="preserve">cenu aptaujas </w:t>
      </w:r>
      <w:r w:rsidR="00F33F4E" w:rsidRPr="003935CE">
        <w:rPr>
          <w:color w:val="000000" w:themeColor="text1"/>
          <w:lang w:eastAsia="lv-LV"/>
        </w:rPr>
        <w:t>uzaicinājumā m</w:t>
      </w:r>
      <w:r w:rsidR="003935CE" w:rsidRPr="003935CE">
        <w:rPr>
          <w:color w:val="000000" w:themeColor="text1"/>
          <w:lang w:eastAsia="lv-LV"/>
        </w:rPr>
        <w:t xml:space="preserve">inētā pakalpojuma nodrošināšanu: </w:t>
      </w:r>
      <w:r w:rsidR="00F33F4E" w:rsidRPr="003935CE">
        <w:rPr>
          <w:color w:val="000000" w:themeColor="text1"/>
          <w:lang w:eastAsia="lv-LV"/>
        </w:rPr>
        <w:t xml:space="preserve">ministrijas </w:t>
      </w:r>
      <w:hyperlink r:id="rId8" w:history="1">
        <w:r w:rsidR="00F33F4E" w:rsidRPr="003935CE">
          <w:rPr>
            <w:color w:val="000000" w:themeColor="text1"/>
            <w:lang w:eastAsia="lv-LV"/>
          </w:rPr>
          <w:t>Informācijas tehnoloģiju un nodrošinājuma departamenta</w:t>
        </w:r>
      </w:hyperlink>
      <w:r w:rsidR="00F33F4E" w:rsidRPr="003935CE">
        <w:rPr>
          <w:color w:val="000000" w:themeColor="text1"/>
          <w:lang w:eastAsia="lv-LV"/>
        </w:rPr>
        <w:t xml:space="preserve"> </w:t>
      </w:r>
      <w:r w:rsidR="003935CE" w:rsidRPr="003935CE">
        <w:rPr>
          <w:color w:val="000000" w:themeColor="text1"/>
          <w:lang w:eastAsia="lv-LV"/>
        </w:rPr>
        <w:t xml:space="preserve">speciāliste </w:t>
      </w:r>
      <w:r w:rsidR="003935CE" w:rsidRPr="003935CE">
        <w:rPr>
          <w:color w:val="000000" w:themeColor="text1"/>
          <w:lang w:eastAsia="lv-LV"/>
        </w:rPr>
        <w:t>Ieva Glaudāne</w:t>
      </w:r>
      <w:r w:rsidR="003935CE">
        <w:rPr>
          <w:color w:val="000000" w:themeColor="text1"/>
          <w:lang w:eastAsia="lv-LV"/>
        </w:rPr>
        <w:t xml:space="preserve"> (tālrunis:</w:t>
      </w:r>
      <w:hyperlink r:id="rId9" w:history="1">
        <w:r w:rsidR="003935CE" w:rsidRPr="003935CE">
          <w:rPr>
            <w:color w:val="000000" w:themeColor="text1"/>
            <w:lang w:eastAsia="lv-LV"/>
          </w:rPr>
          <w:t>+371 67047787</w:t>
        </w:r>
      </w:hyperlink>
      <w:r w:rsidR="003935CE">
        <w:rPr>
          <w:color w:val="000000" w:themeColor="text1"/>
          <w:lang w:eastAsia="lv-LV"/>
        </w:rPr>
        <w:t xml:space="preserve">; e–pasts: </w:t>
      </w:r>
      <w:hyperlink r:id="rId10" w:history="1">
        <w:r w:rsidR="003935CE" w:rsidRPr="003935CE">
          <w:rPr>
            <w:color w:val="000000" w:themeColor="text1"/>
            <w:lang w:eastAsia="lv-LV"/>
          </w:rPr>
          <w:t>ieva.glaudane@izm.gov.lv</w:t>
        </w:r>
      </w:hyperlink>
      <w:r w:rsidR="003935CE">
        <w:rPr>
          <w:color w:val="000000" w:themeColor="text1"/>
          <w:lang w:eastAsia="lv-LV"/>
        </w:rPr>
        <w:t>.).</w:t>
      </w:r>
    </w:p>
    <w:p w14:paraId="1E5F7E4D" w14:textId="77777777" w:rsidR="003935CE" w:rsidRPr="003935CE" w:rsidRDefault="003935CE" w:rsidP="003935CE">
      <w:pPr>
        <w:shd w:val="clear" w:color="auto" w:fill="FFFFFF"/>
        <w:spacing w:line="276" w:lineRule="auto"/>
        <w:rPr>
          <w:color w:val="000000" w:themeColor="text1"/>
          <w:lang w:eastAsia="lv-LV"/>
        </w:rPr>
      </w:pPr>
    </w:p>
    <w:p w14:paraId="4C454B64" w14:textId="77777777" w:rsidR="00851311" w:rsidRDefault="00851311" w:rsidP="003935CE">
      <w:pPr>
        <w:spacing w:after="200" w:line="276" w:lineRule="auto"/>
        <w:contextualSpacing/>
        <w:rPr>
          <w:highlight w:val="lightGray"/>
        </w:rPr>
      </w:pPr>
    </w:p>
    <w:p w14:paraId="181D3EDF" w14:textId="77777777" w:rsidR="00137BAB" w:rsidRDefault="00137BAB" w:rsidP="003935CE">
      <w:pPr>
        <w:spacing w:after="200" w:line="276" w:lineRule="auto"/>
        <w:contextualSpacing/>
        <w:rPr>
          <w:highlight w:val="lightGray"/>
        </w:rPr>
      </w:pPr>
    </w:p>
    <w:p w14:paraId="3501A217" w14:textId="77777777" w:rsidR="00137BAB" w:rsidRDefault="00137BAB" w:rsidP="003935CE">
      <w:pPr>
        <w:spacing w:after="200" w:line="276" w:lineRule="auto"/>
        <w:contextualSpacing/>
        <w:rPr>
          <w:highlight w:val="lightGray"/>
        </w:rPr>
      </w:pPr>
    </w:p>
    <w:p w14:paraId="1AB42539" w14:textId="77777777" w:rsidR="00137BAB" w:rsidRDefault="00137BAB" w:rsidP="003935CE">
      <w:pPr>
        <w:spacing w:after="200" w:line="276" w:lineRule="auto"/>
        <w:contextualSpacing/>
        <w:rPr>
          <w:highlight w:val="lightGray"/>
        </w:rPr>
      </w:pPr>
    </w:p>
    <w:p w14:paraId="0C04BF85" w14:textId="77777777" w:rsidR="00137BAB" w:rsidRDefault="00137BAB" w:rsidP="003935CE">
      <w:pPr>
        <w:spacing w:after="200" w:line="276" w:lineRule="auto"/>
        <w:contextualSpacing/>
        <w:rPr>
          <w:highlight w:val="lightGray"/>
        </w:rPr>
      </w:pPr>
    </w:p>
    <w:p w14:paraId="2D34138E" w14:textId="77777777" w:rsidR="00137BAB" w:rsidRDefault="00137BAB" w:rsidP="003935CE">
      <w:pPr>
        <w:spacing w:after="200" w:line="276" w:lineRule="auto"/>
        <w:contextualSpacing/>
        <w:rPr>
          <w:highlight w:val="lightGray"/>
        </w:rPr>
      </w:pPr>
    </w:p>
    <w:p w14:paraId="41DEF7F1" w14:textId="77777777" w:rsidR="00137BAB" w:rsidRDefault="00137BAB" w:rsidP="003935CE">
      <w:pPr>
        <w:spacing w:after="200" w:line="276" w:lineRule="auto"/>
        <w:contextualSpacing/>
        <w:rPr>
          <w:highlight w:val="lightGray"/>
        </w:rPr>
      </w:pPr>
    </w:p>
    <w:p w14:paraId="21DAABB9" w14:textId="77777777" w:rsidR="00137BAB" w:rsidRDefault="00137BAB" w:rsidP="003935CE">
      <w:pPr>
        <w:spacing w:after="200" w:line="276" w:lineRule="auto"/>
        <w:contextualSpacing/>
        <w:rPr>
          <w:highlight w:val="lightGray"/>
        </w:rPr>
      </w:pPr>
    </w:p>
    <w:p w14:paraId="5CFAA382" w14:textId="77777777" w:rsidR="00137BAB" w:rsidRDefault="00137BAB" w:rsidP="003935CE">
      <w:pPr>
        <w:spacing w:after="200" w:line="276" w:lineRule="auto"/>
        <w:contextualSpacing/>
        <w:rPr>
          <w:highlight w:val="lightGray"/>
        </w:rPr>
      </w:pPr>
    </w:p>
    <w:p w14:paraId="165FA120" w14:textId="77777777" w:rsidR="00137BAB" w:rsidRDefault="00137BAB" w:rsidP="003935CE">
      <w:pPr>
        <w:spacing w:after="200" w:line="276" w:lineRule="auto"/>
        <w:contextualSpacing/>
        <w:rPr>
          <w:highlight w:val="lightGray"/>
        </w:rPr>
      </w:pPr>
    </w:p>
    <w:p w14:paraId="6DB4F581" w14:textId="77777777" w:rsidR="00137BAB" w:rsidRDefault="00137BAB" w:rsidP="003935CE">
      <w:pPr>
        <w:spacing w:after="200" w:line="276" w:lineRule="auto"/>
        <w:contextualSpacing/>
        <w:rPr>
          <w:highlight w:val="lightGray"/>
        </w:rPr>
      </w:pPr>
    </w:p>
    <w:p w14:paraId="523B4E7F" w14:textId="77777777" w:rsidR="00137BAB" w:rsidRDefault="00137BAB" w:rsidP="003935CE">
      <w:pPr>
        <w:spacing w:after="200" w:line="276" w:lineRule="auto"/>
        <w:contextualSpacing/>
        <w:rPr>
          <w:highlight w:val="lightGray"/>
        </w:rPr>
      </w:pPr>
    </w:p>
    <w:p w14:paraId="483F490F" w14:textId="77777777" w:rsidR="00137BAB" w:rsidRDefault="00137BAB" w:rsidP="003935CE">
      <w:pPr>
        <w:spacing w:after="200" w:line="276" w:lineRule="auto"/>
        <w:contextualSpacing/>
        <w:rPr>
          <w:highlight w:val="lightGray"/>
        </w:rPr>
      </w:pPr>
    </w:p>
    <w:p w14:paraId="3EE2A602" w14:textId="77777777" w:rsidR="00137BAB" w:rsidRDefault="00137BAB" w:rsidP="003935CE">
      <w:pPr>
        <w:spacing w:after="200" w:line="276" w:lineRule="auto"/>
        <w:contextualSpacing/>
        <w:rPr>
          <w:highlight w:val="lightGray"/>
        </w:rPr>
      </w:pPr>
    </w:p>
    <w:p w14:paraId="1807613D" w14:textId="77777777" w:rsidR="00137BAB" w:rsidRDefault="00137BAB" w:rsidP="003935CE">
      <w:pPr>
        <w:spacing w:after="200" w:line="276" w:lineRule="auto"/>
        <w:contextualSpacing/>
        <w:rPr>
          <w:highlight w:val="lightGray"/>
        </w:rPr>
      </w:pPr>
    </w:p>
    <w:p w14:paraId="6E2A11B6" w14:textId="77777777" w:rsidR="00137BAB" w:rsidRDefault="00137BAB" w:rsidP="003935CE">
      <w:pPr>
        <w:spacing w:after="200" w:line="276" w:lineRule="auto"/>
        <w:contextualSpacing/>
        <w:rPr>
          <w:highlight w:val="lightGray"/>
        </w:rPr>
      </w:pPr>
    </w:p>
    <w:p w14:paraId="5EF667EE" w14:textId="77777777" w:rsidR="00137BAB" w:rsidRDefault="00137BAB" w:rsidP="003935CE">
      <w:pPr>
        <w:spacing w:after="200" w:line="276" w:lineRule="auto"/>
        <w:contextualSpacing/>
        <w:rPr>
          <w:highlight w:val="lightGray"/>
        </w:rPr>
      </w:pPr>
    </w:p>
    <w:p w14:paraId="2DFDF632" w14:textId="77777777" w:rsidR="00137BAB" w:rsidRDefault="00137BAB" w:rsidP="003935CE">
      <w:pPr>
        <w:spacing w:after="200" w:line="276" w:lineRule="auto"/>
        <w:contextualSpacing/>
        <w:rPr>
          <w:highlight w:val="lightGray"/>
        </w:rPr>
      </w:pPr>
    </w:p>
    <w:p w14:paraId="02DAA2C0" w14:textId="77777777" w:rsidR="00137BAB" w:rsidRDefault="00137BAB" w:rsidP="003935CE">
      <w:pPr>
        <w:spacing w:after="200" w:line="276" w:lineRule="auto"/>
        <w:contextualSpacing/>
        <w:rPr>
          <w:highlight w:val="lightGray"/>
        </w:rPr>
      </w:pPr>
    </w:p>
    <w:p w14:paraId="18A25746" w14:textId="77777777" w:rsidR="00137BAB" w:rsidRPr="003935CE" w:rsidRDefault="00137BAB" w:rsidP="003935CE">
      <w:pPr>
        <w:spacing w:after="200" w:line="276" w:lineRule="auto"/>
        <w:contextualSpacing/>
        <w:rPr>
          <w:highlight w:val="lightGray"/>
        </w:rPr>
      </w:pPr>
    </w:p>
    <w:p w14:paraId="2F6E0C4F" w14:textId="38BDE451" w:rsidR="004817E3" w:rsidRPr="003935CE" w:rsidRDefault="004817E3" w:rsidP="003935CE">
      <w:pPr>
        <w:pStyle w:val="ListParagraph"/>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r w:rsidRPr="003935CE">
        <w:rPr>
          <w:rFonts w:ascii="Times New Roman" w:hAnsi="Times New Roman" w:cs="Times New Roman"/>
          <w:b/>
          <w:bCs/>
          <w:sz w:val="24"/>
          <w:szCs w:val="24"/>
          <w:lang w:eastAsia="en-GB"/>
        </w:rPr>
        <w:lastRenderedPageBreak/>
        <w:t>FINANŠU PIEDĀVĀJUM</w:t>
      </w:r>
      <w:r w:rsidR="00934C8D" w:rsidRPr="003935CE">
        <w:rPr>
          <w:rFonts w:ascii="Times New Roman" w:hAnsi="Times New Roman" w:cs="Times New Roman"/>
          <w:b/>
          <w:bCs/>
          <w:sz w:val="24"/>
          <w:szCs w:val="24"/>
          <w:lang w:eastAsia="en-GB"/>
        </w:rPr>
        <w:t>A FORMA</w:t>
      </w:r>
      <w:r w:rsidR="00934C8D" w:rsidRPr="003935CE">
        <w:rPr>
          <w:rStyle w:val="FootnoteReference"/>
          <w:rFonts w:ascii="Times New Roman" w:hAnsi="Times New Roman" w:cs="Times New Roman"/>
          <w:b/>
          <w:bCs/>
          <w:sz w:val="24"/>
          <w:szCs w:val="24"/>
          <w:lang w:eastAsia="en-GB"/>
        </w:rPr>
        <w:footnoteReference w:id="1"/>
      </w:r>
    </w:p>
    <w:p w14:paraId="35A272B7" w14:textId="6109D4C7" w:rsidR="003C4521" w:rsidRPr="003935CE" w:rsidRDefault="003C4521" w:rsidP="003935CE">
      <w:pPr>
        <w:spacing w:line="276" w:lineRule="auto"/>
        <w:jc w:val="center"/>
        <w:rPr>
          <w:b/>
          <w:lang w:eastAsia="lv-LV"/>
        </w:rPr>
      </w:pPr>
    </w:p>
    <w:tbl>
      <w:tblPr>
        <w:tblStyle w:val="Reatabula1"/>
        <w:tblW w:w="0" w:type="auto"/>
        <w:tblLook w:val="04A0" w:firstRow="1" w:lastRow="0" w:firstColumn="1" w:lastColumn="0" w:noHBand="0" w:noVBand="1"/>
      </w:tblPr>
      <w:tblGrid>
        <w:gridCol w:w="571"/>
        <w:gridCol w:w="3732"/>
        <w:gridCol w:w="2132"/>
        <w:gridCol w:w="2626"/>
      </w:tblGrid>
      <w:tr w:rsidR="00136678" w:rsidRPr="003935CE" w14:paraId="4A72FE5D" w14:textId="31B3109D" w:rsidTr="00136678">
        <w:trPr>
          <w:trHeight w:val="1195"/>
        </w:trPr>
        <w:tc>
          <w:tcPr>
            <w:tcW w:w="571" w:type="dxa"/>
            <w:shd w:val="clear" w:color="auto" w:fill="F2F2F2" w:themeFill="background1" w:themeFillShade="F2"/>
          </w:tcPr>
          <w:p w14:paraId="3417AB86" w14:textId="77777777" w:rsidR="00136678" w:rsidRPr="003935CE" w:rsidRDefault="00136678" w:rsidP="003935CE">
            <w:pPr>
              <w:spacing w:line="276" w:lineRule="auto"/>
              <w:jc w:val="center"/>
              <w:rPr>
                <w:b/>
              </w:rPr>
            </w:pPr>
          </w:p>
          <w:p w14:paraId="0B1C13BE" w14:textId="77777777" w:rsidR="00136678" w:rsidRPr="003935CE" w:rsidRDefault="00136678" w:rsidP="003935CE">
            <w:pPr>
              <w:spacing w:line="276" w:lineRule="auto"/>
              <w:jc w:val="center"/>
              <w:rPr>
                <w:b/>
              </w:rPr>
            </w:pPr>
            <w:r w:rsidRPr="003935CE">
              <w:rPr>
                <w:b/>
              </w:rPr>
              <w:t>Nr.</w:t>
            </w:r>
          </w:p>
        </w:tc>
        <w:tc>
          <w:tcPr>
            <w:tcW w:w="3732" w:type="dxa"/>
            <w:shd w:val="clear" w:color="auto" w:fill="F2F2F2" w:themeFill="background1" w:themeFillShade="F2"/>
          </w:tcPr>
          <w:p w14:paraId="0ED16D87" w14:textId="77777777" w:rsidR="00136678" w:rsidRPr="003935CE" w:rsidRDefault="00136678" w:rsidP="003935CE">
            <w:pPr>
              <w:spacing w:line="276" w:lineRule="auto"/>
              <w:jc w:val="center"/>
              <w:rPr>
                <w:b/>
                <w:bCs/>
              </w:rPr>
            </w:pPr>
          </w:p>
          <w:p w14:paraId="136392E9" w14:textId="77777777" w:rsidR="00136678" w:rsidRPr="003935CE" w:rsidRDefault="00136678" w:rsidP="003935CE">
            <w:pPr>
              <w:spacing w:line="276" w:lineRule="auto"/>
              <w:jc w:val="center"/>
              <w:rPr>
                <w:b/>
                <w:bCs/>
              </w:rPr>
            </w:pPr>
            <w:r w:rsidRPr="003935CE">
              <w:rPr>
                <w:b/>
                <w:bCs/>
              </w:rPr>
              <w:t>Pakalpojums</w:t>
            </w:r>
          </w:p>
          <w:p w14:paraId="0CF1AEE9" w14:textId="77777777" w:rsidR="00136678" w:rsidRPr="003935CE" w:rsidRDefault="00136678" w:rsidP="003935CE">
            <w:pPr>
              <w:spacing w:line="276" w:lineRule="auto"/>
              <w:jc w:val="center"/>
              <w:rPr>
                <w:b/>
              </w:rPr>
            </w:pPr>
          </w:p>
          <w:p w14:paraId="2ECFD65F" w14:textId="7C14501D" w:rsidR="00136678" w:rsidRPr="003935CE" w:rsidRDefault="00136678" w:rsidP="003935CE">
            <w:pPr>
              <w:spacing w:line="276" w:lineRule="auto"/>
              <w:jc w:val="center"/>
              <w:rPr>
                <w:b/>
              </w:rPr>
            </w:pPr>
          </w:p>
        </w:tc>
        <w:tc>
          <w:tcPr>
            <w:tcW w:w="2132" w:type="dxa"/>
            <w:shd w:val="clear" w:color="auto" w:fill="F2F2F2" w:themeFill="background1" w:themeFillShade="F2"/>
          </w:tcPr>
          <w:p w14:paraId="350C1C0D" w14:textId="77777777" w:rsidR="00136678" w:rsidRDefault="00136678" w:rsidP="003935CE">
            <w:pPr>
              <w:spacing w:line="276" w:lineRule="auto"/>
              <w:jc w:val="center"/>
              <w:rPr>
                <w:b/>
              </w:rPr>
            </w:pPr>
          </w:p>
          <w:p w14:paraId="53A1BF29" w14:textId="112E374C" w:rsidR="00136678" w:rsidRPr="003935CE" w:rsidRDefault="00136678" w:rsidP="003935CE">
            <w:pPr>
              <w:spacing w:line="276" w:lineRule="auto"/>
              <w:jc w:val="center"/>
              <w:rPr>
                <w:b/>
              </w:rPr>
            </w:pPr>
            <w:r>
              <w:rPr>
                <w:b/>
              </w:rPr>
              <w:t>Izpildes laiks</w:t>
            </w:r>
          </w:p>
        </w:tc>
        <w:tc>
          <w:tcPr>
            <w:tcW w:w="2626" w:type="dxa"/>
            <w:shd w:val="clear" w:color="auto" w:fill="F2F2F2" w:themeFill="background1" w:themeFillShade="F2"/>
          </w:tcPr>
          <w:p w14:paraId="3C5E8AA5" w14:textId="27C88BA3" w:rsidR="00136678" w:rsidRPr="003935CE" w:rsidRDefault="00136678" w:rsidP="003935CE">
            <w:pPr>
              <w:spacing w:line="276" w:lineRule="auto"/>
              <w:jc w:val="center"/>
              <w:rPr>
                <w:b/>
              </w:rPr>
            </w:pPr>
          </w:p>
          <w:p w14:paraId="10B1889B" w14:textId="33E5EE38" w:rsidR="00136678" w:rsidRPr="003935CE" w:rsidRDefault="00136678" w:rsidP="003935CE">
            <w:pPr>
              <w:spacing w:line="276" w:lineRule="auto"/>
              <w:jc w:val="center"/>
              <w:rPr>
                <w:b/>
              </w:rPr>
            </w:pPr>
            <w:r w:rsidRPr="003935CE">
              <w:rPr>
                <w:b/>
              </w:rPr>
              <w:t xml:space="preserve">Kopējā pakalpojuma </w:t>
            </w:r>
          </w:p>
          <w:p w14:paraId="50FE64EF" w14:textId="0C22F38C" w:rsidR="00136678" w:rsidRPr="003935CE" w:rsidRDefault="00136678" w:rsidP="003935CE">
            <w:pPr>
              <w:spacing w:line="276" w:lineRule="auto"/>
              <w:jc w:val="center"/>
              <w:rPr>
                <w:b/>
              </w:rPr>
            </w:pPr>
            <w:r w:rsidRPr="003935CE">
              <w:rPr>
                <w:b/>
              </w:rPr>
              <w:t>cena EUR bez PVN</w:t>
            </w:r>
          </w:p>
        </w:tc>
      </w:tr>
      <w:tr w:rsidR="00136678" w:rsidRPr="003935CE" w14:paraId="5CC984D6" w14:textId="0412E9D0" w:rsidTr="00136678">
        <w:trPr>
          <w:trHeight w:val="721"/>
        </w:trPr>
        <w:tc>
          <w:tcPr>
            <w:tcW w:w="571" w:type="dxa"/>
          </w:tcPr>
          <w:p w14:paraId="389511F3" w14:textId="05D2509E" w:rsidR="00136678" w:rsidRPr="003935CE" w:rsidRDefault="00136678" w:rsidP="003935CE">
            <w:pPr>
              <w:spacing w:line="276" w:lineRule="auto"/>
              <w:jc w:val="center"/>
            </w:pPr>
            <w:r w:rsidRPr="003935CE">
              <w:t>1.</w:t>
            </w:r>
          </w:p>
        </w:tc>
        <w:tc>
          <w:tcPr>
            <w:tcW w:w="3732" w:type="dxa"/>
          </w:tcPr>
          <w:p w14:paraId="724DC41B" w14:textId="3D96F23E" w:rsidR="00136678" w:rsidRPr="003935CE" w:rsidRDefault="00136678" w:rsidP="003935CE">
            <w:pPr>
              <w:spacing w:line="276" w:lineRule="auto"/>
              <w:jc w:val="both"/>
              <w:rPr>
                <w:bCs/>
              </w:rPr>
            </w:pPr>
          </w:p>
        </w:tc>
        <w:tc>
          <w:tcPr>
            <w:tcW w:w="2132" w:type="dxa"/>
          </w:tcPr>
          <w:p w14:paraId="583555ED" w14:textId="77777777" w:rsidR="00136678" w:rsidRPr="003935CE" w:rsidRDefault="00136678" w:rsidP="003935CE">
            <w:pPr>
              <w:spacing w:line="276" w:lineRule="auto"/>
              <w:jc w:val="center"/>
            </w:pPr>
          </w:p>
        </w:tc>
        <w:tc>
          <w:tcPr>
            <w:tcW w:w="2626" w:type="dxa"/>
          </w:tcPr>
          <w:p w14:paraId="2C694003" w14:textId="7F2F64A7" w:rsidR="00136678" w:rsidRPr="003935CE" w:rsidRDefault="00136678" w:rsidP="003935CE">
            <w:pPr>
              <w:spacing w:line="276" w:lineRule="auto"/>
              <w:jc w:val="center"/>
            </w:pPr>
          </w:p>
        </w:tc>
      </w:tr>
      <w:tr w:rsidR="00136678" w:rsidRPr="003935CE" w14:paraId="1E6374A6" w14:textId="77777777" w:rsidTr="00136678">
        <w:trPr>
          <w:trHeight w:val="721"/>
        </w:trPr>
        <w:tc>
          <w:tcPr>
            <w:tcW w:w="571" w:type="dxa"/>
          </w:tcPr>
          <w:p w14:paraId="54E59DED" w14:textId="687ED5AD" w:rsidR="00136678" w:rsidRPr="003935CE" w:rsidRDefault="00136678" w:rsidP="003935CE">
            <w:pPr>
              <w:spacing w:line="276" w:lineRule="auto"/>
              <w:jc w:val="center"/>
            </w:pPr>
            <w:r>
              <w:t>2.</w:t>
            </w:r>
          </w:p>
        </w:tc>
        <w:tc>
          <w:tcPr>
            <w:tcW w:w="3732" w:type="dxa"/>
          </w:tcPr>
          <w:p w14:paraId="07E880F1" w14:textId="77777777" w:rsidR="00136678" w:rsidRPr="003935CE" w:rsidRDefault="00136678" w:rsidP="003935CE">
            <w:pPr>
              <w:spacing w:line="276" w:lineRule="auto"/>
              <w:jc w:val="both"/>
              <w:rPr>
                <w:bCs/>
              </w:rPr>
            </w:pPr>
          </w:p>
        </w:tc>
        <w:tc>
          <w:tcPr>
            <w:tcW w:w="2132" w:type="dxa"/>
          </w:tcPr>
          <w:p w14:paraId="7DA749FB" w14:textId="77777777" w:rsidR="00136678" w:rsidRPr="003935CE" w:rsidRDefault="00136678" w:rsidP="003935CE">
            <w:pPr>
              <w:spacing w:line="276" w:lineRule="auto"/>
              <w:jc w:val="center"/>
            </w:pPr>
          </w:p>
        </w:tc>
        <w:tc>
          <w:tcPr>
            <w:tcW w:w="2626" w:type="dxa"/>
          </w:tcPr>
          <w:p w14:paraId="15CE1760" w14:textId="77777777" w:rsidR="00136678" w:rsidRPr="003935CE" w:rsidRDefault="00136678" w:rsidP="003935CE">
            <w:pPr>
              <w:spacing w:line="276" w:lineRule="auto"/>
              <w:jc w:val="center"/>
            </w:pPr>
          </w:p>
        </w:tc>
      </w:tr>
      <w:tr w:rsidR="00136678" w:rsidRPr="003935CE" w14:paraId="1848832C" w14:textId="77777777" w:rsidTr="00136678">
        <w:trPr>
          <w:trHeight w:val="721"/>
        </w:trPr>
        <w:tc>
          <w:tcPr>
            <w:tcW w:w="571" w:type="dxa"/>
          </w:tcPr>
          <w:p w14:paraId="32F540D5" w14:textId="30DCFD10" w:rsidR="00136678" w:rsidRDefault="00136678" w:rsidP="003935CE">
            <w:pPr>
              <w:spacing w:line="276" w:lineRule="auto"/>
              <w:jc w:val="center"/>
            </w:pPr>
            <w:r>
              <w:t>3.</w:t>
            </w:r>
            <w:bookmarkStart w:id="0" w:name="_GoBack"/>
            <w:bookmarkEnd w:id="0"/>
          </w:p>
        </w:tc>
        <w:tc>
          <w:tcPr>
            <w:tcW w:w="3732" w:type="dxa"/>
          </w:tcPr>
          <w:p w14:paraId="05C4F869" w14:textId="77777777" w:rsidR="00136678" w:rsidRPr="003935CE" w:rsidRDefault="00136678" w:rsidP="003935CE">
            <w:pPr>
              <w:spacing w:line="276" w:lineRule="auto"/>
              <w:jc w:val="both"/>
              <w:rPr>
                <w:bCs/>
              </w:rPr>
            </w:pPr>
          </w:p>
        </w:tc>
        <w:tc>
          <w:tcPr>
            <w:tcW w:w="2132" w:type="dxa"/>
          </w:tcPr>
          <w:p w14:paraId="707A7D21" w14:textId="77777777" w:rsidR="00136678" w:rsidRPr="003935CE" w:rsidRDefault="00136678" w:rsidP="003935CE">
            <w:pPr>
              <w:spacing w:line="276" w:lineRule="auto"/>
              <w:jc w:val="center"/>
            </w:pPr>
          </w:p>
        </w:tc>
        <w:tc>
          <w:tcPr>
            <w:tcW w:w="2626" w:type="dxa"/>
          </w:tcPr>
          <w:p w14:paraId="261F428B" w14:textId="77777777" w:rsidR="00136678" w:rsidRPr="003935CE" w:rsidRDefault="00136678" w:rsidP="003935CE">
            <w:pPr>
              <w:spacing w:line="276" w:lineRule="auto"/>
              <w:jc w:val="center"/>
            </w:pPr>
          </w:p>
        </w:tc>
      </w:tr>
    </w:tbl>
    <w:p w14:paraId="7EC39FED" w14:textId="77777777" w:rsidR="003C4521" w:rsidRPr="003935CE" w:rsidRDefault="003C4521" w:rsidP="003935CE">
      <w:pPr>
        <w:spacing w:line="276" w:lineRule="auto"/>
        <w:jc w:val="center"/>
        <w:rPr>
          <w:b/>
          <w:lang w:eastAsia="lv-LV"/>
        </w:rPr>
      </w:pPr>
    </w:p>
    <w:p w14:paraId="4B693943" w14:textId="70AB47AA" w:rsidR="00112094" w:rsidRPr="003935CE" w:rsidRDefault="00663927" w:rsidP="003935CE">
      <w:pPr>
        <w:pStyle w:val="BodyText"/>
        <w:spacing w:after="120" w:line="276" w:lineRule="auto"/>
        <w:rPr>
          <w:rFonts w:ascii="Times New Roman" w:hAnsi="Times New Roman" w:cs="Times New Roman"/>
          <w:i/>
          <w:iCs/>
          <w:lang w:val="lv-LV"/>
        </w:rPr>
      </w:pPr>
      <w:r w:rsidRPr="003935CE">
        <w:rPr>
          <w:rFonts w:ascii="Times New Roman" w:hAnsi="Times New Roman" w:cs="Times New Roman"/>
          <w:i/>
          <w:iCs/>
          <w:lang w:val="lv-LV"/>
        </w:rPr>
        <w:t>Apliecinām, ka f</w:t>
      </w:r>
      <w:r w:rsidR="00112094" w:rsidRPr="003935CE">
        <w:rPr>
          <w:rFonts w:ascii="Times New Roman" w:hAnsi="Times New Roman" w:cs="Times New Roman"/>
          <w:i/>
          <w:iCs/>
          <w:lang w:val="lv-LV"/>
        </w:rPr>
        <w:t xml:space="preserve">inanšu piedāvājumā norādītajā </w:t>
      </w:r>
      <w:r w:rsidR="00137BAB">
        <w:rPr>
          <w:rFonts w:ascii="Times New Roman" w:hAnsi="Times New Roman" w:cs="Times New Roman"/>
          <w:i/>
          <w:iCs/>
          <w:lang w:val="lv-LV"/>
        </w:rPr>
        <w:t xml:space="preserve">cenā </w:t>
      </w:r>
      <w:r w:rsidR="00112094" w:rsidRPr="003935CE">
        <w:rPr>
          <w:rFonts w:ascii="Times New Roman" w:hAnsi="Times New Roman" w:cs="Times New Roman"/>
          <w:i/>
          <w:iCs/>
          <w:lang w:val="lv-LV"/>
        </w:rPr>
        <w:t xml:space="preserve">ir ietvertas visas ar pakalpojuma līguma izpildi saistītās izmaksas, tai skaitā visi nodokļi un nodevas, izņemot PVN, </w:t>
      </w:r>
      <w:r w:rsidRPr="003935CE">
        <w:rPr>
          <w:rFonts w:ascii="Times New Roman" w:hAnsi="Times New Roman" w:cs="Times New Roman"/>
          <w:i/>
          <w:iCs/>
          <w:lang w:val="lv-LV"/>
        </w:rPr>
        <w:t>i</w:t>
      </w:r>
      <w:r w:rsidR="00112094" w:rsidRPr="003935CE">
        <w:rPr>
          <w:rFonts w:ascii="Times New Roman" w:hAnsi="Times New Roman" w:cs="Times New Roman"/>
          <w:i/>
          <w:iCs/>
          <w:lang w:val="lv-LV"/>
        </w:rPr>
        <w:t xml:space="preserve">zpildītāja administratīvās izmaksas, darbaspēka izmaksas u.c. </w:t>
      </w:r>
    </w:p>
    <w:p w14:paraId="31DB48A6" w14:textId="77777777" w:rsidR="003C4521" w:rsidRPr="003935CE" w:rsidRDefault="003C4521" w:rsidP="003935CE">
      <w:pPr>
        <w:spacing w:line="276" w:lineRule="auto"/>
        <w:jc w:val="center"/>
        <w:rPr>
          <w:b/>
          <w:lang w:eastAsia="lv-LV"/>
        </w:rPr>
      </w:pPr>
    </w:p>
    <w:p w14:paraId="530CB33C" w14:textId="77777777" w:rsidR="003C4521" w:rsidRPr="003935CE" w:rsidRDefault="003C4521" w:rsidP="003935CE">
      <w:pPr>
        <w:spacing w:before="240" w:after="160" w:line="276" w:lineRule="auto"/>
        <w:ind w:left="340" w:hanging="340"/>
        <w:rPr>
          <w:rFonts w:eastAsiaTheme="minorHAnsi"/>
          <w:u w:val="single"/>
        </w:rPr>
      </w:pPr>
      <w:r w:rsidRPr="003935CE">
        <w:rPr>
          <w:rFonts w:eastAsiaTheme="minorHAnsi"/>
        </w:rPr>
        <w:t>Paraksts</w:t>
      </w:r>
      <w:r w:rsidRPr="003935CE">
        <w:rPr>
          <w:rFonts w:eastAsiaTheme="minorHAnsi"/>
          <w:vertAlign w:val="superscript"/>
        </w:rPr>
        <w:footnoteReference w:id="2"/>
      </w:r>
      <w:r w:rsidRPr="003935CE">
        <w:rPr>
          <w:rFonts w:eastAsiaTheme="minorHAnsi"/>
        </w:rPr>
        <w:t>: _________________</w:t>
      </w:r>
    </w:p>
    <w:p w14:paraId="36E39849" w14:textId="00F80A26" w:rsidR="00A00D18" w:rsidRPr="003935CE" w:rsidRDefault="003C4521" w:rsidP="003935CE">
      <w:pPr>
        <w:spacing w:before="240" w:after="160" w:line="276" w:lineRule="auto"/>
        <w:ind w:left="142" w:hanging="142"/>
        <w:rPr>
          <w:highlight w:val="lightGray"/>
        </w:rPr>
      </w:pPr>
      <w:r w:rsidRPr="003935CE">
        <w:rPr>
          <w:rFonts w:eastAsiaTheme="minorHAnsi"/>
        </w:rPr>
        <w:t>Datums</w:t>
      </w:r>
      <w:r w:rsidRPr="003935CE">
        <w:rPr>
          <w:rFonts w:eastAsiaTheme="minorHAnsi"/>
          <w:vertAlign w:val="superscript"/>
        </w:rPr>
        <w:footnoteReference w:id="3"/>
      </w:r>
      <w:r w:rsidR="00AB1D77" w:rsidRPr="003935CE">
        <w:rPr>
          <w:rFonts w:eastAsiaTheme="minorHAnsi"/>
        </w:rPr>
        <w:t>: _____________</w:t>
      </w:r>
    </w:p>
    <w:sectPr w:rsidR="00A00D18" w:rsidRPr="003935CE" w:rsidSect="003935CE">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B20F6" w14:textId="77777777" w:rsidR="002D34BF" w:rsidRDefault="002D34BF" w:rsidP="00BF050B">
      <w:r>
        <w:separator/>
      </w:r>
    </w:p>
  </w:endnote>
  <w:endnote w:type="continuationSeparator" w:id="0">
    <w:p w14:paraId="66CE832B" w14:textId="77777777" w:rsidR="002D34BF" w:rsidRDefault="002D34BF" w:rsidP="00BF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A46FE" w14:textId="77777777" w:rsidR="002D34BF" w:rsidRDefault="002D34BF" w:rsidP="00BF050B">
      <w:r>
        <w:separator/>
      </w:r>
    </w:p>
  </w:footnote>
  <w:footnote w:type="continuationSeparator" w:id="0">
    <w:p w14:paraId="0C33C7F9" w14:textId="77777777" w:rsidR="002D34BF" w:rsidRDefault="002D34BF" w:rsidP="00BF050B">
      <w:r>
        <w:continuationSeparator/>
      </w:r>
    </w:p>
  </w:footnote>
  <w:footnote w:id="1">
    <w:p w14:paraId="51AAFF51" w14:textId="5D394001" w:rsidR="00934C8D" w:rsidRPr="00934C8D" w:rsidRDefault="00934C8D">
      <w:pPr>
        <w:pStyle w:val="FootnoteText"/>
        <w:rPr>
          <w:sz w:val="18"/>
          <w:szCs w:val="18"/>
        </w:rPr>
      </w:pPr>
      <w:r w:rsidRPr="00934C8D">
        <w:rPr>
          <w:rStyle w:val="FootnoteReference"/>
          <w:sz w:val="18"/>
          <w:szCs w:val="18"/>
        </w:rPr>
        <w:footnoteRef/>
      </w:r>
      <w:r w:rsidRPr="00934C8D">
        <w:rPr>
          <w:sz w:val="18"/>
          <w:szCs w:val="18"/>
        </w:rPr>
        <w:t xml:space="preserve"> Pretendents var precizēt finanšu piedāvājuma formu atbilstoši nepieciešamībai.</w:t>
      </w:r>
    </w:p>
  </w:footnote>
  <w:footnote w:id="2">
    <w:p w14:paraId="50C4F468" w14:textId="77777777" w:rsidR="003C4521" w:rsidRPr="00934C8D" w:rsidRDefault="003C4521" w:rsidP="003C4521">
      <w:pPr>
        <w:pStyle w:val="FootnoteText"/>
        <w:rPr>
          <w:sz w:val="18"/>
          <w:szCs w:val="18"/>
        </w:rPr>
      </w:pPr>
      <w:r w:rsidRPr="00934C8D">
        <w:rPr>
          <w:rStyle w:val="FootnoteReference"/>
          <w:rFonts w:eastAsia="Calibri"/>
          <w:sz w:val="18"/>
          <w:szCs w:val="18"/>
        </w:rPr>
        <w:footnoteRef/>
      </w:r>
      <w:r w:rsidRPr="00934C8D">
        <w:rPr>
          <w:sz w:val="18"/>
          <w:szCs w:val="18"/>
        </w:rPr>
        <w:t xml:space="preserve"> Neaizpilda, ja dokuments tiek parakstīts ar drošu elektronisko parakstu.</w:t>
      </w:r>
    </w:p>
  </w:footnote>
  <w:footnote w:id="3">
    <w:p w14:paraId="2EE10EFA" w14:textId="77777777" w:rsidR="003C4521" w:rsidRPr="00934C8D" w:rsidRDefault="003C4521" w:rsidP="003C4521">
      <w:pPr>
        <w:pStyle w:val="FootnoteText"/>
        <w:rPr>
          <w:sz w:val="18"/>
          <w:szCs w:val="18"/>
        </w:rPr>
      </w:pPr>
      <w:r w:rsidRPr="00934C8D">
        <w:rPr>
          <w:rStyle w:val="FootnoteReference"/>
          <w:rFonts w:eastAsia="Calibri"/>
          <w:sz w:val="18"/>
          <w:szCs w:val="18"/>
        </w:rPr>
        <w:footnoteRef/>
      </w:r>
      <w:r w:rsidRPr="00934C8D">
        <w:rPr>
          <w:sz w:val="18"/>
          <w:szCs w:val="18"/>
        </w:rPr>
        <w:t xml:space="preserve"> Skatīt iepriekšējo atsauci.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10ED"/>
    <w:multiLevelType w:val="hybridMultilevel"/>
    <w:tmpl w:val="EEAE2476"/>
    <w:lvl w:ilvl="0" w:tplc="2BCA59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D351DB"/>
    <w:multiLevelType w:val="multilevel"/>
    <w:tmpl w:val="1B76EBB2"/>
    <w:lvl w:ilvl="0">
      <w:start w:val="1"/>
      <w:numFmt w:val="decimal"/>
      <w:lvlText w:val="%1."/>
      <w:lvlJc w:val="left"/>
      <w:pPr>
        <w:ind w:left="720" w:hanging="360"/>
      </w:pPr>
      <w:rPr>
        <w:rFonts w:hint="default"/>
        <w:sz w:val="24"/>
      </w:rPr>
    </w:lvl>
    <w:lvl w:ilvl="1">
      <w:start w:val="1"/>
      <w:numFmt w:val="decimal"/>
      <w:isLgl/>
      <w:lvlText w:val="%1.%2."/>
      <w:lvlJc w:val="left"/>
      <w:pPr>
        <w:ind w:left="1170" w:hanging="450"/>
      </w:pPr>
      <w:rPr>
        <w:rFonts w:hint="default"/>
        <w:sz w:val="24"/>
        <w:szCs w:val="24"/>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2" w15:restartNumberingAfterBreak="0">
    <w:nsid w:val="14925E1C"/>
    <w:multiLevelType w:val="hybridMultilevel"/>
    <w:tmpl w:val="45D6979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C23A34"/>
    <w:multiLevelType w:val="multilevel"/>
    <w:tmpl w:val="8D80E382"/>
    <w:lvl w:ilvl="0">
      <w:start w:val="2"/>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ascii="Times New Roman" w:eastAsia="SimSun" w:hAnsi="Times New Roman" w:cs="Times New Roman" w:hint="default"/>
        <w:color w:val="auto"/>
        <w:sz w:val="22"/>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4" w15:restartNumberingAfterBreak="0">
    <w:nsid w:val="1A3C289D"/>
    <w:multiLevelType w:val="multilevel"/>
    <w:tmpl w:val="17E628F6"/>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2"/>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15:restartNumberingAfterBreak="0">
    <w:nsid w:val="1DE341E5"/>
    <w:multiLevelType w:val="multilevel"/>
    <w:tmpl w:val="9C2828C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207517"/>
    <w:multiLevelType w:val="multilevel"/>
    <w:tmpl w:val="C4A200BA"/>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36933AE"/>
    <w:multiLevelType w:val="hybridMultilevel"/>
    <w:tmpl w:val="93721F28"/>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CE036D"/>
    <w:multiLevelType w:val="hybridMultilevel"/>
    <w:tmpl w:val="1FAA1BD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A16473A"/>
    <w:multiLevelType w:val="multilevel"/>
    <w:tmpl w:val="EAFA1C6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0" w15:restartNumberingAfterBreak="0">
    <w:nsid w:val="397F0DBD"/>
    <w:multiLevelType w:val="multilevel"/>
    <w:tmpl w:val="92D6C56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B2B1DE2"/>
    <w:multiLevelType w:val="multilevel"/>
    <w:tmpl w:val="B95C8E66"/>
    <w:lvl w:ilvl="0">
      <w:start w:val="2"/>
      <w:numFmt w:val="decimal"/>
      <w:lvlText w:val="%1."/>
      <w:lvlJc w:val="left"/>
      <w:pPr>
        <w:ind w:left="360" w:hanging="360"/>
      </w:pPr>
      <w:rPr>
        <w:rFonts w:ascii="Times New Roman" w:eastAsia="SimSun" w:hAnsi="Times New Roman" w:cs="Times New Roman" w:hint="default"/>
        <w:color w:val="auto"/>
      </w:rPr>
    </w:lvl>
    <w:lvl w:ilvl="1">
      <w:start w:val="1"/>
      <w:numFmt w:val="decimal"/>
      <w:lvlText w:val="%1.%2."/>
      <w:lvlJc w:val="left"/>
      <w:pPr>
        <w:ind w:left="360" w:hanging="360"/>
      </w:pPr>
      <w:rPr>
        <w:rFonts w:ascii="Times New Roman" w:eastAsia="SimSun" w:hAnsi="Times New Roman" w:cs="Times New Roman" w:hint="default"/>
        <w:color w:val="auto"/>
      </w:rPr>
    </w:lvl>
    <w:lvl w:ilvl="2">
      <w:start w:val="1"/>
      <w:numFmt w:val="decimal"/>
      <w:lvlText w:val="%1.%2.%3."/>
      <w:lvlJc w:val="left"/>
      <w:pPr>
        <w:ind w:left="720" w:hanging="720"/>
      </w:pPr>
      <w:rPr>
        <w:rFonts w:ascii="Times New Roman" w:eastAsia="SimSun" w:hAnsi="Times New Roman" w:cs="Times New Roman" w:hint="default"/>
        <w:color w:val="auto"/>
      </w:rPr>
    </w:lvl>
    <w:lvl w:ilvl="3">
      <w:start w:val="1"/>
      <w:numFmt w:val="decimal"/>
      <w:lvlText w:val="%1.%2.%3.%4."/>
      <w:lvlJc w:val="left"/>
      <w:pPr>
        <w:ind w:left="720" w:hanging="720"/>
      </w:pPr>
      <w:rPr>
        <w:rFonts w:ascii="Times New Roman" w:eastAsia="SimSun" w:hAnsi="Times New Roman" w:cs="Times New Roman" w:hint="default"/>
        <w:color w:val="auto"/>
      </w:rPr>
    </w:lvl>
    <w:lvl w:ilvl="4">
      <w:start w:val="1"/>
      <w:numFmt w:val="decimal"/>
      <w:lvlText w:val="%1.%2.%3.%4.%5."/>
      <w:lvlJc w:val="left"/>
      <w:pPr>
        <w:ind w:left="1080" w:hanging="1080"/>
      </w:pPr>
      <w:rPr>
        <w:rFonts w:ascii="Times New Roman" w:eastAsia="SimSun" w:hAnsi="Times New Roman" w:cs="Times New Roman" w:hint="default"/>
        <w:color w:val="auto"/>
      </w:rPr>
    </w:lvl>
    <w:lvl w:ilvl="5">
      <w:start w:val="1"/>
      <w:numFmt w:val="decimal"/>
      <w:lvlText w:val="%1.%2.%3.%4.%5.%6."/>
      <w:lvlJc w:val="left"/>
      <w:pPr>
        <w:ind w:left="1080" w:hanging="1080"/>
      </w:pPr>
      <w:rPr>
        <w:rFonts w:ascii="Times New Roman" w:eastAsia="SimSun" w:hAnsi="Times New Roman" w:cs="Times New Roman" w:hint="default"/>
        <w:color w:val="auto"/>
      </w:rPr>
    </w:lvl>
    <w:lvl w:ilvl="6">
      <w:start w:val="1"/>
      <w:numFmt w:val="decimal"/>
      <w:lvlText w:val="%1.%2.%3.%4.%5.%6.%7."/>
      <w:lvlJc w:val="left"/>
      <w:pPr>
        <w:ind w:left="1440" w:hanging="1440"/>
      </w:pPr>
      <w:rPr>
        <w:rFonts w:ascii="Times New Roman" w:eastAsia="SimSun" w:hAnsi="Times New Roman" w:cs="Times New Roman" w:hint="default"/>
        <w:color w:val="auto"/>
      </w:rPr>
    </w:lvl>
    <w:lvl w:ilvl="7">
      <w:start w:val="1"/>
      <w:numFmt w:val="decimal"/>
      <w:lvlText w:val="%1.%2.%3.%4.%5.%6.%7.%8."/>
      <w:lvlJc w:val="left"/>
      <w:pPr>
        <w:ind w:left="1440" w:hanging="1440"/>
      </w:pPr>
      <w:rPr>
        <w:rFonts w:ascii="Times New Roman" w:eastAsia="SimSun" w:hAnsi="Times New Roman" w:cs="Times New Roman" w:hint="default"/>
        <w:color w:val="auto"/>
      </w:rPr>
    </w:lvl>
    <w:lvl w:ilvl="8">
      <w:start w:val="1"/>
      <w:numFmt w:val="decimal"/>
      <w:lvlText w:val="%1.%2.%3.%4.%5.%6.%7.%8.%9."/>
      <w:lvlJc w:val="left"/>
      <w:pPr>
        <w:ind w:left="1800" w:hanging="1800"/>
      </w:pPr>
      <w:rPr>
        <w:rFonts w:ascii="Times New Roman" w:eastAsia="SimSun" w:hAnsi="Times New Roman" w:cs="Times New Roman" w:hint="default"/>
        <w:color w:val="auto"/>
      </w:rPr>
    </w:lvl>
  </w:abstractNum>
  <w:abstractNum w:abstractNumId="12" w15:restartNumberingAfterBreak="0">
    <w:nsid w:val="42614DEF"/>
    <w:multiLevelType w:val="multilevel"/>
    <w:tmpl w:val="FD38CF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613D97"/>
    <w:multiLevelType w:val="hybridMultilevel"/>
    <w:tmpl w:val="C610C8DE"/>
    <w:lvl w:ilvl="0" w:tplc="9B4A0BAE">
      <w:start w:val="1"/>
      <w:numFmt w:val="decimal"/>
      <w:lvlText w:val="%1.2."/>
      <w:lvlJc w:val="left"/>
      <w:pPr>
        <w:ind w:left="108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E45875"/>
    <w:multiLevelType w:val="multilevel"/>
    <w:tmpl w:val="525AD0CC"/>
    <w:lvl w:ilvl="0">
      <w:start w:val="1"/>
      <w:numFmt w:val="decimal"/>
      <w:lvlText w:val="%1."/>
      <w:lvlJc w:val="left"/>
      <w:pPr>
        <w:ind w:left="360" w:hanging="360"/>
      </w:pPr>
      <w:rPr>
        <w:b/>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3A3B24"/>
    <w:multiLevelType w:val="multilevel"/>
    <w:tmpl w:val="0F48A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336BD2"/>
    <w:multiLevelType w:val="hybridMultilevel"/>
    <w:tmpl w:val="31E6D586"/>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F273F9"/>
    <w:multiLevelType w:val="multilevel"/>
    <w:tmpl w:val="704C8850"/>
    <w:lvl w:ilvl="0">
      <w:start w:val="1"/>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18" w15:restartNumberingAfterBreak="0">
    <w:nsid w:val="659F4740"/>
    <w:multiLevelType w:val="hybridMultilevel"/>
    <w:tmpl w:val="61CC49B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6C843E3"/>
    <w:multiLevelType w:val="multilevel"/>
    <w:tmpl w:val="DF2AF134"/>
    <w:lvl w:ilvl="0">
      <w:start w:val="2"/>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20" w15:restartNumberingAfterBreak="0">
    <w:nsid w:val="6AE8197C"/>
    <w:multiLevelType w:val="hybridMultilevel"/>
    <w:tmpl w:val="F7EA9914"/>
    <w:lvl w:ilvl="0" w:tplc="DF7E87CA">
      <w:start w:val="1"/>
      <w:numFmt w:val="decimal"/>
      <w:lvlText w:val="%1.2."/>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6D385327"/>
    <w:multiLevelType w:val="multilevel"/>
    <w:tmpl w:val="2018B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F34179"/>
    <w:multiLevelType w:val="multilevel"/>
    <w:tmpl w:val="0100B45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3" w15:restartNumberingAfterBreak="0">
    <w:nsid w:val="7299152E"/>
    <w:multiLevelType w:val="multilevel"/>
    <w:tmpl w:val="1B76EBB2"/>
    <w:lvl w:ilvl="0">
      <w:start w:val="1"/>
      <w:numFmt w:val="decimal"/>
      <w:lvlText w:val="%1."/>
      <w:lvlJc w:val="left"/>
      <w:pPr>
        <w:ind w:left="720" w:hanging="360"/>
      </w:pPr>
      <w:rPr>
        <w:rFonts w:hint="default"/>
        <w:sz w:val="24"/>
      </w:rPr>
    </w:lvl>
    <w:lvl w:ilvl="1">
      <w:start w:val="1"/>
      <w:numFmt w:val="decimal"/>
      <w:isLgl/>
      <w:lvlText w:val="%1.%2."/>
      <w:lvlJc w:val="left"/>
      <w:pPr>
        <w:ind w:left="1170" w:hanging="450"/>
      </w:pPr>
      <w:rPr>
        <w:rFonts w:hint="default"/>
        <w:sz w:val="24"/>
        <w:szCs w:val="24"/>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24" w15:restartNumberingAfterBreak="0">
    <w:nsid w:val="73AE1822"/>
    <w:multiLevelType w:val="multilevel"/>
    <w:tmpl w:val="D68C65A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5" w15:restartNumberingAfterBreak="0">
    <w:nsid w:val="75D662DE"/>
    <w:multiLevelType w:val="hybridMultilevel"/>
    <w:tmpl w:val="745EC4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68818D7"/>
    <w:multiLevelType w:val="hybridMultilevel"/>
    <w:tmpl w:val="34F63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9B3180A"/>
    <w:multiLevelType w:val="hybridMultilevel"/>
    <w:tmpl w:val="A0E85DC8"/>
    <w:lvl w:ilvl="0" w:tplc="05C841F4">
      <w:start w:val="3"/>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6F4118"/>
    <w:multiLevelType w:val="hybridMultilevel"/>
    <w:tmpl w:val="EAAEBE56"/>
    <w:lvl w:ilvl="0" w:tplc="9142FA9C">
      <w:start w:val="2"/>
      <w:numFmt w:val="decimal"/>
      <w:lvlText w:val="%1.2."/>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5"/>
  </w:num>
  <w:num w:numId="3">
    <w:abstractNumId w:val="24"/>
  </w:num>
  <w:num w:numId="4">
    <w:abstractNumId w:val="20"/>
  </w:num>
  <w:num w:numId="5">
    <w:abstractNumId w:val="12"/>
  </w:num>
  <w:num w:numId="6">
    <w:abstractNumId w:val="0"/>
  </w:num>
  <w:num w:numId="7">
    <w:abstractNumId w:val="6"/>
  </w:num>
  <w:num w:numId="8">
    <w:abstractNumId w:val="4"/>
  </w:num>
  <w:num w:numId="9">
    <w:abstractNumId w:val="16"/>
  </w:num>
  <w:num w:numId="10">
    <w:abstractNumId w:val="28"/>
  </w:num>
  <w:num w:numId="11">
    <w:abstractNumId w:val="13"/>
  </w:num>
  <w:num w:numId="12">
    <w:abstractNumId w:val="7"/>
  </w:num>
  <w:num w:numId="13">
    <w:abstractNumId w:val="27"/>
  </w:num>
  <w:num w:numId="14">
    <w:abstractNumId w:val="17"/>
  </w:num>
  <w:num w:numId="15">
    <w:abstractNumId w:val="25"/>
  </w:num>
  <w:num w:numId="16">
    <w:abstractNumId w:val="26"/>
  </w:num>
  <w:num w:numId="17">
    <w:abstractNumId w:val="21"/>
  </w:num>
  <w:num w:numId="18">
    <w:abstractNumId w:val="15"/>
  </w:num>
  <w:num w:numId="19">
    <w:abstractNumId w:val="19"/>
  </w:num>
  <w:num w:numId="20">
    <w:abstractNumId w:val="11"/>
  </w:num>
  <w:num w:numId="21">
    <w:abstractNumId w:val="3"/>
  </w:num>
  <w:num w:numId="22">
    <w:abstractNumId w:val="18"/>
  </w:num>
  <w:num w:numId="23">
    <w:abstractNumId w:val="8"/>
  </w:num>
  <w:num w:numId="24">
    <w:abstractNumId w:val="2"/>
  </w:num>
  <w:num w:numId="25">
    <w:abstractNumId w:val="1"/>
  </w:num>
  <w:num w:numId="26">
    <w:abstractNumId w:val="23"/>
  </w:num>
  <w:num w:numId="27">
    <w:abstractNumId w:val="10"/>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0B"/>
    <w:rsid w:val="000312BD"/>
    <w:rsid w:val="000A702A"/>
    <w:rsid w:val="000C0595"/>
    <w:rsid w:val="000D484F"/>
    <w:rsid w:val="00112094"/>
    <w:rsid w:val="00124B59"/>
    <w:rsid w:val="00136678"/>
    <w:rsid w:val="00137BAB"/>
    <w:rsid w:val="00146E7C"/>
    <w:rsid w:val="001B148B"/>
    <w:rsid w:val="001E358D"/>
    <w:rsid w:val="002019B8"/>
    <w:rsid w:val="00226E66"/>
    <w:rsid w:val="0023645B"/>
    <w:rsid w:val="002B631D"/>
    <w:rsid w:val="002D34BF"/>
    <w:rsid w:val="002D5344"/>
    <w:rsid w:val="003473DC"/>
    <w:rsid w:val="003935CE"/>
    <w:rsid w:val="003B2FD9"/>
    <w:rsid w:val="003C4521"/>
    <w:rsid w:val="003F4C01"/>
    <w:rsid w:val="0040098E"/>
    <w:rsid w:val="00421509"/>
    <w:rsid w:val="004350FA"/>
    <w:rsid w:val="0044596E"/>
    <w:rsid w:val="004817E3"/>
    <w:rsid w:val="00481C85"/>
    <w:rsid w:val="004975FE"/>
    <w:rsid w:val="004A7980"/>
    <w:rsid w:val="004B76DF"/>
    <w:rsid w:val="004C7981"/>
    <w:rsid w:val="00523CFB"/>
    <w:rsid w:val="0053359A"/>
    <w:rsid w:val="00545C07"/>
    <w:rsid w:val="00596FEA"/>
    <w:rsid w:val="005E7788"/>
    <w:rsid w:val="00605AC2"/>
    <w:rsid w:val="00663927"/>
    <w:rsid w:val="00673FB6"/>
    <w:rsid w:val="006901F0"/>
    <w:rsid w:val="006A2905"/>
    <w:rsid w:val="006A62C0"/>
    <w:rsid w:val="006D5F6A"/>
    <w:rsid w:val="00773DDB"/>
    <w:rsid w:val="007A766D"/>
    <w:rsid w:val="007D0219"/>
    <w:rsid w:val="008014B4"/>
    <w:rsid w:val="008155BA"/>
    <w:rsid w:val="00842D4D"/>
    <w:rsid w:val="00851311"/>
    <w:rsid w:val="00865E67"/>
    <w:rsid w:val="008A6DB4"/>
    <w:rsid w:val="008F5B6A"/>
    <w:rsid w:val="00934C8D"/>
    <w:rsid w:val="00986585"/>
    <w:rsid w:val="00997648"/>
    <w:rsid w:val="009A3FA6"/>
    <w:rsid w:val="009B16AC"/>
    <w:rsid w:val="009F0D59"/>
    <w:rsid w:val="00A00D18"/>
    <w:rsid w:val="00A16E90"/>
    <w:rsid w:val="00A31CF7"/>
    <w:rsid w:val="00A416B3"/>
    <w:rsid w:val="00A56ED5"/>
    <w:rsid w:val="00A712E5"/>
    <w:rsid w:val="00A91196"/>
    <w:rsid w:val="00AB1D77"/>
    <w:rsid w:val="00AE4EB8"/>
    <w:rsid w:val="00B53388"/>
    <w:rsid w:val="00B836B9"/>
    <w:rsid w:val="00BB6ACC"/>
    <w:rsid w:val="00BC6728"/>
    <w:rsid w:val="00BF050B"/>
    <w:rsid w:val="00C2396B"/>
    <w:rsid w:val="00C47971"/>
    <w:rsid w:val="00C5555C"/>
    <w:rsid w:val="00C65A31"/>
    <w:rsid w:val="00C67169"/>
    <w:rsid w:val="00C779AF"/>
    <w:rsid w:val="00CD544B"/>
    <w:rsid w:val="00D359EE"/>
    <w:rsid w:val="00D62AD5"/>
    <w:rsid w:val="00D97B14"/>
    <w:rsid w:val="00E659ED"/>
    <w:rsid w:val="00EC7270"/>
    <w:rsid w:val="00EC7A91"/>
    <w:rsid w:val="00ED0A8E"/>
    <w:rsid w:val="00EE5910"/>
    <w:rsid w:val="00F01F0C"/>
    <w:rsid w:val="00F33F4E"/>
    <w:rsid w:val="00F91ABF"/>
    <w:rsid w:val="00FA1437"/>
    <w:rsid w:val="00FE63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7545"/>
  <w15:chartTrackingRefBased/>
  <w15:docId w15:val="{3EA2B0DF-3BDA-43C2-9D63-DA0A1D4A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5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Colorful List - Accent 12,Saistīto dokumentu saraksts,Syle 1,List Paragraph1,Numurets,Normal bullet 2,Bullet list,PPS_Bullet,Virsraksti,list paragraph,h&amp;p list paragraph,saistīto dokumentu saraksts,syle 1"/>
    <w:basedOn w:val="Normal"/>
    <w:link w:val="ListParagraphChar"/>
    <w:uiPriority w:val="99"/>
    <w:qFormat/>
    <w:rsid w:val="00BF050B"/>
    <w:pPr>
      <w:spacing w:after="200" w:line="276" w:lineRule="auto"/>
      <w:ind w:left="720"/>
    </w:pPr>
    <w:rPr>
      <w:rFonts w:ascii="Calibri" w:eastAsia="Calibri" w:hAnsi="Calibri" w:cs="Calibri"/>
      <w:sz w:val="22"/>
      <w:szCs w:val="22"/>
    </w:rPr>
  </w:style>
  <w:style w:type="character" w:customStyle="1" w:styleId="ListParagraphChar">
    <w:name w:val="List Paragraph Char"/>
    <w:aliases w:val="2 Char,H&amp;P List Paragraph Char,Strip Char,Colorful List - Accent 12 Char,Saistīto dokumentu saraksts Char,Syle 1 Char,List Paragraph1 Char,Numurets Char,Normal bullet 2 Char,Bullet list Char,PPS_Bullet Char,Virsraksti Char"/>
    <w:link w:val="ListParagraph"/>
    <w:uiPriority w:val="34"/>
    <w:qFormat/>
    <w:locked/>
    <w:rsid w:val="00BF050B"/>
    <w:rPr>
      <w:rFonts w:ascii="Calibri" w:eastAsia="Calibri" w:hAnsi="Calibri" w:cs="Calibri"/>
    </w:rPr>
  </w:style>
  <w:style w:type="character" w:styleId="Hyperlink">
    <w:name w:val="Hyperlink"/>
    <w:basedOn w:val="DefaultParagraphFont"/>
    <w:uiPriority w:val="99"/>
    <w:rsid w:val="00BF050B"/>
    <w:rPr>
      <w:rFonts w:cs="Times New Roman"/>
      <w:color w:val="0000FF"/>
      <w:u w:val="single"/>
    </w:rPr>
  </w:style>
  <w:style w:type="paragraph" w:styleId="FootnoteText">
    <w:name w:val="footnote text"/>
    <w:aliases w:val="Footnote,Fußnote,Char Char,Char Char Char Char Char Char Char Char Char Char Char Char Char Char Char Char,Fußnote Char Char Char,Char,Vēres teksts Char Char Char Char Char Char Char Char Char Char Char Cha"/>
    <w:basedOn w:val="Normal"/>
    <w:link w:val="FootnoteTextChar"/>
    <w:uiPriority w:val="99"/>
    <w:rsid w:val="00BF050B"/>
    <w:rPr>
      <w:sz w:val="20"/>
      <w:szCs w:val="20"/>
      <w:lang w:val="en-AU"/>
    </w:rPr>
  </w:style>
  <w:style w:type="character" w:customStyle="1" w:styleId="FootnoteTextChar">
    <w:name w:val="Footnote Text Char"/>
    <w:aliases w:val="Footnote Char,Fußnote Char,Char Char Char,Char Char Char Char Char Char Char Char Char Char Char Char Char Char Char Char Char,Fußnote Char Char Char Char,Char Char1"/>
    <w:basedOn w:val="DefaultParagraphFont"/>
    <w:link w:val="FootnoteText"/>
    <w:uiPriority w:val="99"/>
    <w:rsid w:val="00BF050B"/>
    <w:rPr>
      <w:rFonts w:ascii="Times New Roman" w:eastAsia="Times New Roman" w:hAnsi="Times New Roman" w:cs="Times New Roman"/>
      <w:sz w:val="20"/>
      <w:szCs w:val="20"/>
      <w:lang w:val="en-AU"/>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
    <w:uiPriority w:val="99"/>
    <w:rsid w:val="00BF050B"/>
    <w:rPr>
      <w:vertAlign w:val="superscript"/>
    </w:rPr>
  </w:style>
  <w:style w:type="character" w:styleId="CommentReference">
    <w:name w:val="annotation reference"/>
    <w:basedOn w:val="DefaultParagraphFont"/>
    <w:uiPriority w:val="99"/>
    <w:semiHidden/>
    <w:unhideWhenUsed/>
    <w:rsid w:val="001B148B"/>
    <w:rPr>
      <w:sz w:val="16"/>
      <w:szCs w:val="16"/>
    </w:rPr>
  </w:style>
  <w:style w:type="paragraph" w:styleId="CommentText">
    <w:name w:val="annotation text"/>
    <w:basedOn w:val="Normal"/>
    <w:link w:val="CommentTextChar"/>
    <w:uiPriority w:val="99"/>
    <w:unhideWhenUsed/>
    <w:rsid w:val="001B148B"/>
    <w:rPr>
      <w:sz w:val="20"/>
      <w:szCs w:val="20"/>
    </w:rPr>
  </w:style>
  <w:style w:type="character" w:customStyle="1" w:styleId="CommentTextChar">
    <w:name w:val="Comment Text Char"/>
    <w:basedOn w:val="DefaultParagraphFont"/>
    <w:link w:val="CommentText"/>
    <w:uiPriority w:val="99"/>
    <w:rsid w:val="001B14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48B"/>
    <w:rPr>
      <w:b/>
      <w:bCs/>
    </w:rPr>
  </w:style>
  <w:style w:type="character" w:customStyle="1" w:styleId="CommentSubjectChar">
    <w:name w:val="Comment Subject Char"/>
    <w:basedOn w:val="CommentTextChar"/>
    <w:link w:val="CommentSubject"/>
    <w:uiPriority w:val="99"/>
    <w:semiHidden/>
    <w:rsid w:val="001B14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4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48B"/>
    <w:rPr>
      <w:rFonts w:ascii="Segoe UI" w:eastAsia="Times New Roman" w:hAnsi="Segoe UI" w:cs="Segoe UI"/>
      <w:sz w:val="18"/>
      <w:szCs w:val="18"/>
    </w:rPr>
  </w:style>
  <w:style w:type="table" w:customStyle="1" w:styleId="Reatabula1">
    <w:name w:val="Režģa tabula1"/>
    <w:basedOn w:val="TableNormal"/>
    <w:next w:val="TableGrid"/>
    <w:uiPriority w:val="39"/>
    <w:rsid w:val="003C45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4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0A8E"/>
    <w:rPr>
      <w:color w:val="954F72" w:themeColor="followedHyperlink"/>
      <w:u w:val="single"/>
    </w:rPr>
  </w:style>
  <w:style w:type="character" w:customStyle="1" w:styleId="Neatrisintapieminana1">
    <w:name w:val="Neatrisināta pieminēšana1"/>
    <w:basedOn w:val="DefaultParagraphFont"/>
    <w:uiPriority w:val="99"/>
    <w:semiHidden/>
    <w:unhideWhenUsed/>
    <w:rsid w:val="00C65A31"/>
    <w:rPr>
      <w:color w:val="605E5C"/>
      <w:shd w:val="clear" w:color="auto" w:fill="E1DFDD"/>
    </w:rPr>
  </w:style>
  <w:style w:type="paragraph" w:styleId="NoSpacing">
    <w:name w:val="No Spacing"/>
    <w:qFormat/>
    <w:rsid w:val="00A00D18"/>
    <w:pPr>
      <w:spacing w:after="0" w:line="240" w:lineRule="auto"/>
    </w:pPr>
    <w:rPr>
      <w:rFonts w:ascii="Calibri" w:eastAsia="Times New Roman" w:hAnsi="Calibri" w:cs="Times New Roman"/>
    </w:rPr>
  </w:style>
  <w:style w:type="character" w:styleId="Emphasis">
    <w:name w:val="Emphasis"/>
    <w:basedOn w:val="DefaultParagraphFont"/>
    <w:uiPriority w:val="20"/>
    <w:qFormat/>
    <w:rsid w:val="00851311"/>
    <w:rPr>
      <w:i/>
      <w:iCs/>
    </w:rPr>
  </w:style>
  <w:style w:type="paragraph" w:styleId="BodyText">
    <w:name w:val="Body Text"/>
    <w:basedOn w:val="Normal"/>
    <w:link w:val="BodyTextChar"/>
    <w:uiPriority w:val="99"/>
    <w:rsid w:val="00112094"/>
    <w:pPr>
      <w:jc w:val="both"/>
    </w:pPr>
    <w:rPr>
      <w:rFonts w:ascii="Arial" w:hAnsi="Arial" w:cs="Arial"/>
      <w:lang w:val="en-US" w:eastAsia="lv-LV"/>
    </w:rPr>
  </w:style>
  <w:style w:type="character" w:customStyle="1" w:styleId="BodyTextChar">
    <w:name w:val="Body Text Char"/>
    <w:basedOn w:val="DefaultParagraphFont"/>
    <w:link w:val="BodyText"/>
    <w:uiPriority w:val="99"/>
    <w:rsid w:val="00112094"/>
    <w:rPr>
      <w:rFonts w:ascii="Arial" w:eastAsia="Times New Roman" w:hAnsi="Arial" w:cs="Arial"/>
      <w:sz w:val="24"/>
      <w:szCs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96230">
      <w:bodyDiv w:val="1"/>
      <w:marLeft w:val="0"/>
      <w:marRight w:val="0"/>
      <w:marTop w:val="0"/>
      <w:marBottom w:val="0"/>
      <w:divBdr>
        <w:top w:val="none" w:sz="0" w:space="0" w:color="auto"/>
        <w:left w:val="none" w:sz="0" w:space="0" w:color="auto"/>
        <w:bottom w:val="none" w:sz="0" w:space="0" w:color="auto"/>
        <w:right w:val="none" w:sz="0" w:space="0" w:color="auto"/>
      </w:divBdr>
    </w:div>
    <w:div w:id="8945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m.gov.lv/lv/strukturvieniba/informacijas-tehnologiju-un-nodrosinajuma-departa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eva.glaudane@izm.gov.lv" TargetMode="External"/><Relationship Id="rId4" Type="http://schemas.openxmlformats.org/officeDocument/2006/relationships/settings" Target="settings.xml"/><Relationship Id="rId9" Type="http://schemas.openxmlformats.org/officeDocument/2006/relationships/hyperlink" Target="tel:%2B37167047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8B8E-5BE2-40DA-A561-26DA784D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3346</Words>
  <Characters>1908</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Skane</dc:creator>
  <cp:keywords/>
  <dc:description/>
  <cp:lastModifiedBy>Diāna Andriņa - Nagle</cp:lastModifiedBy>
  <cp:revision>12</cp:revision>
  <dcterms:created xsi:type="dcterms:W3CDTF">2021-11-16T10:10:00Z</dcterms:created>
  <dcterms:modified xsi:type="dcterms:W3CDTF">2021-12-17T11:10:00Z</dcterms:modified>
</cp:coreProperties>
</file>