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67" w:rsidRPr="00593367" w:rsidRDefault="00593367" w:rsidP="0099784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</w:pPr>
      <w:r w:rsidRPr="00593367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Diasporas izglītība</w:t>
      </w:r>
    </w:p>
    <w:p w:rsidR="00593367" w:rsidRDefault="00593367" w:rsidP="009978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</w:pPr>
    </w:p>
    <w:p w:rsidR="00593367" w:rsidRPr="0014708D" w:rsidRDefault="00593367" w:rsidP="0059336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val="x-none"/>
        </w:rPr>
      </w:pP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Diasporas izglītībā atzīmējamas divas tendences: pirmkārt,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latviešu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skolām ir būtiska loma latvie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 xml:space="preserve">šu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valodas (īpaši lasītprasmes un rakstītprasmes)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apguvē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, k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ā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arī emocionālās piesaistes, kopības un 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 xml:space="preserve">latviskās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identitātes veidošanā;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otrkārt, 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pandēmijas ietekmē populārāka kļuvusi tālmācības iespēju izmantošana. </w:t>
      </w:r>
    </w:p>
    <w:p w:rsidR="00593367" w:rsidRDefault="00593367" w:rsidP="00A12902">
      <w:pPr>
        <w:spacing w:after="0" w:line="240" w:lineRule="auto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</w:pPr>
    </w:p>
    <w:p w:rsidR="00997848" w:rsidRDefault="00997848" w:rsidP="009978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</w:pP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Iespēja saglabāt emigrācij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ā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latviešu valodas pras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mi bieži vien var būt pamatā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lēmumam atgriezties Latvijā.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 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L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atviešu valodas prasme 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>ir savstarpēji saistīta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ar 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ģimeņu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plāniem atgriezties vai gluži pretēji – neatgriezties – Latvijā. Valodas prasmes līmenis </w:t>
      </w:r>
      <w:r w:rsidRPr="0097027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ietekmē </w:t>
      </w:r>
      <w:r w:rsidRPr="009C700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</w:rPr>
        <w:t xml:space="preserve">gan </w:t>
      </w:r>
      <w:r w:rsidRPr="009C7006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remigrantu adaptāciju</w:t>
      </w:r>
      <w:r w:rsidRPr="0014708D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, integrēšanos kopienā un darba tirgū, gan ar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ī indivīda</w:t>
      </w:r>
      <w:r w:rsidR="008447C0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, īpaši bērnu,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 xml:space="preserve"> psiholoģisko labj</w:t>
      </w:r>
      <w:r w:rsidR="00A12902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en-GB"/>
        </w:rPr>
        <w:t>ūtību</w:t>
      </w: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  <w:t>, komfortu un drošības sajūtu.</w:t>
      </w:r>
    </w:p>
    <w:p w:rsidR="00E01D2D" w:rsidRDefault="00E01D2D" w:rsidP="0099784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shd w:val="clear" w:color="auto" w:fill="FFFFFF"/>
          <w:lang w:val="x-none"/>
        </w:rPr>
      </w:pPr>
    </w:p>
    <w:p w:rsidR="00E01D2D" w:rsidRPr="008447C0" w:rsidRDefault="00E01D2D" w:rsidP="008447C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447C0">
        <w:rPr>
          <w:rFonts w:ascii="Times New Roman" w:eastAsia="Arial" w:hAnsi="Times New Roman" w:cs="Times New Roman"/>
          <w:sz w:val="24"/>
          <w:szCs w:val="24"/>
        </w:rPr>
        <w:t xml:space="preserve">Atbalsta pasākumu kontekstā </w:t>
      </w:r>
      <w:r w:rsidR="008447C0">
        <w:rPr>
          <w:rFonts w:ascii="Times New Roman" w:eastAsia="Arial" w:hAnsi="Times New Roman" w:cs="Times New Roman"/>
          <w:sz w:val="24"/>
          <w:szCs w:val="24"/>
        </w:rPr>
        <w:t xml:space="preserve">ģimenēm, kas atgriezušās uz dzīvi Latvijā, būtiski </w:t>
      </w:r>
      <w:r w:rsidRPr="008447C0">
        <w:rPr>
          <w:rFonts w:ascii="Times New Roman" w:eastAsia="Arial" w:hAnsi="Times New Roman" w:cs="Times New Roman"/>
          <w:sz w:val="24"/>
          <w:szCs w:val="24"/>
        </w:rPr>
        <w:t xml:space="preserve"> nodrošināt</w:t>
      </w:r>
      <w:r w:rsidRPr="008447C0">
        <w:rPr>
          <w:rFonts w:ascii="Times New Roman" w:hAnsi="Times New Roman" w:cs="Times New Roman"/>
          <w:sz w:val="24"/>
          <w:szCs w:val="24"/>
        </w:rPr>
        <w:t xml:space="preserve"> visu </w:t>
      </w:r>
      <w:r w:rsidRPr="008447C0">
        <w:rPr>
          <w:rFonts w:ascii="Times New Roman" w:hAnsi="Times New Roman" w:cs="Times New Roman"/>
          <w:bCs/>
          <w:sz w:val="24"/>
          <w:szCs w:val="24"/>
        </w:rPr>
        <w:t>iespējamo atbalstu</w:t>
      </w:r>
      <w:r w:rsidR="008447C0">
        <w:rPr>
          <w:rFonts w:ascii="Times New Roman" w:hAnsi="Times New Roman" w:cs="Times New Roman"/>
          <w:sz w:val="24"/>
          <w:szCs w:val="24"/>
        </w:rPr>
        <w:t xml:space="preserve"> </w:t>
      </w:r>
      <w:r w:rsidRPr="008447C0">
        <w:rPr>
          <w:rFonts w:ascii="Times New Roman" w:hAnsi="Times New Roman" w:cs="Times New Roman"/>
          <w:sz w:val="24"/>
          <w:szCs w:val="24"/>
        </w:rPr>
        <w:t xml:space="preserve">bērnu iekļaušanai izglītības </w:t>
      </w:r>
      <w:r w:rsidRPr="008447C0">
        <w:rPr>
          <w:rFonts w:ascii="Times New Roman" w:hAnsi="Times New Roman" w:cs="Times New Roman"/>
          <w:bCs/>
          <w:sz w:val="24"/>
          <w:szCs w:val="24"/>
        </w:rPr>
        <w:t>iestādēs</w:t>
      </w:r>
      <w:r w:rsidRPr="008447C0">
        <w:rPr>
          <w:rFonts w:ascii="Times New Roman" w:hAnsi="Times New Roman" w:cs="Times New Roman"/>
          <w:sz w:val="24"/>
          <w:szCs w:val="24"/>
        </w:rPr>
        <w:t>.</w:t>
      </w:r>
      <w:r w:rsidRPr="008447C0">
        <w:rPr>
          <w:rFonts w:ascii="Arial" w:hAnsi="Arial" w:cs="Arial"/>
          <w:sz w:val="24"/>
          <w:szCs w:val="24"/>
        </w:rPr>
        <w:t xml:space="preserve"> </w:t>
      </w:r>
      <w:r w:rsidRPr="008447C0">
        <w:rPr>
          <w:rFonts w:ascii="Times New Roman" w:hAnsi="Times New Roman" w:cs="Times New Roman"/>
          <w:sz w:val="24"/>
          <w:szCs w:val="24"/>
        </w:rPr>
        <w:t>Ir svarīgi, lai skolas vecuma bērni spētu iesaistīties Latvijas izglītības sistēmā un apmeklēt savam vecumam atbilstošu klasi vispārizglītojošās skolās. Nep</w:t>
      </w:r>
      <w:r w:rsidR="008447C0">
        <w:rPr>
          <w:rFonts w:ascii="Times New Roman" w:hAnsi="Times New Roman" w:cs="Times New Roman"/>
          <w:sz w:val="24"/>
          <w:szCs w:val="24"/>
        </w:rPr>
        <w:t>ilnīgas latviešu valodas zināšanas</w:t>
      </w:r>
      <w:r w:rsidRPr="008447C0">
        <w:rPr>
          <w:rFonts w:ascii="Times New Roman" w:hAnsi="Times New Roman" w:cs="Times New Roman"/>
          <w:sz w:val="24"/>
          <w:szCs w:val="24"/>
        </w:rPr>
        <w:t xml:space="preserve"> vai to </w:t>
      </w:r>
      <w:r w:rsidR="008447C0">
        <w:rPr>
          <w:rFonts w:ascii="Times New Roman" w:hAnsi="Times New Roman" w:cs="Times New Roman"/>
          <w:sz w:val="24"/>
          <w:szCs w:val="24"/>
        </w:rPr>
        <w:t>neesamība tam ir liels šķērslis. Latviešu valodas aģentūra sagatavojusi atbalsta materiālus pedagogiem un vecākiem, kas pieejami tiešsaistē:</w:t>
      </w:r>
    </w:p>
    <w:p w:rsidR="00780E6B" w:rsidRDefault="00780E6B">
      <w:pPr>
        <w:rPr>
          <w:lang w:val="en-GB"/>
        </w:rPr>
      </w:pPr>
      <w:bookmarkStart w:id="0" w:name="_GoBack"/>
      <w:bookmarkEnd w:id="0"/>
    </w:p>
    <w:tbl>
      <w:tblPr>
        <w:tblW w:w="87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8"/>
      </w:tblGrid>
      <w:tr w:rsidR="00E01D2D" w:rsidTr="00E01D2D">
        <w:tc>
          <w:tcPr>
            <w:tcW w:w="0" w:type="auto"/>
            <w:shd w:val="clear" w:color="auto" w:fill="auto"/>
            <w:vAlign w:val="center"/>
            <w:hideMark/>
          </w:tcPr>
          <w:p w:rsidR="00E01D2D" w:rsidRDefault="00E01D2D">
            <w:pPr>
              <w:spacing w:after="150" w:line="255" w:lineRule="atLeast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en-GB" w:eastAsia="lv-LV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Ceļvedis pedagogiem darbam ar reemigrantu bērniem</w:t>
            </w:r>
          </w:p>
          <w:p w:rsidR="00E01D2D" w:rsidRDefault="00E01D2D">
            <w:pPr>
              <w:spacing w:after="150" w:line="255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lv-LV"/>
              </w:rPr>
            </w:pPr>
            <w:hyperlink r:id="rId5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  <w:lang w:eastAsia="lv-LV"/>
                </w:rPr>
                <w:t>https://maciunmacies.valoda.lv/wpcontent/uploads/2021/04/ReemigrantuBerni-skolotajiem.pdf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lang w:eastAsia="lv-LV"/>
              </w:rPr>
              <w:t xml:space="preserve"> </w:t>
            </w:r>
          </w:p>
        </w:tc>
      </w:tr>
      <w:tr w:rsidR="00E01D2D" w:rsidTr="00E01D2D">
        <w:tc>
          <w:tcPr>
            <w:tcW w:w="0" w:type="auto"/>
            <w:shd w:val="clear" w:color="auto" w:fill="auto"/>
            <w:vAlign w:val="center"/>
          </w:tcPr>
          <w:p w:rsidR="00E01D2D" w:rsidRDefault="00E01D2D">
            <w:pPr>
              <w:spacing w:after="150" w:line="255" w:lineRule="atLeast"/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eastAsia="lv-LV"/>
              </w:rPr>
              <w:t>Ceļvedis vecākiem: ģimenes atgriešanās Latvijā un bērna mācības Latvijas skolā</w:t>
            </w:r>
          </w:p>
          <w:p w:rsidR="00E01D2D" w:rsidRDefault="00E01D2D">
            <w:pPr>
              <w:spacing w:after="150" w:line="255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lv-LV"/>
              </w:rPr>
            </w:pPr>
            <w:hyperlink r:id="rId6" w:history="1">
              <w:r>
                <w:rPr>
                  <w:rStyle w:val="Hyperlink"/>
                  <w:rFonts w:ascii="Helvetica" w:hAnsi="Helvetica" w:cs="Helvetica"/>
                  <w:sz w:val="21"/>
                  <w:szCs w:val="21"/>
                  <w:lang w:eastAsia="lv-LV"/>
                </w:rPr>
                <w:t>https://maciunmacies.valoda.lv/wpcontent/uploads/2021/04/ReemigrantuBerni-vecakiem.pdf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  <w:lang w:eastAsia="lv-LV"/>
              </w:rPr>
              <w:t xml:space="preserve"> </w:t>
            </w:r>
          </w:p>
          <w:p w:rsidR="00E01D2D" w:rsidRDefault="00E01D2D">
            <w:pPr>
              <w:spacing w:after="150" w:line="255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lv-LV"/>
              </w:rPr>
            </w:pPr>
          </w:p>
        </w:tc>
      </w:tr>
    </w:tbl>
    <w:p w:rsidR="00E01D2D" w:rsidRPr="00997848" w:rsidRDefault="00E01D2D">
      <w:pPr>
        <w:rPr>
          <w:lang w:val="en-GB"/>
        </w:rPr>
      </w:pPr>
    </w:p>
    <w:sectPr w:rsidR="00E01D2D" w:rsidRPr="00997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C6"/>
    <w:multiLevelType w:val="hybridMultilevel"/>
    <w:tmpl w:val="15D0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48"/>
    <w:rsid w:val="00593367"/>
    <w:rsid w:val="00780E6B"/>
    <w:rsid w:val="008447C0"/>
    <w:rsid w:val="00997848"/>
    <w:rsid w:val="00A12902"/>
    <w:rsid w:val="00E0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52BFB-7210-4132-B75B-6073E14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4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D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01D2D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ciunmacies.valoda.lv/wpcontent/uploads/2021/04/ReemigrantuBerni-vecakiem.pdf" TargetMode="External"/><Relationship Id="rId5" Type="http://schemas.openxmlformats.org/officeDocument/2006/relationships/hyperlink" Target="https://maciunmacies.valoda.lv/wpcontent/uploads/2021/04/ReemigrantuBerni-skolotajie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Grīnberga</dc:creator>
  <cp:keywords/>
  <dc:description/>
  <cp:lastModifiedBy>Iveta Grīnberga</cp:lastModifiedBy>
  <cp:revision>3</cp:revision>
  <dcterms:created xsi:type="dcterms:W3CDTF">2022-02-08T09:21:00Z</dcterms:created>
  <dcterms:modified xsi:type="dcterms:W3CDTF">2022-02-08T09:59:00Z</dcterms:modified>
</cp:coreProperties>
</file>