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47" w:rsidRDefault="00EF2D6D" w:rsidP="00EF2D6D">
      <w:pPr>
        <w:spacing w:after="0" w:line="240" w:lineRule="auto"/>
        <w:jc w:val="center"/>
        <w:rPr>
          <w:rFonts w:ascii="Times New Roman" w:hAnsi="Times New Roman"/>
          <w:b/>
          <w:sz w:val="24"/>
          <w:szCs w:val="24"/>
        </w:rPr>
      </w:pPr>
      <w:bookmarkStart w:id="0" w:name="_GoBack"/>
      <w:bookmarkEnd w:id="0"/>
      <w:r w:rsidRPr="00EF2D6D">
        <w:rPr>
          <w:rFonts w:ascii="Times New Roman" w:hAnsi="Times New Roman"/>
          <w:b/>
          <w:sz w:val="24"/>
          <w:szCs w:val="24"/>
        </w:rPr>
        <w:t>Ministru kabineta noteikumu</w:t>
      </w:r>
      <w:r w:rsidR="00AC7447" w:rsidRPr="00EF2D6D">
        <w:rPr>
          <w:rFonts w:ascii="Times New Roman" w:hAnsi="Times New Roman"/>
          <w:b/>
          <w:sz w:val="24"/>
          <w:szCs w:val="24"/>
        </w:rPr>
        <w:t xml:space="preserve"> projekta</w:t>
      </w:r>
      <w:r w:rsidRPr="00EF2D6D">
        <w:rPr>
          <w:rFonts w:ascii="Times New Roman" w:hAnsi="Times New Roman"/>
          <w:b/>
          <w:sz w:val="24"/>
          <w:szCs w:val="24"/>
        </w:rPr>
        <w:t xml:space="preserve"> “</w:t>
      </w:r>
      <w:r w:rsidR="001A096F">
        <w:rPr>
          <w:rFonts w:ascii="Times New Roman" w:hAnsi="Times New Roman"/>
          <w:b/>
          <w:sz w:val="24"/>
          <w:szCs w:val="24"/>
        </w:rPr>
        <w:t>Studiju programmu licencēšanas noteikumi</w:t>
      </w:r>
      <w:r w:rsidR="00AC7447" w:rsidRPr="00EF2D6D">
        <w:rPr>
          <w:rFonts w:ascii="Times New Roman" w:hAnsi="Times New Roman"/>
          <w:b/>
          <w:sz w:val="24"/>
          <w:szCs w:val="24"/>
        </w:rPr>
        <w:t>” sākotnējās ietekmes novērtējuma ziņojums (anotācija)</w:t>
      </w:r>
    </w:p>
    <w:p w:rsidR="00372BDC" w:rsidRDefault="00372BDC" w:rsidP="00372BDC">
      <w:pPr>
        <w:spacing w:after="0" w:line="240" w:lineRule="auto"/>
        <w:jc w:val="both"/>
        <w:rPr>
          <w:rFonts w:ascii="Times New Roman" w:hAnsi="Times New Roman"/>
          <w:b/>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25"/>
        <w:gridCol w:w="5916"/>
      </w:tblGrid>
      <w:tr w:rsidR="00CF4535" w:rsidRPr="00BF122F" w:rsidTr="00226CCE">
        <w:trPr>
          <w:trHeight w:val="405"/>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rsidR="00CF4535" w:rsidRPr="00BF122F" w:rsidRDefault="00CF4535"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b/>
                <w:bCs/>
                <w:sz w:val="24"/>
                <w:szCs w:val="24"/>
              </w:rPr>
              <w:t>Tiesību akta p</w:t>
            </w:r>
            <w:r>
              <w:rPr>
                <w:rFonts w:ascii="Times New Roman" w:hAnsi="Times New Roman"/>
                <w:b/>
                <w:bCs/>
                <w:sz w:val="24"/>
                <w:szCs w:val="24"/>
              </w:rPr>
              <w:t>rojekta anotācijas kopsavilkums</w:t>
            </w:r>
          </w:p>
        </w:tc>
      </w:tr>
      <w:tr w:rsidR="00CF4535" w:rsidRPr="00BF122F" w:rsidTr="00CF4535">
        <w:trPr>
          <w:trHeight w:val="405"/>
        </w:trPr>
        <w:tc>
          <w:tcPr>
            <w:tcW w:w="1799" w:type="pct"/>
            <w:tcBorders>
              <w:top w:val="outset" w:sz="6" w:space="0" w:color="414142"/>
              <w:left w:val="outset" w:sz="6" w:space="0" w:color="414142"/>
              <w:bottom w:val="outset" w:sz="6" w:space="0" w:color="414142"/>
              <w:right w:val="outset" w:sz="6" w:space="0" w:color="414142"/>
            </w:tcBorders>
            <w:hideMark/>
          </w:tcPr>
          <w:p w:rsidR="00CF4535" w:rsidRPr="00BF122F" w:rsidRDefault="00CF4535" w:rsidP="00CF4535">
            <w:pPr>
              <w:spacing w:before="100" w:beforeAutospacing="1" w:after="100" w:afterAutospacing="1" w:line="293" w:lineRule="atLeast"/>
              <w:rPr>
                <w:rFonts w:ascii="Times New Roman" w:hAnsi="Times New Roman"/>
                <w:sz w:val="24"/>
                <w:szCs w:val="24"/>
              </w:rPr>
            </w:pPr>
            <w:r>
              <w:rPr>
                <w:rFonts w:ascii="Times New Roman" w:hAnsi="Times New Roman"/>
                <w:sz w:val="24"/>
                <w:szCs w:val="24"/>
              </w:rPr>
              <w:t>Mērķis, risinājums un projekta spēkā stāšanās laiks (500 zīmes bez atstarpēm)</w:t>
            </w:r>
          </w:p>
        </w:tc>
        <w:tc>
          <w:tcPr>
            <w:tcW w:w="3201" w:type="pct"/>
            <w:tcBorders>
              <w:top w:val="outset" w:sz="6" w:space="0" w:color="414142"/>
              <w:left w:val="outset" w:sz="6" w:space="0" w:color="414142"/>
              <w:bottom w:val="outset" w:sz="6" w:space="0" w:color="414142"/>
              <w:right w:val="outset" w:sz="6" w:space="0" w:color="414142"/>
            </w:tcBorders>
            <w:hideMark/>
          </w:tcPr>
          <w:p w:rsidR="00CF4535" w:rsidRPr="00BF122F" w:rsidRDefault="00CF4535" w:rsidP="0093043F">
            <w:pPr>
              <w:tabs>
                <w:tab w:val="left" w:pos="323"/>
              </w:tabs>
              <w:spacing w:after="0" w:line="240" w:lineRule="auto"/>
              <w:jc w:val="both"/>
              <w:rPr>
                <w:rFonts w:ascii="Times New Roman" w:hAnsi="Times New Roman"/>
                <w:sz w:val="24"/>
                <w:szCs w:val="24"/>
              </w:rPr>
            </w:pPr>
            <w:r w:rsidRPr="00C9178F">
              <w:rPr>
                <w:rFonts w:ascii="Times New Roman" w:hAnsi="Times New Roman"/>
                <w:sz w:val="24"/>
                <w:szCs w:val="24"/>
              </w:rPr>
              <w:t>Mini</w:t>
            </w:r>
            <w:r w:rsidR="008D0F2E">
              <w:rPr>
                <w:rFonts w:ascii="Times New Roman" w:hAnsi="Times New Roman"/>
                <w:sz w:val="24"/>
                <w:szCs w:val="24"/>
              </w:rPr>
              <w:t>stru kabineta noteikumu projekta</w:t>
            </w:r>
            <w:r w:rsidRPr="00C9178F">
              <w:rPr>
                <w:rFonts w:ascii="Times New Roman" w:hAnsi="Times New Roman"/>
                <w:sz w:val="24"/>
                <w:szCs w:val="24"/>
              </w:rPr>
              <w:t xml:space="preserve"> “</w:t>
            </w:r>
            <w:r w:rsidR="0093043F">
              <w:rPr>
                <w:rFonts w:ascii="Times New Roman" w:hAnsi="Times New Roman"/>
                <w:sz w:val="24"/>
                <w:szCs w:val="24"/>
              </w:rPr>
              <w:t>Studiju programmu licencēšanas noteikumi</w:t>
            </w:r>
            <w:r w:rsidRPr="00C9178F">
              <w:rPr>
                <w:rFonts w:ascii="Times New Roman" w:hAnsi="Times New Roman"/>
                <w:sz w:val="24"/>
                <w:szCs w:val="24"/>
              </w:rPr>
              <w:t>”</w:t>
            </w:r>
            <w:r>
              <w:rPr>
                <w:rFonts w:ascii="Times New Roman" w:hAnsi="Times New Roman"/>
                <w:sz w:val="24"/>
                <w:szCs w:val="24"/>
              </w:rPr>
              <w:t xml:space="preserve"> (turpmāk – projekts) </w:t>
            </w:r>
            <w:r w:rsidR="008D0F2E">
              <w:rPr>
                <w:rFonts w:ascii="Times New Roman" w:hAnsi="Times New Roman"/>
                <w:sz w:val="24"/>
                <w:szCs w:val="24"/>
              </w:rPr>
              <w:t xml:space="preserve">mērķis ir noteikt </w:t>
            </w:r>
            <w:r w:rsidR="0093043F">
              <w:rPr>
                <w:rFonts w:ascii="Times New Roman" w:hAnsi="Times New Roman"/>
                <w:sz w:val="24"/>
                <w:szCs w:val="24"/>
              </w:rPr>
              <w:t xml:space="preserve">studiju programmu licencēšanas </w:t>
            </w:r>
            <w:r w:rsidR="00BE0BE7">
              <w:rPr>
                <w:rFonts w:ascii="Times New Roman" w:hAnsi="Times New Roman"/>
                <w:sz w:val="24"/>
                <w:szCs w:val="24"/>
              </w:rPr>
              <w:t>noteikumus</w:t>
            </w:r>
            <w:r w:rsidR="00330A70">
              <w:rPr>
                <w:rFonts w:ascii="Times New Roman" w:hAnsi="Times New Roman"/>
                <w:sz w:val="24"/>
                <w:szCs w:val="24"/>
              </w:rPr>
              <w:t xml:space="preserve"> un </w:t>
            </w:r>
            <w:r w:rsidR="0093043F">
              <w:rPr>
                <w:rFonts w:ascii="Times New Roman" w:hAnsi="Times New Roman"/>
                <w:sz w:val="24"/>
                <w:szCs w:val="24"/>
              </w:rPr>
              <w:t>kārtību</w:t>
            </w:r>
            <w:r w:rsidR="008D0F2E">
              <w:rPr>
                <w:rFonts w:ascii="Times New Roman" w:hAnsi="Times New Roman"/>
                <w:sz w:val="24"/>
                <w:szCs w:val="24"/>
              </w:rPr>
              <w:t>. Projektam jāstā</w:t>
            </w:r>
            <w:r w:rsidR="0093043F">
              <w:rPr>
                <w:rFonts w:ascii="Times New Roman" w:hAnsi="Times New Roman"/>
                <w:sz w:val="24"/>
                <w:szCs w:val="24"/>
              </w:rPr>
              <w:t>jas spēkā 2019.gada 1.janvārī.</w:t>
            </w:r>
          </w:p>
        </w:tc>
      </w:tr>
    </w:tbl>
    <w:p w:rsidR="00CF4535" w:rsidRPr="00EF2D6D" w:rsidRDefault="00CF4535" w:rsidP="00372BDC">
      <w:pPr>
        <w:spacing w:after="0" w:line="240" w:lineRule="auto"/>
        <w:jc w:val="both"/>
        <w:rPr>
          <w:rFonts w:ascii="Times New Roman" w:hAnsi="Times New Roman"/>
          <w:b/>
          <w:sz w:val="24"/>
          <w:szCs w:val="24"/>
        </w:rPr>
      </w:pPr>
    </w:p>
    <w:tbl>
      <w:tblPr>
        <w:tblpPr w:leftFromText="180" w:rightFromText="180" w:vertAnchor="text" w:tblpY="1"/>
        <w:tblOverlap w:val="neve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0"/>
        <w:gridCol w:w="2865"/>
        <w:gridCol w:w="5916"/>
      </w:tblGrid>
      <w:tr w:rsidR="00AC7447" w:rsidRPr="00BF122F" w:rsidTr="007C0DC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7C0D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b/>
                <w:bCs/>
                <w:sz w:val="24"/>
                <w:szCs w:val="24"/>
              </w:rPr>
              <w:t>I. Tiesību akta projekta izstrādes nepieciešamība</w:t>
            </w:r>
          </w:p>
        </w:tc>
      </w:tr>
      <w:tr w:rsidR="00AC7447" w:rsidRPr="00BF122F" w:rsidTr="007C0DCE">
        <w:trPr>
          <w:trHeight w:val="40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7C0D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t>1.</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7C0DCE">
            <w:pPr>
              <w:spacing w:after="0" w:line="240" w:lineRule="auto"/>
              <w:rPr>
                <w:rFonts w:ascii="Times New Roman" w:hAnsi="Times New Roman"/>
                <w:sz w:val="24"/>
                <w:szCs w:val="24"/>
              </w:rPr>
            </w:pPr>
            <w:r w:rsidRPr="00BF122F">
              <w:rPr>
                <w:rFonts w:ascii="Times New Roman" w:hAnsi="Times New Roman"/>
                <w:sz w:val="24"/>
                <w:szCs w:val="24"/>
              </w:rPr>
              <w:t>Pamatojums</w:t>
            </w:r>
          </w:p>
        </w:tc>
        <w:tc>
          <w:tcPr>
            <w:tcW w:w="3201" w:type="pct"/>
            <w:tcBorders>
              <w:top w:val="outset" w:sz="6" w:space="0" w:color="414142"/>
              <w:left w:val="outset" w:sz="6" w:space="0" w:color="414142"/>
              <w:bottom w:val="outset" w:sz="6" w:space="0" w:color="414142"/>
              <w:right w:val="outset" w:sz="6" w:space="0" w:color="414142"/>
            </w:tcBorders>
            <w:hideMark/>
          </w:tcPr>
          <w:p w:rsidR="0093043F" w:rsidRDefault="00CF4535" w:rsidP="007C0DCE">
            <w:pPr>
              <w:tabs>
                <w:tab w:val="left" w:pos="323"/>
              </w:tabs>
              <w:spacing w:after="0" w:line="240" w:lineRule="auto"/>
              <w:jc w:val="both"/>
              <w:rPr>
                <w:rFonts w:ascii="Times New Roman" w:hAnsi="Times New Roman"/>
                <w:sz w:val="24"/>
                <w:szCs w:val="24"/>
              </w:rPr>
            </w:pPr>
            <w:r>
              <w:rPr>
                <w:rFonts w:ascii="Times New Roman" w:hAnsi="Times New Roman"/>
                <w:sz w:val="24"/>
                <w:szCs w:val="24"/>
              </w:rPr>
              <w:t xml:space="preserve">Projekts </w:t>
            </w:r>
            <w:r w:rsidR="00340FCC">
              <w:rPr>
                <w:rFonts w:ascii="Times New Roman" w:hAnsi="Times New Roman"/>
                <w:sz w:val="24"/>
                <w:szCs w:val="24"/>
              </w:rPr>
              <w:t xml:space="preserve">izstrādāts </w:t>
            </w:r>
            <w:r>
              <w:rPr>
                <w:rFonts w:ascii="Times New Roman" w:hAnsi="Times New Roman"/>
                <w:sz w:val="24"/>
                <w:szCs w:val="24"/>
              </w:rPr>
              <w:t>saskaņā ar</w:t>
            </w:r>
            <w:r w:rsidR="0093043F">
              <w:rPr>
                <w:rFonts w:ascii="Times New Roman" w:hAnsi="Times New Roman"/>
                <w:sz w:val="24"/>
                <w:szCs w:val="24"/>
              </w:rPr>
              <w:t>:</w:t>
            </w:r>
          </w:p>
          <w:p w:rsidR="0093043F" w:rsidRDefault="0093043F" w:rsidP="007C0DCE">
            <w:pPr>
              <w:tabs>
                <w:tab w:val="left" w:pos="323"/>
              </w:tabs>
              <w:spacing w:after="0" w:line="240" w:lineRule="auto"/>
              <w:jc w:val="both"/>
              <w:rPr>
                <w:rFonts w:ascii="Times New Roman" w:hAnsi="Times New Roman"/>
                <w:sz w:val="24"/>
                <w:szCs w:val="24"/>
              </w:rPr>
            </w:pPr>
            <w:r>
              <w:rPr>
                <w:rFonts w:ascii="Times New Roman" w:hAnsi="Times New Roman"/>
                <w:sz w:val="24"/>
                <w:szCs w:val="24"/>
              </w:rPr>
              <w:t>- Augstskolu likuma 55.</w:t>
            </w:r>
            <w:r>
              <w:rPr>
                <w:rFonts w:ascii="Times New Roman" w:hAnsi="Times New Roman"/>
                <w:sz w:val="24"/>
                <w:szCs w:val="24"/>
                <w:vertAlign w:val="superscript"/>
              </w:rPr>
              <w:t>1</w:t>
            </w:r>
            <w:r>
              <w:rPr>
                <w:rFonts w:ascii="Times New Roman" w:hAnsi="Times New Roman"/>
                <w:sz w:val="24"/>
                <w:szCs w:val="24"/>
              </w:rPr>
              <w:t>panta trešo daļu, kas nosaka, ka kopīgas studiju programmas licences izsniegšanas noteikumus un kārtību nosaka Ministru kabinets;</w:t>
            </w:r>
          </w:p>
          <w:p w:rsidR="00CF4535" w:rsidRDefault="0093043F" w:rsidP="007C0DCE">
            <w:pPr>
              <w:tabs>
                <w:tab w:val="left" w:pos="323"/>
              </w:tabs>
              <w:spacing w:after="0" w:line="240" w:lineRule="auto"/>
              <w:jc w:val="both"/>
              <w:rPr>
                <w:rFonts w:ascii="Times New Roman" w:hAnsi="Times New Roman"/>
                <w:sz w:val="24"/>
                <w:szCs w:val="24"/>
              </w:rPr>
            </w:pPr>
            <w:r>
              <w:rPr>
                <w:rFonts w:ascii="Times New Roman" w:hAnsi="Times New Roman"/>
                <w:sz w:val="24"/>
                <w:szCs w:val="24"/>
              </w:rPr>
              <w:t>- Augstskolu likuma 55.</w:t>
            </w:r>
            <w:r>
              <w:rPr>
                <w:rFonts w:ascii="Times New Roman" w:hAnsi="Times New Roman"/>
                <w:sz w:val="24"/>
                <w:szCs w:val="24"/>
                <w:vertAlign w:val="superscript"/>
              </w:rPr>
              <w:t>2</w:t>
            </w:r>
            <w:r>
              <w:rPr>
                <w:rFonts w:ascii="Times New Roman" w:hAnsi="Times New Roman"/>
                <w:sz w:val="24"/>
                <w:szCs w:val="24"/>
              </w:rPr>
              <w:t>panta 12.daļu, kas nosaka, ka Ministru kabinets nosaka studiju programmu licencēšanas kārtību, studiju programmas licences paraugu, Studiju kvalitātes komisijas izveidošanas nosacījumus (tai skaitā prasības ekspertiem), kārtību, tiesības un pienākumus studiju programmu licencēšanā un Apelācijas komisijas izveidošanas nosacījumus (tai skaitā prasības ekspertiem), kārtību, tiesības un pienākumus studiju programmu licencēšanā;</w:t>
            </w:r>
          </w:p>
          <w:p w:rsidR="0093043F" w:rsidRPr="0093043F" w:rsidRDefault="0093043F" w:rsidP="007C0DCE">
            <w:pPr>
              <w:tabs>
                <w:tab w:val="left" w:pos="323"/>
              </w:tabs>
              <w:spacing w:after="0" w:line="240" w:lineRule="auto"/>
              <w:jc w:val="both"/>
              <w:rPr>
                <w:rFonts w:ascii="Times New Roman" w:hAnsi="Times New Roman"/>
                <w:sz w:val="24"/>
                <w:szCs w:val="24"/>
              </w:rPr>
            </w:pPr>
            <w:r>
              <w:rPr>
                <w:rFonts w:ascii="Times New Roman" w:hAnsi="Times New Roman"/>
                <w:sz w:val="24"/>
                <w:szCs w:val="24"/>
              </w:rPr>
              <w:t>- Izglītības likuma 14.panta 11.punktu, kas nosaka, ka Ministru kabinets nosaka izglītības programmu licencēšanas kārtību.</w:t>
            </w:r>
          </w:p>
        </w:tc>
      </w:tr>
      <w:tr w:rsidR="00AC7447" w:rsidRPr="00BF122F" w:rsidTr="007C0DCE">
        <w:trPr>
          <w:trHeight w:val="46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7C0D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t>2.</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7C0DCE">
            <w:pPr>
              <w:spacing w:after="0" w:line="240" w:lineRule="auto"/>
              <w:rPr>
                <w:rFonts w:ascii="Times New Roman" w:hAnsi="Times New Roman"/>
                <w:sz w:val="24"/>
                <w:szCs w:val="24"/>
              </w:rPr>
            </w:pPr>
            <w:r w:rsidRPr="00BF122F">
              <w:rPr>
                <w:rFonts w:ascii="Times New Roman" w:hAnsi="Times New Roman"/>
                <w:sz w:val="24"/>
                <w:szCs w:val="24"/>
              </w:rPr>
              <w:t>Pašreizējā situācija un problēmas, kuru risināšanai tiesību akta projekts izstrādāts, tiesiskā regulējuma mērķis un būtība</w:t>
            </w:r>
          </w:p>
        </w:tc>
        <w:tc>
          <w:tcPr>
            <w:tcW w:w="3201" w:type="pct"/>
            <w:tcBorders>
              <w:top w:val="outset" w:sz="6" w:space="0" w:color="414142"/>
              <w:left w:val="outset" w:sz="6" w:space="0" w:color="414142"/>
              <w:bottom w:val="outset" w:sz="6" w:space="0" w:color="414142"/>
              <w:right w:val="outset" w:sz="6" w:space="0" w:color="414142"/>
            </w:tcBorders>
          </w:tcPr>
          <w:p w:rsidR="006D6C8F" w:rsidRDefault="00C94451" w:rsidP="007C0DCE">
            <w:pPr>
              <w:spacing w:after="0" w:line="240" w:lineRule="auto"/>
              <w:jc w:val="both"/>
              <w:rPr>
                <w:rFonts w:ascii="Times New Roman" w:hAnsi="Times New Roman"/>
                <w:bCs/>
                <w:sz w:val="24"/>
                <w:szCs w:val="24"/>
              </w:rPr>
            </w:pPr>
            <w:r>
              <w:rPr>
                <w:rFonts w:ascii="Times New Roman" w:hAnsi="Times New Roman"/>
                <w:bCs/>
                <w:sz w:val="24"/>
                <w:szCs w:val="24"/>
              </w:rPr>
              <w:t>Augstskolu likuma 55.</w:t>
            </w:r>
            <w:r>
              <w:rPr>
                <w:rFonts w:ascii="Times New Roman" w:hAnsi="Times New Roman"/>
                <w:bCs/>
                <w:sz w:val="24"/>
                <w:szCs w:val="24"/>
                <w:vertAlign w:val="superscript"/>
              </w:rPr>
              <w:t>2</w:t>
            </w:r>
            <w:r>
              <w:rPr>
                <w:rFonts w:ascii="Times New Roman" w:hAnsi="Times New Roman"/>
                <w:bCs/>
                <w:sz w:val="24"/>
                <w:szCs w:val="24"/>
              </w:rPr>
              <w:t xml:space="preserve">panta pirmā daļa nosaka, ka ikvienas studiju programmas īstenošanas uzsākšanai saņemama studiju programmas licence. </w:t>
            </w:r>
            <w:r w:rsidR="0093043F" w:rsidRPr="0093043F">
              <w:rPr>
                <w:rFonts w:ascii="Times New Roman" w:hAnsi="Times New Roman"/>
                <w:bCs/>
                <w:sz w:val="24"/>
                <w:szCs w:val="24"/>
              </w:rPr>
              <w:t xml:space="preserve">Šobrīd </w:t>
            </w:r>
            <w:r w:rsidR="0093043F">
              <w:rPr>
                <w:rFonts w:ascii="Times New Roman" w:hAnsi="Times New Roman"/>
                <w:bCs/>
                <w:sz w:val="24"/>
                <w:szCs w:val="24"/>
              </w:rPr>
              <w:t xml:space="preserve">studiju programmu licencēšanas noteikumus </w:t>
            </w:r>
            <w:r w:rsidR="00330A70">
              <w:rPr>
                <w:rFonts w:ascii="Times New Roman" w:hAnsi="Times New Roman"/>
                <w:bCs/>
                <w:sz w:val="24"/>
                <w:szCs w:val="24"/>
              </w:rPr>
              <w:t xml:space="preserve">un kārtību </w:t>
            </w:r>
            <w:r w:rsidR="0093043F">
              <w:rPr>
                <w:rFonts w:ascii="Times New Roman" w:hAnsi="Times New Roman"/>
                <w:bCs/>
                <w:sz w:val="24"/>
                <w:szCs w:val="24"/>
              </w:rPr>
              <w:t>nosaka Ministru kabineta 2015.gada 14.jūlija noteikumi Nr.408 “Studiju programmu licencēšanas noteikumi” (turpmāk – licencēšanas noteikumi).</w:t>
            </w:r>
            <w:r w:rsidR="0093043F" w:rsidRPr="0093043F">
              <w:rPr>
                <w:rFonts w:ascii="Times New Roman" w:hAnsi="Times New Roman"/>
                <w:bCs/>
                <w:sz w:val="24"/>
                <w:szCs w:val="24"/>
              </w:rPr>
              <w:t xml:space="preserve"> Saeima 2018</w:t>
            </w:r>
            <w:r w:rsidR="0093043F">
              <w:rPr>
                <w:rFonts w:ascii="Times New Roman" w:hAnsi="Times New Roman"/>
                <w:bCs/>
                <w:sz w:val="24"/>
                <w:szCs w:val="24"/>
              </w:rPr>
              <w:t>.gada 21.jūnijā pieņēma likumu “</w:t>
            </w:r>
            <w:r w:rsidR="0093043F" w:rsidRPr="0093043F">
              <w:rPr>
                <w:rFonts w:ascii="Times New Roman" w:hAnsi="Times New Roman"/>
                <w:bCs/>
                <w:sz w:val="24"/>
                <w:szCs w:val="24"/>
              </w:rPr>
              <w:t xml:space="preserve">Grozījumi Augstskolu likumā”, kas paredz izteikt jaunā </w:t>
            </w:r>
            <w:r w:rsidR="0093043F">
              <w:rPr>
                <w:rFonts w:ascii="Times New Roman" w:hAnsi="Times New Roman"/>
                <w:bCs/>
                <w:sz w:val="24"/>
                <w:szCs w:val="24"/>
              </w:rPr>
              <w:t>redakcijā Augstskolu likuma 55.</w:t>
            </w:r>
            <w:r w:rsidR="0093043F">
              <w:rPr>
                <w:rFonts w:ascii="Times New Roman" w:hAnsi="Times New Roman"/>
                <w:bCs/>
                <w:sz w:val="24"/>
                <w:szCs w:val="24"/>
                <w:vertAlign w:val="superscript"/>
              </w:rPr>
              <w:t>2</w:t>
            </w:r>
            <w:r w:rsidR="0093043F" w:rsidRPr="0093043F">
              <w:rPr>
                <w:rFonts w:ascii="Times New Roman" w:hAnsi="Times New Roman"/>
                <w:bCs/>
                <w:sz w:val="24"/>
                <w:szCs w:val="24"/>
              </w:rPr>
              <w:t xml:space="preserve">pantu, līdz ar to viens no </w:t>
            </w:r>
            <w:r w:rsidR="0093043F">
              <w:rPr>
                <w:rFonts w:ascii="Times New Roman" w:hAnsi="Times New Roman"/>
                <w:bCs/>
                <w:sz w:val="24"/>
                <w:szCs w:val="24"/>
              </w:rPr>
              <w:t>licencēšanas</w:t>
            </w:r>
            <w:r w:rsidR="0093043F" w:rsidRPr="0093043F">
              <w:rPr>
                <w:rFonts w:ascii="Times New Roman" w:hAnsi="Times New Roman"/>
                <w:bCs/>
                <w:sz w:val="24"/>
                <w:szCs w:val="24"/>
              </w:rPr>
              <w:t xml:space="preserve"> noteikumu izdošanas p</w:t>
            </w:r>
            <w:r w:rsidR="00BE0BE7">
              <w:rPr>
                <w:rFonts w:ascii="Times New Roman" w:hAnsi="Times New Roman"/>
                <w:bCs/>
                <w:sz w:val="24"/>
                <w:szCs w:val="24"/>
              </w:rPr>
              <w:t>amatiem ir mainījies un</w:t>
            </w:r>
            <w:r>
              <w:rPr>
                <w:rFonts w:ascii="Times New Roman" w:hAnsi="Times New Roman"/>
                <w:bCs/>
                <w:sz w:val="24"/>
                <w:szCs w:val="24"/>
              </w:rPr>
              <w:t xml:space="preserve"> atbilstoši Oficiālo publikāciju un tiesiskās informācijas likuma 9.panta piektajai daļai </w:t>
            </w:r>
            <w:r w:rsidR="0093043F" w:rsidRPr="0093043F">
              <w:rPr>
                <w:rFonts w:ascii="Times New Roman" w:hAnsi="Times New Roman"/>
                <w:bCs/>
                <w:sz w:val="24"/>
                <w:szCs w:val="24"/>
              </w:rPr>
              <w:t xml:space="preserve">ir jāizdod jauni Ministru kabineta noteikumi, jo </w:t>
            </w:r>
            <w:r w:rsidR="0093043F">
              <w:rPr>
                <w:rFonts w:ascii="Times New Roman" w:hAnsi="Times New Roman"/>
                <w:bCs/>
                <w:sz w:val="24"/>
                <w:szCs w:val="24"/>
              </w:rPr>
              <w:t>licencēšanas noteikumi ar 2018.gada 21.jūnija likuma “</w:t>
            </w:r>
            <w:r w:rsidR="0093043F" w:rsidRPr="0093043F">
              <w:rPr>
                <w:rFonts w:ascii="Times New Roman" w:hAnsi="Times New Roman"/>
                <w:bCs/>
                <w:sz w:val="24"/>
                <w:szCs w:val="24"/>
              </w:rPr>
              <w:t>Grozījumi Augstskolu likumā” spēkā stāšanos 2019.gada 1.janvārī zaudēs spēku.</w:t>
            </w:r>
          </w:p>
          <w:p w:rsidR="0093043F" w:rsidRDefault="00C94451" w:rsidP="007C0DCE">
            <w:pPr>
              <w:spacing w:after="0" w:line="240" w:lineRule="auto"/>
              <w:jc w:val="both"/>
              <w:rPr>
                <w:rFonts w:ascii="Times New Roman" w:hAnsi="Times New Roman"/>
                <w:bCs/>
                <w:sz w:val="24"/>
                <w:szCs w:val="24"/>
              </w:rPr>
            </w:pPr>
            <w:r>
              <w:rPr>
                <w:rFonts w:ascii="Times New Roman" w:hAnsi="Times New Roman"/>
                <w:bCs/>
                <w:sz w:val="24"/>
                <w:szCs w:val="24"/>
              </w:rPr>
              <w:t xml:space="preserve">Izglītības likuma 44.panta otrā daļa un 45.panta otrā daļa </w:t>
            </w:r>
            <w:r w:rsidR="00F902F4">
              <w:rPr>
                <w:rFonts w:ascii="Times New Roman" w:hAnsi="Times New Roman"/>
                <w:bCs/>
                <w:sz w:val="24"/>
                <w:szCs w:val="24"/>
              </w:rPr>
              <w:t>nosaka, ka profesionālās izglītības programmas īstenošanai</w:t>
            </w:r>
            <w:r>
              <w:rPr>
                <w:rFonts w:ascii="Times New Roman" w:hAnsi="Times New Roman"/>
                <w:bCs/>
                <w:sz w:val="24"/>
                <w:szCs w:val="24"/>
              </w:rPr>
              <w:t xml:space="preserve"> un akadēmiskās izglītības programmas īstenošanai ir jāsaņem attiecīga licence</w:t>
            </w:r>
            <w:r w:rsidR="00F902F4">
              <w:rPr>
                <w:rFonts w:ascii="Times New Roman" w:hAnsi="Times New Roman"/>
                <w:bCs/>
                <w:sz w:val="24"/>
                <w:szCs w:val="24"/>
              </w:rPr>
              <w:t xml:space="preserve">. </w:t>
            </w:r>
            <w:r>
              <w:rPr>
                <w:rFonts w:ascii="Times New Roman" w:hAnsi="Times New Roman"/>
                <w:bCs/>
                <w:sz w:val="24"/>
                <w:szCs w:val="24"/>
              </w:rPr>
              <w:t>Konkrētāka</w:t>
            </w:r>
            <w:r w:rsidR="00F902F4">
              <w:rPr>
                <w:rFonts w:ascii="Times New Roman" w:hAnsi="Times New Roman"/>
                <w:bCs/>
                <w:sz w:val="24"/>
                <w:szCs w:val="24"/>
              </w:rPr>
              <w:t xml:space="preserve"> studiju programmu licencēšanas kārtība normatīv</w:t>
            </w:r>
            <w:r w:rsidR="00330A70">
              <w:rPr>
                <w:rFonts w:ascii="Times New Roman" w:hAnsi="Times New Roman"/>
                <w:bCs/>
                <w:sz w:val="24"/>
                <w:szCs w:val="24"/>
              </w:rPr>
              <w:t>aj</w:t>
            </w:r>
            <w:r w:rsidR="00F902F4">
              <w:rPr>
                <w:rFonts w:ascii="Times New Roman" w:hAnsi="Times New Roman"/>
                <w:bCs/>
                <w:sz w:val="24"/>
                <w:szCs w:val="24"/>
              </w:rPr>
              <w:t xml:space="preserve">os aktos nav regulēta, līdz ar to projekta mērķis ir noteikt studiju programmu licencēšanas procesa </w:t>
            </w:r>
            <w:r w:rsidR="00330A70">
              <w:rPr>
                <w:rFonts w:ascii="Times New Roman" w:hAnsi="Times New Roman"/>
                <w:bCs/>
                <w:sz w:val="24"/>
                <w:szCs w:val="24"/>
              </w:rPr>
              <w:t xml:space="preserve">noteikumus un </w:t>
            </w:r>
            <w:r w:rsidR="00F902F4">
              <w:rPr>
                <w:rFonts w:ascii="Times New Roman" w:hAnsi="Times New Roman"/>
                <w:bCs/>
                <w:sz w:val="24"/>
                <w:szCs w:val="24"/>
              </w:rPr>
              <w:t xml:space="preserve">kārtību, lai brīdī, kad spēku zaudēs </w:t>
            </w:r>
            <w:r w:rsidR="00F902F4">
              <w:rPr>
                <w:rFonts w:ascii="Times New Roman" w:hAnsi="Times New Roman"/>
                <w:bCs/>
                <w:sz w:val="24"/>
                <w:szCs w:val="24"/>
              </w:rPr>
              <w:lastRenderedPageBreak/>
              <w:t>licencēšanas noteikumi, būtu noteikta kārtība, kādā jāsaņem studiju programmas licence.</w:t>
            </w:r>
          </w:p>
          <w:p w:rsidR="00F902F4" w:rsidRDefault="00C94451" w:rsidP="007C0DCE">
            <w:pPr>
              <w:spacing w:after="0" w:line="240" w:lineRule="auto"/>
              <w:jc w:val="both"/>
              <w:rPr>
                <w:rFonts w:ascii="Times New Roman" w:hAnsi="Times New Roman"/>
                <w:bCs/>
                <w:sz w:val="24"/>
                <w:szCs w:val="24"/>
              </w:rPr>
            </w:pPr>
            <w:r>
              <w:rPr>
                <w:rFonts w:ascii="Times New Roman" w:hAnsi="Times New Roman"/>
                <w:bCs/>
                <w:sz w:val="24"/>
                <w:szCs w:val="24"/>
              </w:rPr>
              <w:t>Projekts</w:t>
            </w:r>
            <w:r w:rsidR="00F902F4">
              <w:rPr>
                <w:rFonts w:ascii="Times New Roman" w:hAnsi="Times New Roman"/>
                <w:bCs/>
                <w:sz w:val="24"/>
                <w:szCs w:val="24"/>
              </w:rPr>
              <w:t xml:space="preserve"> nosaka studiju programmu licencēšanā iesaistīto institūciju tiesības un pienākumus, kā arī Studiju kvalitātes komisijas un Apelācijas komisijas izveidošanas nosacījumus un kārtību. Studiju programmu licencēšanā ir iesaistīts Akadēmiskās informācijas centrs,</w:t>
            </w:r>
            <w:r w:rsidR="007C1A9E">
              <w:rPr>
                <w:rFonts w:ascii="Times New Roman" w:hAnsi="Times New Roman"/>
                <w:bCs/>
                <w:sz w:val="24"/>
                <w:szCs w:val="24"/>
              </w:rPr>
              <w:t xml:space="preserve"> kurš saskaņā ar Augstskolu likuma 55.</w:t>
            </w:r>
            <w:r w:rsidR="007C1A9E">
              <w:rPr>
                <w:rFonts w:ascii="Times New Roman" w:hAnsi="Times New Roman"/>
                <w:bCs/>
                <w:sz w:val="24"/>
                <w:szCs w:val="24"/>
                <w:vertAlign w:val="superscript"/>
              </w:rPr>
              <w:t>2</w:t>
            </w:r>
            <w:r w:rsidR="007C1A9E">
              <w:rPr>
                <w:rFonts w:ascii="Times New Roman" w:hAnsi="Times New Roman"/>
                <w:bCs/>
                <w:sz w:val="24"/>
                <w:szCs w:val="24"/>
              </w:rPr>
              <w:t>panta otro daļu</w:t>
            </w:r>
            <w:r w:rsidR="00330A70">
              <w:rPr>
                <w:rFonts w:ascii="Times New Roman" w:hAnsi="Times New Roman"/>
                <w:bCs/>
                <w:sz w:val="24"/>
                <w:szCs w:val="24"/>
              </w:rPr>
              <w:t xml:space="preserve"> (redakcijā, kas stāsies spēkā 2019.gada 1.janvārī)</w:t>
            </w:r>
            <w:r w:rsidR="007C1A9E">
              <w:rPr>
                <w:rFonts w:ascii="Times New Roman" w:hAnsi="Times New Roman"/>
                <w:bCs/>
                <w:sz w:val="24"/>
                <w:szCs w:val="24"/>
              </w:rPr>
              <w:t xml:space="preserve"> organizē studiju programmu licencēšanu,</w:t>
            </w:r>
            <w:r w:rsidR="00F902F4">
              <w:rPr>
                <w:rFonts w:ascii="Times New Roman" w:hAnsi="Times New Roman"/>
                <w:bCs/>
                <w:sz w:val="24"/>
                <w:szCs w:val="24"/>
              </w:rPr>
              <w:t xml:space="preserve"> Studiju kvalitātes komisija,</w:t>
            </w:r>
            <w:r w:rsidR="007C1A9E">
              <w:rPr>
                <w:rFonts w:ascii="Times New Roman" w:hAnsi="Times New Roman"/>
                <w:bCs/>
                <w:sz w:val="24"/>
                <w:szCs w:val="24"/>
              </w:rPr>
              <w:t xml:space="preserve"> kas saskaņā ar Augstskolu likuma 55.</w:t>
            </w:r>
            <w:r w:rsidR="007C1A9E">
              <w:rPr>
                <w:rFonts w:ascii="Times New Roman" w:hAnsi="Times New Roman"/>
                <w:bCs/>
                <w:sz w:val="24"/>
                <w:szCs w:val="24"/>
                <w:vertAlign w:val="superscript"/>
              </w:rPr>
              <w:t>2</w:t>
            </w:r>
            <w:r w:rsidR="007C1A9E">
              <w:rPr>
                <w:rFonts w:ascii="Times New Roman" w:hAnsi="Times New Roman"/>
                <w:bCs/>
                <w:sz w:val="24"/>
                <w:szCs w:val="24"/>
              </w:rPr>
              <w:t>panta trešo daļu</w:t>
            </w:r>
            <w:r w:rsidR="00330A70">
              <w:rPr>
                <w:rFonts w:ascii="Times New Roman" w:hAnsi="Times New Roman"/>
                <w:bCs/>
                <w:sz w:val="24"/>
                <w:szCs w:val="24"/>
              </w:rPr>
              <w:t xml:space="preserve"> (redakcijā, kas stāsies spēkā 2019.gada 1.janvārī)</w:t>
            </w:r>
            <w:r w:rsidR="007C1A9E">
              <w:rPr>
                <w:rFonts w:ascii="Times New Roman" w:hAnsi="Times New Roman"/>
                <w:bCs/>
                <w:sz w:val="24"/>
                <w:szCs w:val="24"/>
              </w:rPr>
              <w:t xml:space="preserve"> pieņem lēmumu par studiju programmu licencēšanu vai atteikumu </w:t>
            </w:r>
            <w:r w:rsidR="00EF7080">
              <w:rPr>
                <w:rFonts w:ascii="Times New Roman" w:hAnsi="Times New Roman"/>
                <w:bCs/>
                <w:sz w:val="24"/>
                <w:szCs w:val="24"/>
              </w:rPr>
              <w:t>licencēt</w:t>
            </w:r>
            <w:r w:rsidR="007C1A9E">
              <w:rPr>
                <w:rFonts w:ascii="Times New Roman" w:hAnsi="Times New Roman"/>
                <w:bCs/>
                <w:sz w:val="24"/>
                <w:szCs w:val="24"/>
              </w:rPr>
              <w:t xml:space="preserve"> studiju programmu,</w:t>
            </w:r>
            <w:r w:rsidR="00F902F4">
              <w:rPr>
                <w:rFonts w:ascii="Times New Roman" w:hAnsi="Times New Roman"/>
                <w:bCs/>
                <w:sz w:val="24"/>
                <w:szCs w:val="24"/>
              </w:rPr>
              <w:t xml:space="preserve"> Apelācijas komisija</w:t>
            </w:r>
            <w:r w:rsidR="007C1A9E">
              <w:rPr>
                <w:rFonts w:ascii="Times New Roman" w:hAnsi="Times New Roman"/>
                <w:bCs/>
                <w:sz w:val="24"/>
                <w:szCs w:val="24"/>
              </w:rPr>
              <w:t>, kas saskaņā ar Augstskolu likuma 55.</w:t>
            </w:r>
            <w:r w:rsidR="007C1A9E">
              <w:rPr>
                <w:rFonts w:ascii="Times New Roman" w:hAnsi="Times New Roman"/>
                <w:bCs/>
                <w:sz w:val="24"/>
                <w:szCs w:val="24"/>
                <w:vertAlign w:val="superscript"/>
              </w:rPr>
              <w:t>2</w:t>
            </w:r>
            <w:r w:rsidR="007C1A9E">
              <w:rPr>
                <w:rFonts w:ascii="Times New Roman" w:hAnsi="Times New Roman"/>
                <w:bCs/>
                <w:sz w:val="24"/>
                <w:szCs w:val="24"/>
              </w:rPr>
              <w:t xml:space="preserve">panta </w:t>
            </w:r>
            <w:r w:rsidR="006C1C12">
              <w:rPr>
                <w:rFonts w:ascii="Times New Roman" w:hAnsi="Times New Roman"/>
                <w:bCs/>
                <w:sz w:val="24"/>
                <w:szCs w:val="24"/>
              </w:rPr>
              <w:t>devīto daļu</w:t>
            </w:r>
            <w:r w:rsidR="00330A70">
              <w:rPr>
                <w:rFonts w:ascii="Times New Roman" w:hAnsi="Times New Roman"/>
                <w:bCs/>
                <w:sz w:val="24"/>
                <w:szCs w:val="24"/>
              </w:rPr>
              <w:t xml:space="preserve"> (redakcijā, kas stāsies spēkā 2019.gada 1.janvārī)</w:t>
            </w:r>
            <w:r w:rsidR="006C1C12">
              <w:rPr>
                <w:rFonts w:ascii="Times New Roman" w:hAnsi="Times New Roman"/>
                <w:bCs/>
                <w:sz w:val="24"/>
                <w:szCs w:val="24"/>
              </w:rPr>
              <w:t xml:space="preserve"> ir institūcija, kurā var apstrīdēt Studiju kvalitātes komisijas lēmumus,</w:t>
            </w:r>
            <w:r w:rsidR="00F902F4">
              <w:rPr>
                <w:rFonts w:ascii="Times New Roman" w:hAnsi="Times New Roman"/>
                <w:bCs/>
                <w:sz w:val="24"/>
                <w:szCs w:val="24"/>
              </w:rPr>
              <w:t xml:space="preserve"> un Augstākās izglītības k</w:t>
            </w:r>
            <w:r w:rsidR="006C1C12">
              <w:rPr>
                <w:rFonts w:ascii="Times New Roman" w:hAnsi="Times New Roman"/>
                <w:bCs/>
                <w:sz w:val="24"/>
                <w:szCs w:val="24"/>
              </w:rPr>
              <w:t>valitātes nodrošināšanas padome, kas noteikta projektā un apstiprina Studiju kvalitātes komisijas un Apelācijas komisijas sastāvu.</w:t>
            </w:r>
          </w:p>
          <w:p w:rsidR="007C1A9E" w:rsidRPr="007C1A9E" w:rsidRDefault="007C1A9E" w:rsidP="007C0DCE">
            <w:pPr>
              <w:spacing w:after="0" w:line="240" w:lineRule="auto"/>
              <w:jc w:val="both"/>
              <w:rPr>
                <w:rFonts w:ascii="Times New Roman" w:hAnsi="Times New Roman"/>
                <w:bCs/>
                <w:sz w:val="24"/>
                <w:szCs w:val="24"/>
              </w:rPr>
            </w:pPr>
            <w:r w:rsidRPr="007C1A9E">
              <w:rPr>
                <w:rFonts w:ascii="Times New Roman" w:hAnsi="Times New Roman"/>
                <w:bCs/>
                <w:sz w:val="24"/>
                <w:szCs w:val="24"/>
              </w:rPr>
              <w:t>Projekta 2.punkts</w:t>
            </w:r>
            <w:r w:rsidR="00C94451">
              <w:rPr>
                <w:rFonts w:ascii="Times New Roman" w:hAnsi="Times New Roman"/>
                <w:bCs/>
                <w:sz w:val="24"/>
                <w:szCs w:val="24"/>
              </w:rPr>
              <w:t>, 3.punkts un III nodaļa</w:t>
            </w:r>
            <w:r w:rsidRPr="007C1A9E">
              <w:rPr>
                <w:rFonts w:ascii="Times New Roman" w:hAnsi="Times New Roman"/>
                <w:bCs/>
                <w:sz w:val="24"/>
                <w:szCs w:val="24"/>
              </w:rPr>
              <w:t xml:space="preserve"> nosaka Akadēmiskās informācijas centra tiesības un pienākumus </w:t>
            </w:r>
            <w:r w:rsidR="006C1C12">
              <w:rPr>
                <w:rFonts w:ascii="Times New Roman" w:hAnsi="Times New Roman"/>
                <w:bCs/>
                <w:sz w:val="24"/>
                <w:szCs w:val="24"/>
              </w:rPr>
              <w:t>studiju programmu licencēšanā</w:t>
            </w:r>
            <w:r w:rsidRPr="007C1A9E">
              <w:rPr>
                <w:rFonts w:ascii="Times New Roman" w:hAnsi="Times New Roman"/>
                <w:bCs/>
                <w:sz w:val="24"/>
                <w:szCs w:val="24"/>
              </w:rPr>
              <w:t>. Ņemot vērā to, ka Akadēmiskās informācijas centrs ir Latvijas kvalitātes nodrošināšanas aģentūra</w:t>
            </w:r>
            <w:r w:rsidR="00C94451">
              <w:rPr>
                <w:rFonts w:ascii="Times New Roman" w:hAnsi="Times New Roman"/>
                <w:bCs/>
                <w:sz w:val="24"/>
                <w:szCs w:val="24"/>
              </w:rPr>
              <w:t xml:space="preserve"> (saskaņā ar Ministru kabineta 2014.gada 3.novembra rīkojumu Nr.640 “Par koncepciju “</w:t>
            </w:r>
            <w:r w:rsidR="00C94451" w:rsidRPr="00C94451">
              <w:rPr>
                <w:rFonts w:ascii="Times New Roman" w:hAnsi="Times New Roman"/>
                <w:bCs/>
                <w:sz w:val="24"/>
                <w:szCs w:val="24"/>
              </w:rPr>
              <w:t>Latvijas augstākās izglītības ārējās kvalitātes nodrošināšanas sistēmas pilnveide</w:t>
            </w:r>
            <w:r w:rsidR="00C94451">
              <w:rPr>
                <w:rFonts w:ascii="Times New Roman" w:hAnsi="Times New Roman"/>
                <w:bCs/>
                <w:sz w:val="24"/>
                <w:szCs w:val="24"/>
              </w:rPr>
              <w:t>””)</w:t>
            </w:r>
            <w:r w:rsidRPr="007C1A9E">
              <w:rPr>
                <w:rFonts w:ascii="Times New Roman" w:hAnsi="Times New Roman"/>
                <w:bCs/>
                <w:sz w:val="24"/>
                <w:szCs w:val="24"/>
              </w:rPr>
              <w:t xml:space="preserve">, tas veic funkcijas, ko kvalitātes nodrošināšanas aģentūrai ir jāveic saskaņā ar Standartiem un vadlīnijām kvalitātes nodrošināšanai Eiropas augstākās izglītības telpā (turpmāk – ESG). </w:t>
            </w:r>
            <w:r w:rsidR="00C94451">
              <w:rPr>
                <w:rFonts w:ascii="Times New Roman" w:hAnsi="Times New Roman"/>
                <w:bCs/>
                <w:sz w:val="24"/>
                <w:szCs w:val="24"/>
              </w:rPr>
              <w:t>L</w:t>
            </w:r>
            <w:r w:rsidR="006C1C12">
              <w:rPr>
                <w:rFonts w:ascii="Times New Roman" w:hAnsi="Times New Roman"/>
                <w:bCs/>
                <w:sz w:val="24"/>
                <w:szCs w:val="24"/>
              </w:rPr>
              <w:t>ai nodrošinātu studiju programmu licencēšanu</w:t>
            </w:r>
            <w:r w:rsidR="00C94451">
              <w:rPr>
                <w:rFonts w:ascii="Times New Roman" w:hAnsi="Times New Roman"/>
                <w:bCs/>
                <w:sz w:val="24"/>
                <w:szCs w:val="24"/>
              </w:rPr>
              <w:t xml:space="preserve"> un ņemot vērā, ka</w:t>
            </w:r>
            <w:r w:rsidRPr="007C1A9E">
              <w:rPr>
                <w:rFonts w:ascii="Times New Roman" w:hAnsi="Times New Roman"/>
                <w:bCs/>
                <w:sz w:val="24"/>
                <w:szCs w:val="24"/>
              </w:rPr>
              <w:t xml:space="preserve"> Latvija ir apņēmusies nodrošināt augstākās izglītības kvalitāti atbilstoši ESG</w:t>
            </w:r>
            <w:r w:rsidR="00BE0BE7">
              <w:rPr>
                <w:rFonts w:ascii="Times New Roman" w:hAnsi="Times New Roman"/>
                <w:bCs/>
                <w:sz w:val="24"/>
                <w:szCs w:val="24"/>
              </w:rPr>
              <w:t xml:space="preserve"> un </w:t>
            </w:r>
            <w:r w:rsidRPr="007C1A9E">
              <w:rPr>
                <w:rFonts w:ascii="Times New Roman" w:hAnsi="Times New Roman"/>
                <w:bCs/>
                <w:sz w:val="24"/>
                <w:szCs w:val="24"/>
              </w:rPr>
              <w:t>Akadēmiskās informācijas centrs sav</w:t>
            </w:r>
            <w:r w:rsidR="00C94451">
              <w:rPr>
                <w:rFonts w:ascii="Times New Roman" w:hAnsi="Times New Roman"/>
                <w:bCs/>
                <w:sz w:val="24"/>
                <w:szCs w:val="24"/>
              </w:rPr>
              <w:t>ā darbībā ievēro ESG,</w:t>
            </w:r>
            <w:r w:rsidRPr="007C1A9E">
              <w:rPr>
                <w:rFonts w:ascii="Times New Roman" w:hAnsi="Times New Roman"/>
                <w:bCs/>
                <w:sz w:val="24"/>
                <w:szCs w:val="24"/>
              </w:rPr>
              <w:t xml:space="preserve"> projekta 2.1.apakšpunkts paredz, ka Akadēmiskās informācijas centrs savas darbības nodrošināšanai izstrādā </w:t>
            </w:r>
            <w:r w:rsidR="006C1C12">
              <w:rPr>
                <w:rFonts w:ascii="Times New Roman" w:hAnsi="Times New Roman"/>
                <w:bCs/>
                <w:sz w:val="24"/>
                <w:szCs w:val="24"/>
              </w:rPr>
              <w:t>studiju programmu</w:t>
            </w:r>
            <w:r w:rsidRPr="007C1A9E">
              <w:rPr>
                <w:rFonts w:ascii="Times New Roman" w:hAnsi="Times New Roman"/>
                <w:bCs/>
                <w:sz w:val="24"/>
                <w:szCs w:val="24"/>
              </w:rPr>
              <w:t xml:space="preserve"> novērtēšanas metodikas un procedūras, kas atbilst ESG.</w:t>
            </w:r>
          </w:p>
          <w:p w:rsidR="007C1A9E" w:rsidRDefault="006C1C12" w:rsidP="007C0DCE">
            <w:pPr>
              <w:spacing w:after="0" w:line="240" w:lineRule="auto"/>
              <w:jc w:val="both"/>
              <w:rPr>
                <w:rFonts w:ascii="Times New Roman" w:hAnsi="Times New Roman"/>
                <w:bCs/>
                <w:sz w:val="24"/>
                <w:szCs w:val="24"/>
              </w:rPr>
            </w:pPr>
            <w:r>
              <w:rPr>
                <w:rFonts w:ascii="Times New Roman" w:hAnsi="Times New Roman"/>
                <w:bCs/>
                <w:sz w:val="24"/>
                <w:szCs w:val="24"/>
              </w:rPr>
              <w:t>Augstskolu likuma 55.</w:t>
            </w:r>
            <w:r>
              <w:rPr>
                <w:rFonts w:ascii="Times New Roman" w:hAnsi="Times New Roman"/>
                <w:bCs/>
                <w:sz w:val="24"/>
                <w:szCs w:val="24"/>
                <w:vertAlign w:val="superscript"/>
              </w:rPr>
              <w:t>2</w:t>
            </w:r>
            <w:r>
              <w:rPr>
                <w:rFonts w:ascii="Times New Roman" w:hAnsi="Times New Roman"/>
                <w:bCs/>
                <w:sz w:val="24"/>
                <w:szCs w:val="24"/>
              </w:rPr>
              <w:t>panta piektā daļa</w:t>
            </w:r>
            <w:r w:rsidR="00330A70">
              <w:rPr>
                <w:rFonts w:ascii="Times New Roman" w:hAnsi="Times New Roman"/>
                <w:bCs/>
                <w:sz w:val="24"/>
                <w:szCs w:val="24"/>
              </w:rPr>
              <w:t xml:space="preserve"> (redakcijā, kas stāsies spēkā 2019.gada 1.janvārī)</w:t>
            </w:r>
            <w:r>
              <w:rPr>
                <w:rFonts w:ascii="Times New Roman" w:hAnsi="Times New Roman"/>
                <w:bCs/>
                <w:sz w:val="24"/>
                <w:szCs w:val="24"/>
              </w:rPr>
              <w:t xml:space="preserve"> nosaka, pēc kādām prasībām tiek novērtēta studiju programma. Ņemot vērā to, ka Augstskolu likuma 55.</w:t>
            </w:r>
            <w:r>
              <w:rPr>
                <w:rFonts w:ascii="Times New Roman" w:hAnsi="Times New Roman"/>
                <w:bCs/>
                <w:sz w:val="24"/>
                <w:szCs w:val="24"/>
                <w:vertAlign w:val="superscript"/>
              </w:rPr>
              <w:t>2</w:t>
            </w:r>
            <w:r>
              <w:rPr>
                <w:rFonts w:ascii="Times New Roman" w:hAnsi="Times New Roman"/>
                <w:bCs/>
                <w:sz w:val="24"/>
                <w:szCs w:val="24"/>
              </w:rPr>
              <w:t>panta piektajā daļā</w:t>
            </w:r>
            <w:r w:rsidR="00330A70">
              <w:rPr>
                <w:rFonts w:ascii="Times New Roman" w:hAnsi="Times New Roman"/>
                <w:bCs/>
                <w:sz w:val="24"/>
                <w:szCs w:val="24"/>
              </w:rPr>
              <w:t xml:space="preserve"> (redakcijā, kas stāsies spēkā 2019.gada 1.janvārī)</w:t>
            </w:r>
            <w:r>
              <w:rPr>
                <w:rFonts w:ascii="Times New Roman" w:hAnsi="Times New Roman"/>
                <w:bCs/>
                <w:sz w:val="24"/>
                <w:szCs w:val="24"/>
              </w:rPr>
              <w:t xml:space="preserve"> noteiktās prasības ir vispārīgas un to novērtēšanai nepieciešams noteikt </w:t>
            </w:r>
            <w:r w:rsidR="00C94451">
              <w:rPr>
                <w:rFonts w:ascii="Times New Roman" w:hAnsi="Times New Roman"/>
                <w:bCs/>
                <w:sz w:val="24"/>
                <w:szCs w:val="24"/>
              </w:rPr>
              <w:t>konkrētus</w:t>
            </w:r>
            <w:r>
              <w:rPr>
                <w:rFonts w:ascii="Times New Roman" w:hAnsi="Times New Roman"/>
                <w:bCs/>
                <w:sz w:val="24"/>
                <w:szCs w:val="24"/>
              </w:rPr>
              <w:t xml:space="preserve"> kritērijus, kas piepildīs minētās prasības ar saturu, projekta 2.2.apakšpunkts paredz pienākumu Akadēmiskās informācijas centram izstrādāt kritērijus, lai varētu novērtēt Augstskolu likuma 55.</w:t>
            </w:r>
            <w:r>
              <w:rPr>
                <w:rFonts w:ascii="Times New Roman" w:hAnsi="Times New Roman"/>
                <w:bCs/>
                <w:sz w:val="24"/>
                <w:szCs w:val="24"/>
                <w:vertAlign w:val="superscript"/>
              </w:rPr>
              <w:t>2</w:t>
            </w:r>
            <w:r>
              <w:rPr>
                <w:rFonts w:ascii="Times New Roman" w:hAnsi="Times New Roman"/>
                <w:bCs/>
                <w:sz w:val="24"/>
                <w:szCs w:val="24"/>
              </w:rPr>
              <w:t>panta piektajā daļā</w:t>
            </w:r>
            <w:r w:rsidR="00330A70">
              <w:rPr>
                <w:rFonts w:ascii="Times New Roman" w:hAnsi="Times New Roman"/>
                <w:bCs/>
                <w:sz w:val="24"/>
                <w:szCs w:val="24"/>
              </w:rPr>
              <w:t xml:space="preserve"> (redakcijā, kas stāsies spēkā 2019.gada 1.janvārī)</w:t>
            </w:r>
            <w:r>
              <w:rPr>
                <w:rFonts w:ascii="Times New Roman" w:hAnsi="Times New Roman"/>
                <w:bCs/>
                <w:sz w:val="24"/>
                <w:szCs w:val="24"/>
              </w:rPr>
              <w:t xml:space="preserve"> noteiktās prasības.</w:t>
            </w:r>
          </w:p>
          <w:p w:rsidR="001672B2" w:rsidRPr="001672B2" w:rsidRDefault="001672B2" w:rsidP="007C0DCE">
            <w:pPr>
              <w:spacing w:after="0" w:line="240" w:lineRule="auto"/>
              <w:jc w:val="both"/>
              <w:rPr>
                <w:rFonts w:ascii="Times New Roman" w:hAnsi="Times New Roman"/>
                <w:bCs/>
                <w:sz w:val="24"/>
                <w:szCs w:val="24"/>
              </w:rPr>
            </w:pPr>
            <w:r w:rsidRPr="001672B2">
              <w:rPr>
                <w:rFonts w:ascii="Times New Roman" w:hAnsi="Times New Roman"/>
                <w:bCs/>
                <w:sz w:val="24"/>
                <w:szCs w:val="24"/>
              </w:rPr>
              <w:lastRenderedPageBreak/>
              <w:t xml:space="preserve">Ņemot vērā to, ka </w:t>
            </w:r>
            <w:r w:rsidR="00C94451">
              <w:rPr>
                <w:rFonts w:ascii="Times New Roman" w:hAnsi="Times New Roman"/>
                <w:bCs/>
                <w:sz w:val="24"/>
                <w:szCs w:val="24"/>
              </w:rPr>
              <w:t xml:space="preserve">atbilstoši projektā noteiktajam </w:t>
            </w:r>
            <w:r w:rsidRPr="001672B2">
              <w:rPr>
                <w:rFonts w:ascii="Times New Roman" w:hAnsi="Times New Roman"/>
                <w:bCs/>
                <w:sz w:val="24"/>
                <w:szCs w:val="24"/>
              </w:rPr>
              <w:t xml:space="preserve">Akadēmiskās informācijas centrs ir </w:t>
            </w:r>
            <w:r w:rsidR="00C94451">
              <w:rPr>
                <w:rFonts w:ascii="Times New Roman" w:hAnsi="Times New Roman"/>
                <w:bCs/>
                <w:sz w:val="24"/>
                <w:szCs w:val="24"/>
              </w:rPr>
              <w:t>tā iestāde</w:t>
            </w:r>
            <w:r w:rsidRPr="001672B2">
              <w:rPr>
                <w:rFonts w:ascii="Times New Roman" w:hAnsi="Times New Roman"/>
                <w:bCs/>
                <w:sz w:val="24"/>
                <w:szCs w:val="24"/>
              </w:rPr>
              <w:t>, kas izstrādā</w:t>
            </w:r>
            <w:r w:rsidR="00C94451">
              <w:rPr>
                <w:rFonts w:ascii="Times New Roman" w:hAnsi="Times New Roman"/>
                <w:bCs/>
                <w:sz w:val="24"/>
                <w:szCs w:val="24"/>
              </w:rPr>
              <w:t>s</w:t>
            </w:r>
            <w:r w:rsidRPr="001672B2">
              <w:rPr>
                <w:rFonts w:ascii="Times New Roman" w:hAnsi="Times New Roman"/>
                <w:bCs/>
                <w:sz w:val="24"/>
                <w:szCs w:val="24"/>
              </w:rPr>
              <w:t xml:space="preserve"> kritērijus </w:t>
            </w:r>
            <w:r>
              <w:rPr>
                <w:rFonts w:ascii="Times New Roman" w:hAnsi="Times New Roman"/>
                <w:bCs/>
                <w:sz w:val="24"/>
                <w:szCs w:val="24"/>
              </w:rPr>
              <w:t>studiju programmu</w:t>
            </w:r>
            <w:r w:rsidRPr="001672B2">
              <w:rPr>
                <w:rFonts w:ascii="Times New Roman" w:hAnsi="Times New Roman"/>
                <w:bCs/>
                <w:sz w:val="24"/>
                <w:szCs w:val="24"/>
              </w:rPr>
              <w:t xml:space="preserve"> novērtēša</w:t>
            </w:r>
            <w:r>
              <w:rPr>
                <w:rFonts w:ascii="Times New Roman" w:hAnsi="Times New Roman"/>
                <w:bCs/>
                <w:sz w:val="24"/>
                <w:szCs w:val="24"/>
              </w:rPr>
              <w:t xml:space="preserve">nai, </w:t>
            </w:r>
            <w:r w:rsidR="00C94451">
              <w:rPr>
                <w:rFonts w:ascii="Times New Roman" w:hAnsi="Times New Roman"/>
                <w:bCs/>
                <w:sz w:val="24"/>
                <w:szCs w:val="24"/>
              </w:rPr>
              <w:t>paredzēts, ka tas noteiks</w:t>
            </w:r>
            <w:r>
              <w:rPr>
                <w:rFonts w:ascii="Times New Roman" w:hAnsi="Times New Roman"/>
                <w:bCs/>
                <w:sz w:val="24"/>
                <w:szCs w:val="24"/>
              </w:rPr>
              <w:t xml:space="preserve"> tās</w:t>
            </w:r>
            <w:r w:rsidRPr="001672B2">
              <w:rPr>
                <w:rFonts w:ascii="Times New Roman" w:hAnsi="Times New Roman"/>
                <w:bCs/>
                <w:sz w:val="24"/>
                <w:szCs w:val="24"/>
              </w:rPr>
              <w:t xml:space="preserve"> informācijas apjomu, kas nepieciešams, lai eksperti varētu novērtēt noteiktos kritērijus, tādējādi sniedzot vērtējumu par </w:t>
            </w:r>
            <w:r>
              <w:rPr>
                <w:rFonts w:ascii="Times New Roman" w:hAnsi="Times New Roman"/>
                <w:bCs/>
                <w:sz w:val="24"/>
                <w:szCs w:val="24"/>
              </w:rPr>
              <w:t>studiju programmu. Līdz ar to projekta 2.3</w:t>
            </w:r>
            <w:r w:rsidRPr="001672B2">
              <w:rPr>
                <w:rFonts w:ascii="Times New Roman" w:hAnsi="Times New Roman"/>
                <w:bCs/>
                <w:sz w:val="24"/>
                <w:szCs w:val="24"/>
              </w:rPr>
              <w:t>.apakšpunkts nosaka pienākumu Akadēmiskās</w:t>
            </w:r>
            <w:r>
              <w:rPr>
                <w:rFonts w:ascii="Times New Roman" w:hAnsi="Times New Roman"/>
                <w:bCs/>
                <w:sz w:val="24"/>
                <w:szCs w:val="24"/>
              </w:rPr>
              <w:t xml:space="preserve"> informācijas centram</w:t>
            </w:r>
            <w:r w:rsidR="00330A70">
              <w:rPr>
                <w:rFonts w:ascii="Times New Roman" w:hAnsi="Times New Roman"/>
                <w:bCs/>
                <w:sz w:val="24"/>
                <w:szCs w:val="24"/>
              </w:rPr>
              <w:t xml:space="preserve"> atbilstoši Augstskolu likumā u</w:t>
            </w:r>
            <w:r>
              <w:rPr>
                <w:rFonts w:ascii="Times New Roman" w:hAnsi="Times New Roman"/>
                <w:bCs/>
                <w:sz w:val="24"/>
                <w:szCs w:val="24"/>
              </w:rPr>
              <w:t xml:space="preserve">n citos normatīvajos aktos noteiktajām studiju programmu izstrādes un </w:t>
            </w:r>
            <w:r w:rsidR="00330A70">
              <w:rPr>
                <w:rFonts w:ascii="Times New Roman" w:hAnsi="Times New Roman"/>
                <w:bCs/>
                <w:sz w:val="24"/>
                <w:szCs w:val="24"/>
              </w:rPr>
              <w:t>īstenošanas prasībām, sagatavot</w:t>
            </w:r>
            <w:r>
              <w:rPr>
                <w:rFonts w:ascii="Times New Roman" w:hAnsi="Times New Roman"/>
                <w:bCs/>
                <w:sz w:val="24"/>
                <w:szCs w:val="24"/>
              </w:rPr>
              <w:t xml:space="preserve"> iesniegumam studiju programmas licencēšanai</w:t>
            </w:r>
            <w:r w:rsidR="00330A70">
              <w:rPr>
                <w:rFonts w:ascii="Times New Roman" w:hAnsi="Times New Roman"/>
                <w:bCs/>
                <w:sz w:val="24"/>
                <w:szCs w:val="24"/>
              </w:rPr>
              <w:t xml:space="preserve"> pievienojamo dokumentu sarakstu</w:t>
            </w:r>
            <w:r w:rsidRPr="001672B2">
              <w:rPr>
                <w:rFonts w:ascii="Times New Roman" w:hAnsi="Times New Roman"/>
                <w:bCs/>
                <w:sz w:val="24"/>
                <w:szCs w:val="24"/>
              </w:rPr>
              <w:t>.</w:t>
            </w:r>
            <w:r>
              <w:rPr>
                <w:rFonts w:ascii="Times New Roman" w:hAnsi="Times New Roman"/>
                <w:bCs/>
                <w:sz w:val="24"/>
                <w:szCs w:val="24"/>
              </w:rPr>
              <w:t xml:space="preserve"> Piemēram, Augstskolu likuma 55.panta pirmā daļa paredz studiju programmas satura un realizācijas aprakstu, kas būs viens no dokumentiem, kas jāpievieno iesniegumam.</w:t>
            </w:r>
            <w:r w:rsidRPr="001672B2">
              <w:rPr>
                <w:rFonts w:ascii="Times New Roman" w:hAnsi="Times New Roman"/>
                <w:bCs/>
                <w:sz w:val="24"/>
                <w:szCs w:val="24"/>
              </w:rPr>
              <w:t xml:space="preserve"> Tādējād</w:t>
            </w:r>
            <w:r>
              <w:rPr>
                <w:rFonts w:ascii="Times New Roman" w:hAnsi="Times New Roman"/>
                <w:bCs/>
                <w:sz w:val="24"/>
                <w:szCs w:val="24"/>
              </w:rPr>
              <w:t>i iesniegumam pievienojamo dokumentu saraksts</w:t>
            </w:r>
            <w:r w:rsidRPr="001672B2">
              <w:rPr>
                <w:rFonts w:ascii="Times New Roman" w:hAnsi="Times New Roman"/>
                <w:bCs/>
                <w:sz w:val="24"/>
                <w:szCs w:val="24"/>
              </w:rPr>
              <w:t xml:space="preserve"> arī tiek padarīts elastīgāks un vieglāk pielāgojams tajā gadījumā, ja tiek secināts, ka to ir nepieciešams papildināt ar kādu informāciju vai tieši otrādi, kādas informācijas iesniegšana ir lieka.</w:t>
            </w:r>
          </w:p>
          <w:p w:rsidR="001672B2" w:rsidRDefault="00C94451" w:rsidP="007C0DCE">
            <w:pPr>
              <w:spacing w:after="0" w:line="240" w:lineRule="auto"/>
              <w:jc w:val="both"/>
              <w:rPr>
                <w:rFonts w:ascii="Times New Roman" w:hAnsi="Times New Roman"/>
                <w:bCs/>
                <w:sz w:val="24"/>
                <w:szCs w:val="24"/>
              </w:rPr>
            </w:pPr>
            <w:r>
              <w:rPr>
                <w:rFonts w:ascii="Times New Roman" w:hAnsi="Times New Roman"/>
                <w:bCs/>
                <w:sz w:val="24"/>
                <w:szCs w:val="24"/>
              </w:rPr>
              <w:t>P</w:t>
            </w:r>
            <w:r w:rsidR="001672B2">
              <w:rPr>
                <w:rFonts w:ascii="Times New Roman" w:hAnsi="Times New Roman"/>
                <w:bCs/>
                <w:sz w:val="24"/>
                <w:szCs w:val="24"/>
              </w:rPr>
              <w:t>rojekta 2.4</w:t>
            </w:r>
            <w:r w:rsidR="001672B2" w:rsidRPr="001672B2">
              <w:rPr>
                <w:rFonts w:ascii="Times New Roman" w:hAnsi="Times New Roman"/>
                <w:bCs/>
                <w:sz w:val="24"/>
                <w:szCs w:val="24"/>
              </w:rPr>
              <w:t xml:space="preserve">.apakšpunkts nosaka Akadēmiskās informācijas centram pienākumu izstrādāt </w:t>
            </w:r>
            <w:r w:rsidR="00330A70" w:rsidRPr="001672B2">
              <w:rPr>
                <w:rFonts w:ascii="Times New Roman" w:hAnsi="Times New Roman"/>
                <w:bCs/>
                <w:sz w:val="24"/>
                <w:szCs w:val="24"/>
              </w:rPr>
              <w:t>ekspertu</w:t>
            </w:r>
            <w:r w:rsidR="001672B2" w:rsidRPr="001672B2">
              <w:rPr>
                <w:rFonts w:ascii="Times New Roman" w:hAnsi="Times New Roman"/>
                <w:bCs/>
                <w:sz w:val="24"/>
                <w:szCs w:val="24"/>
              </w:rPr>
              <w:t xml:space="preserve"> k</w:t>
            </w:r>
            <w:r>
              <w:rPr>
                <w:rFonts w:ascii="Times New Roman" w:hAnsi="Times New Roman"/>
                <w:bCs/>
                <w:sz w:val="24"/>
                <w:szCs w:val="24"/>
              </w:rPr>
              <w:t>opīgā atzinuma vadlīnijas, lai nodrošinātu, ka</w:t>
            </w:r>
            <w:r w:rsidR="001672B2" w:rsidRPr="001672B2">
              <w:rPr>
                <w:rFonts w:ascii="Times New Roman" w:hAnsi="Times New Roman"/>
                <w:bCs/>
                <w:sz w:val="24"/>
                <w:szCs w:val="24"/>
              </w:rPr>
              <w:t xml:space="preserve"> </w:t>
            </w:r>
            <w:r>
              <w:rPr>
                <w:rFonts w:ascii="Times New Roman" w:hAnsi="Times New Roman"/>
                <w:bCs/>
                <w:sz w:val="24"/>
                <w:szCs w:val="24"/>
              </w:rPr>
              <w:t xml:space="preserve">ekspertu kopīgo atzinumu veido pēc vienas struktūras, un tādējādi </w:t>
            </w:r>
            <w:r w:rsidR="001672B2">
              <w:rPr>
                <w:rFonts w:ascii="Times New Roman" w:hAnsi="Times New Roman"/>
                <w:bCs/>
                <w:sz w:val="24"/>
                <w:szCs w:val="24"/>
              </w:rPr>
              <w:t>varētu nodrošināt vienveidīgu studiju programmu</w:t>
            </w:r>
            <w:r w:rsidR="005F5414">
              <w:rPr>
                <w:rFonts w:ascii="Times New Roman" w:hAnsi="Times New Roman"/>
                <w:bCs/>
                <w:sz w:val="24"/>
                <w:szCs w:val="24"/>
              </w:rPr>
              <w:t xml:space="preserve"> novērtēšanu.</w:t>
            </w:r>
          </w:p>
          <w:p w:rsidR="00BE0BE7" w:rsidRPr="006C1C12" w:rsidRDefault="00BE0BE7" w:rsidP="007C0DCE">
            <w:pPr>
              <w:spacing w:after="0" w:line="240" w:lineRule="auto"/>
              <w:jc w:val="both"/>
              <w:rPr>
                <w:rFonts w:ascii="Times New Roman" w:hAnsi="Times New Roman"/>
                <w:bCs/>
                <w:sz w:val="24"/>
                <w:szCs w:val="24"/>
              </w:rPr>
            </w:pPr>
            <w:r w:rsidRPr="00BE0BE7">
              <w:rPr>
                <w:rFonts w:ascii="Times New Roman" w:hAnsi="Times New Roman"/>
                <w:bCs/>
                <w:sz w:val="24"/>
                <w:szCs w:val="24"/>
              </w:rPr>
              <w:t>Atbilstoši Augstskolu likuma 55.</w:t>
            </w:r>
            <w:r w:rsidRPr="00BE0BE7">
              <w:rPr>
                <w:rFonts w:ascii="Times New Roman" w:hAnsi="Times New Roman"/>
                <w:bCs/>
                <w:sz w:val="24"/>
                <w:szCs w:val="24"/>
                <w:vertAlign w:val="superscript"/>
              </w:rPr>
              <w:t>2</w:t>
            </w:r>
            <w:r w:rsidRPr="00BE0BE7">
              <w:rPr>
                <w:rFonts w:ascii="Times New Roman" w:hAnsi="Times New Roman"/>
                <w:bCs/>
                <w:sz w:val="24"/>
                <w:szCs w:val="24"/>
              </w:rPr>
              <w:t>panta 12.daļā (redakcijā, kas stāsies spēkā 2019.gada 1.janvārī) dotajam deleģējumam projekta 3.punkts uzliek pienākumu Akadēmiskās informācijas centram atlasīt Studiju kvalitātes komisijas un Apelācijas komisijas locekļus. Projekts nosaka pietiekami detalizētas prasības komisiju locekļiem, līdz ar to Akadēmiskās informācijas centram nebūs nepieciešamība izstrādāt papildu atlases kritērijus.</w:t>
            </w:r>
          </w:p>
          <w:p w:rsidR="007C1A9E" w:rsidRDefault="00760721" w:rsidP="007C0DCE">
            <w:pPr>
              <w:spacing w:after="0" w:line="240" w:lineRule="auto"/>
              <w:jc w:val="both"/>
              <w:rPr>
                <w:rFonts w:ascii="Times New Roman" w:hAnsi="Times New Roman"/>
                <w:bCs/>
                <w:sz w:val="24"/>
                <w:szCs w:val="24"/>
              </w:rPr>
            </w:pPr>
            <w:r>
              <w:rPr>
                <w:rFonts w:ascii="Times New Roman" w:hAnsi="Times New Roman"/>
                <w:bCs/>
                <w:sz w:val="24"/>
                <w:szCs w:val="24"/>
              </w:rPr>
              <w:t>Saskaņā ar Augstskolu likuma 55.</w:t>
            </w:r>
            <w:r>
              <w:rPr>
                <w:rFonts w:ascii="Times New Roman" w:hAnsi="Times New Roman"/>
                <w:bCs/>
                <w:sz w:val="24"/>
                <w:szCs w:val="24"/>
                <w:vertAlign w:val="superscript"/>
              </w:rPr>
              <w:t>2</w:t>
            </w:r>
            <w:r>
              <w:rPr>
                <w:rFonts w:ascii="Times New Roman" w:hAnsi="Times New Roman"/>
                <w:bCs/>
                <w:sz w:val="24"/>
                <w:szCs w:val="24"/>
              </w:rPr>
              <w:t>panta vienpadsmito daļu (redakcijā, kas stāsies spēkā 2019.gada 1.janvārī)</w:t>
            </w:r>
            <w:r w:rsidR="0094349A">
              <w:rPr>
                <w:rFonts w:ascii="Times New Roman" w:hAnsi="Times New Roman"/>
                <w:bCs/>
                <w:sz w:val="24"/>
                <w:szCs w:val="24"/>
              </w:rPr>
              <w:t xml:space="preserve"> Akadēmiskās informācijas centrs nodrošina Studiju kvalitātes komisijas un Apelācijas komisijas tehnisko un organizatorisko darbību.</w:t>
            </w:r>
          </w:p>
          <w:p w:rsidR="0094349A" w:rsidRDefault="00760721" w:rsidP="007C0DCE">
            <w:pPr>
              <w:spacing w:after="0" w:line="240" w:lineRule="auto"/>
              <w:jc w:val="both"/>
              <w:rPr>
                <w:rFonts w:ascii="Times New Roman" w:hAnsi="Times New Roman"/>
                <w:bCs/>
                <w:sz w:val="24"/>
                <w:szCs w:val="24"/>
              </w:rPr>
            </w:pPr>
            <w:r>
              <w:rPr>
                <w:rFonts w:ascii="Times New Roman" w:hAnsi="Times New Roman"/>
                <w:bCs/>
                <w:sz w:val="24"/>
                <w:szCs w:val="24"/>
              </w:rPr>
              <w:t>Saskaņā ar Augstskolu likuma 55.</w:t>
            </w:r>
            <w:r>
              <w:rPr>
                <w:rFonts w:ascii="Times New Roman" w:hAnsi="Times New Roman"/>
                <w:bCs/>
                <w:sz w:val="24"/>
                <w:szCs w:val="24"/>
                <w:vertAlign w:val="superscript"/>
              </w:rPr>
              <w:t>2</w:t>
            </w:r>
            <w:r>
              <w:rPr>
                <w:rFonts w:ascii="Times New Roman" w:hAnsi="Times New Roman"/>
                <w:bCs/>
                <w:sz w:val="24"/>
                <w:szCs w:val="24"/>
              </w:rPr>
              <w:t>panta ceturto daļu (redakcijā, kas stāsies spēkā 2019.gada 1.janvārī) lēmumu par studiju programmu licencēšanu vai lēmumu par atteikumu licencēt studiju programmu pieņem Studiju kvalitātes komisija. Projekta 4.un 5</w:t>
            </w:r>
            <w:r w:rsidR="00252BB2">
              <w:rPr>
                <w:rFonts w:ascii="Times New Roman" w:hAnsi="Times New Roman"/>
                <w:bCs/>
                <w:sz w:val="24"/>
                <w:szCs w:val="24"/>
              </w:rPr>
              <w:t>.punkts nosaka prasības Studiju kvalitātes komisijas ekspertiem, kā arī to pilnvaru termiņu. Augstskolu likuma 55.</w:t>
            </w:r>
            <w:r w:rsidR="00252BB2">
              <w:rPr>
                <w:rFonts w:ascii="Times New Roman" w:hAnsi="Times New Roman"/>
                <w:bCs/>
                <w:sz w:val="24"/>
                <w:szCs w:val="24"/>
                <w:vertAlign w:val="superscript"/>
              </w:rPr>
              <w:t>2</w:t>
            </w:r>
            <w:r w:rsidR="00252BB2">
              <w:rPr>
                <w:rFonts w:ascii="Times New Roman" w:hAnsi="Times New Roman"/>
                <w:bCs/>
                <w:sz w:val="24"/>
                <w:szCs w:val="24"/>
              </w:rPr>
              <w:t>panta trešā daļa</w:t>
            </w:r>
            <w:r w:rsidR="006A04E2">
              <w:rPr>
                <w:rFonts w:ascii="Times New Roman" w:hAnsi="Times New Roman"/>
                <w:bCs/>
                <w:sz w:val="24"/>
                <w:szCs w:val="24"/>
              </w:rPr>
              <w:t xml:space="preserve"> (redakcijā, kas stāsies spēkā 2019.gada 1.janvārī)</w:t>
            </w:r>
            <w:r w:rsidR="00252BB2">
              <w:rPr>
                <w:rFonts w:ascii="Times New Roman" w:hAnsi="Times New Roman"/>
                <w:bCs/>
                <w:sz w:val="24"/>
                <w:szCs w:val="24"/>
              </w:rPr>
              <w:t xml:space="preserve"> nosaka, ka Studiju kvalitātes komisijas locekļi ir eksperti ar pieredzi augstākās izglītības organizēš</w:t>
            </w:r>
            <w:r w:rsidR="00FD7958">
              <w:rPr>
                <w:rFonts w:ascii="Times New Roman" w:hAnsi="Times New Roman"/>
                <w:bCs/>
                <w:sz w:val="24"/>
                <w:szCs w:val="24"/>
              </w:rPr>
              <w:t>anā un nodrošināšanā. Projekta 4</w:t>
            </w:r>
            <w:r w:rsidR="00252BB2">
              <w:rPr>
                <w:rFonts w:ascii="Times New Roman" w:hAnsi="Times New Roman"/>
                <w:bCs/>
                <w:sz w:val="24"/>
                <w:szCs w:val="24"/>
              </w:rPr>
              <w:t>.punkts nosaka prasības, kas ir saistītas ar augstākās izglītības organizēšanu un no</w:t>
            </w:r>
            <w:r w:rsidR="00FD7958">
              <w:rPr>
                <w:rFonts w:ascii="Times New Roman" w:hAnsi="Times New Roman"/>
                <w:bCs/>
                <w:sz w:val="24"/>
                <w:szCs w:val="24"/>
              </w:rPr>
              <w:t>drošināšanu. Savukārt projekta 5</w:t>
            </w:r>
            <w:r w:rsidR="00252BB2">
              <w:rPr>
                <w:rFonts w:ascii="Times New Roman" w:hAnsi="Times New Roman"/>
                <w:bCs/>
                <w:sz w:val="24"/>
                <w:szCs w:val="24"/>
              </w:rPr>
              <w:t xml:space="preserve">.punkts nosaka </w:t>
            </w:r>
            <w:r w:rsidR="00252BB2">
              <w:rPr>
                <w:rFonts w:ascii="Times New Roman" w:hAnsi="Times New Roman"/>
                <w:bCs/>
                <w:sz w:val="24"/>
                <w:szCs w:val="24"/>
              </w:rPr>
              <w:lastRenderedPageBreak/>
              <w:t xml:space="preserve">ierobežojumus tam, lai persona varētu tikt iekļauta Studiju kvalitātes komisijā. Noteikto ierobežojumu mērķis ir </w:t>
            </w:r>
            <w:r w:rsidR="00EF7080">
              <w:rPr>
                <w:rFonts w:ascii="Times New Roman" w:hAnsi="Times New Roman"/>
                <w:bCs/>
                <w:sz w:val="24"/>
                <w:szCs w:val="24"/>
              </w:rPr>
              <w:t>mazināt</w:t>
            </w:r>
            <w:r w:rsidR="00252BB2">
              <w:rPr>
                <w:rFonts w:ascii="Times New Roman" w:hAnsi="Times New Roman"/>
                <w:bCs/>
                <w:sz w:val="24"/>
                <w:szCs w:val="24"/>
              </w:rPr>
              <w:t xml:space="preserve"> Studiju kvalitātes komisijas locekļu</w:t>
            </w:r>
            <w:r w:rsidR="00EF7080">
              <w:rPr>
                <w:rFonts w:ascii="Times New Roman" w:hAnsi="Times New Roman"/>
                <w:bCs/>
                <w:sz w:val="24"/>
                <w:szCs w:val="24"/>
              </w:rPr>
              <w:t xml:space="preserve"> interešu konflikta iespējamību</w:t>
            </w:r>
            <w:r w:rsidR="00252BB2">
              <w:rPr>
                <w:rFonts w:ascii="Times New Roman" w:hAnsi="Times New Roman"/>
                <w:bCs/>
                <w:sz w:val="24"/>
                <w:szCs w:val="24"/>
              </w:rPr>
              <w:t xml:space="preserve">. Savukārt nosacījums, ka par Studiju kvalitātes komisijas locekli persona var būt tikai vienu reizi, ir sasaistīts ar studiju virzienu akreditācijas termiņu uz sešiem gadiem, lai kārtējās akreditācijas laikā lēmumu par studiju virziena akreditāciju pieņemtu Studiju kvalitātes komisija citā sastāvā. </w:t>
            </w:r>
            <w:r>
              <w:rPr>
                <w:rFonts w:ascii="Times New Roman" w:hAnsi="Times New Roman"/>
                <w:bCs/>
                <w:sz w:val="24"/>
                <w:szCs w:val="24"/>
              </w:rPr>
              <w:t>Studiju virziena akreditācijas termiņš uz sešiem gadiem tiek ņemts vērā nosakot ierobežojumu būt par Studiju kvalitātes komisijas locekli tikai vienu reizi</w:t>
            </w:r>
            <w:r w:rsidR="00252BB2">
              <w:rPr>
                <w:rFonts w:ascii="Times New Roman" w:hAnsi="Times New Roman"/>
                <w:bCs/>
                <w:sz w:val="24"/>
                <w:szCs w:val="24"/>
              </w:rPr>
              <w:t>, jo Studiju kvalitātes komisija saskaņā ar Augstskolu likuma 55.</w:t>
            </w:r>
            <w:r w:rsidR="00252BB2">
              <w:rPr>
                <w:rFonts w:ascii="Times New Roman" w:hAnsi="Times New Roman"/>
                <w:bCs/>
                <w:sz w:val="24"/>
                <w:szCs w:val="24"/>
                <w:vertAlign w:val="superscript"/>
              </w:rPr>
              <w:t>3</w:t>
            </w:r>
            <w:r w:rsidR="00252BB2">
              <w:rPr>
                <w:rFonts w:ascii="Times New Roman" w:hAnsi="Times New Roman"/>
                <w:bCs/>
                <w:sz w:val="24"/>
                <w:szCs w:val="24"/>
              </w:rPr>
              <w:t>panta ceturto daļu</w:t>
            </w:r>
            <w:r w:rsidR="00EA5DC0">
              <w:rPr>
                <w:rFonts w:ascii="Times New Roman" w:hAnsi="Times New Roman"/>
                <w:bCs/>
                <w:sz w:val="24"/>
                <w:szCs w:val="24"/>
              </w:rPr>
              <w:t xml:space="preserve"> (redakcijā, kas stāsies spēkā 2019.gada 1.janvārī)</w:t>
            </w:r>
            <w:r w:rsidR="00252BB2">
              <w:rPr>
                <w:rFonts w:ascii="Times New Roman" w:hAnsi="Times New Roman"/>
                <w:bCs/>
                <w:sz w:val="24"/>
                <w:szCs w:val="24"/>
              </w:rPr>
              <w:t xml:space="preserve"> pieņem lēmumu par studiju virziena akreditāciju vai atteikumu akreditēt studiju virzienu.</w:t>
            </w:r>
          </w:p>
          <w:p w:rsidR="00252BB2" w:rsidRDefault="00760721" w:rsidP="007C0DCE">
            <w:pPr>
              <w:spacing w:after="0" w:line="240" w:lineRule="auto"/>
              <w:jc w:val="both"/>
              <w:rPr>
                <w:rFonts w:ascii="Times New Roman" w:hAnsi="Times New Roman"/>
                <w:bCs/>
                <w:sz w:val="24"/>
                <w:szCs w:val="24"/>
              </w:rPr>
            </w:pPr>
            <w:r>
              <w:rPr>
                <w:rFonts w:ascii="Times New Roman" w:hAnsi="Times New Roman"/>
                <w:bCs/>
                <w:sz w:val="24"/>
                <w:szCs w:val="24"/>
              </w:rPr>
              <w:t>Projekta 6</w:t>
            </w:r>
            <w:r w:rsidR="00B55CC4">
              <w:rPr>
                <w:rFonts w:ascii="Times New Roman" w:hAnsi="Times New Roman"/>
                <w:bCs/>
                <w:sz w:val="24"/>
                <w:szCs w:val="24"/>
              </w:rPr>
              <w:t>.punkts nosaka Studiju kvalitātes komisijas pienākumus studiju programmu licencēšanā. St</w:t>
            </w:r>
            <w:r w:rsidR="00EA5DC0">
              <w:rPr>
                <w:rFonts w:ascii="Times New Roman" w:hAnsi="Times New Roman"/>
                <w:bCs/>
                <w:sz w:val="24"/>
                <w:szCs w:val="24"/>
              </w:rPr>
              <w:t>udiju programmas licence ietver</w:t>
            </w:r>
            <w:r w:rsidR="00B55CC4">
              <w:rPr>
                <w:rFonts w:ascii="Times New Roman" w:hAnsi="Times New Roman"/>
                <w:bCs/>
                <w:sz w:val="24"/>
                <w:szCs w:val="24"/>
              </w:rPr>
              <w:t xml:space="preserve"> studij</w:t>
            </w:r>
            <w:r w:rsidR="00EA5DC0">
              <w:rPr>
                <w:rFonts w:ascii="Times New Roman" w:hAnsi="Times New Roman"/>
                <w:bCs/>
                <w:sz w:val="24"/>
                <w:szCs w:val="24"/>
              </w:rPr>
              <w:t>u programmu raksturojošu informāciju.</w:t>
            </w:r>
            <w:r w:rsidR="00B55CC4">
              <w:rPr>
                <w:rFonts w:ascii="Times New Roman" w:hAnsi="Times New Roman"/>
                <w:bCs/>
                <w:sz w:val="24"/>
                <w:szCs w:val="24"/>
              </w:rPr>
              <w:t xml:space="preserve"> </w:t>
            </w:r>
            <w:r w:rsidR="00EA5DC0">
              <w:rPr>
                <w:rFonts w:ascii="Times New Roman" w:hAnsi="Times New Roman"/>
                <w:bCs/>
                <w:sz w:val="24"/>
                <w:szCs w:val="24"/>
              </w:rPr>
              <w:t>K</w:t>
            </w:r>
            <w:r w:rsidR="00B55CC4">
              <w:rPr>
                <w:rFonts w:ascii="Times New Roman" w:hAnsi="Times New Roman"/>
                <w:bCs/>
                <w:sz w:val="24"/>
                <w:szCs w:val="24"/>
              </w:rPr>
              <w:t>ad studiju programma tiek akreditēta studiju virziena akreditāci</w:t>
            </w:r>
            <w:r w:rsidR="00EA5DC0">
              <w:rPr>
                <w:rFonts w:ascii="Times New Roman" w:hAnsi="Times New Roman"/>
                <w:bCs/>
                <w:sz w:val="24"/>
                <w:szCs w:val="24"/>
              </w:rPr>
              <w:t>jas ietvaros, studiju programmu raksturojošo informāciju</w:t>
            </w:r>
            <w:r w:rsidR="00B55CC4">
              <w:rPr>
                <w:rFonts w:ascii="Times New Roman" w:hAnsi="Times New Roman"/>
                <w:bCs/>
                <w:sz w:val="24"/>
                <w:szCs w:val="24"/>
              </w:rPr>
              <w:t xml:space="preserve"> norāda studiju virziena akreditācijas lapā. Ja studiju programma ir jaunā studiju virzienā, kas vēl nav akreditēts, vai arī studiju programma studiju virziena akreditācijas ietvaros tiks atzīta par Augstskolu </w:t>
            </w:r>
            <w:r w:rsidR="00EA5DC0">
              <w:rPr>
                <w:rFonts w:ascii="Times New Roman" w:hAnsi="Times New Roman"/>
                <w:bCs/>
                <w:sz w:val="24"/>
                <w:szCs w:val="24"/>
              </w:rPr>
              <w:t>likumam neatbilstošu, tā</w:t>
            </w:r>
            <w:r w:rsidR="00A54AE2">
              <w:rPr>
                <w:rFonts w:ascii="Times New Roman" w:hAnsi="Times New Roman"/>
                <w:bCs/>
                <w:sz w:val="24"/>
                <w:szCs w:val="24"/>
              </w:rPr>
              <w:t xml:space="preserve"> netiks uzskatīta par akreditētu un netiks iekļauta studiju virziena akreditācijas lapā, studiju programmu raksturojošais dokuments vēl aizvien būs studiju programmas licence. Ja augstskola vai koledža būs veikusi izmaiņas studiju programmā minētajos periodos, tad būs nepieciešams veikt izmaiņas studiju programmas licencē, lai augstskolas vai koledžas</w:t>
            </w:r>
            <w:r w:rsidR="00EA5DC0">
              <w:rPr>
                <w:rFonts w:ascii="Times New Roman" w:hAnsi="Times New Roman"/>
                <w:bCs/>
                <w:sz w:val="24"/>
                <w:szCs w:val="24"/>
              </w:rPr>
              <w:t xml:space="preserve"> rīcībā būtu aktuāls dokuments </w:t>
            </w:r>
            <w:r w:rsidR="00A54AE2">
              <w:rPr>
                <w:rFonts w:ascii="Times New Roman" w:hAnsi="Times New Roman"/>
                <w:bCs/>
                <w:sz w:val="24"/>
                <w:szCs w:val="24"/>
              </w:rPr>
              <w:t>ar studij</w:t>
            </w:r>
            <w:r w:rsidR="00EA5DC0">
              <w:rPr>
                <w:rFonts w:ascii="Times New Roman" w:hAnsi="Times New Roman"/>
                <w:bCs/>
                <w:sz w:val="24"/>
                <w:szCs w:val="24"/>
              </w:rPr>
              <w:t>u programmu raksturojošo informāciju</w:t>
            </w:r>
            <w:r w:rsidR="00A54AE2">
              <w:rPr>
                <w:rFonts w:ascii="Times New Roman" w:hAnsi="Times New Roman"/>
                <w:bCs/>
                <w:sz w:val="24"/>
                <w:szCs w:val="24"/>
              </w:rPr>
              <w:t>. Līdz ar to projekt</w:t>
            </w:r>
            <w:r>
              <w:rPr>
                <w:rFonts w:ascii="Times New Roman" w:hAnsi="Times New Roman"/>
                <w:bCs/>
                <w:sz w:val="24"/>
                <w:szCs w:val="24"/>
              </w:rPr>
              <w:t>a 6</w:t>
            </w:r>
            <w:r w:rsidR="00A54AE2">
              <w:rPr>
                <w:rFonts w:ascii="Times New Roman" w:hAnsi="Times New Roman"/>
                <w:bCs/>
                <w:sz w:val="24"/>
                <w:szCs w:val="24"/>
              </w:rPr>
              <w:t xml:space="preserve">.2.apakšpunkts paredz pienākumu Studiju kvalitātes komisijai lemt par izmaiņām studiju programmas licencē. Ja studiju programma ir iekļauta akreditētā studiju virzienā un līdz ar to studiju virziena akreditācijas lapā, tad tādas studiju programmas izmaiņu gadījumā tiek veiktas izmaiņas studiju virzienā un līdz ar to studiju virziena akreditācijas lapā, nevis studiju programmas licencē. Būtu nesamērīgs slogs paredzēt, ka pēc katrām izmaiņām studiju programmā, kas ir ietverta akreditēta studiju virziena akreditācijas lapā, </w:t>
            </w:r>
            <w:r>
              <w:rPr>
                <w:rFonts w:ascii="Times New Roman" w:hAnsi="Times New Roman"/>
                <w:bCs/>
                <w:sz w:val="24"/>
                <w:szCs w:val="24"/>
              </w:rPr>
              <w:t xml:space="preserve">tiktu </w:t>
            </w:r>
            <w:r w:rsidR="00A54AE2">
              <w:rPr>
                <w:rFonts w:ascii="Times New Roman" w:hAnsi="Times New Roman"/>
                <w:bCs/>
                <w:sz w:val="24"/>
                <w:szCs w:val="24"/>
              </w:rPr>
              <w:t>veikt</w:t>
            </w:r>
            <w:r>
              <w:rPr>
                <w:rFonts w:ascii="Times New Roman" w:hAnsi="Times New Roman"/>
                <w:bCs/>
                <w:sz w:val="24"/>
                <w:szCs w:val="24"/>
              </w:rPr>
              <w:t>as</w:t>
            </w:r>
            <w:r w:rsidR="00A54AE2">
              <w:rPr>
                <w:rFonts w:ascii="Times New Roman" w:hAnsi="Times New Roman"/>
                <w:bCs/>
                <w:sz w:val="24"/>
                <w:szCs w:val="24"/>
              </w:rPr>
              <w:t xml:space="preserve"> izmaiņas arī studiju programmas licencē. Līdz ar to izmaiņas studiju programmas licencē tiek veiktas iepriekš minētajos gadījumos.</w:t>
            </w:r>
          </w:p>
          <w:p w:rsidR="00A54AE2" w:rsidRDefault="00A54AE2" w:rsidP="007C0DCE">
            <w:pPr>
              <w:spacing w:after="0" w:line="240" w:lineRule="auto"/>
              <w:jc w:val="both"/>
              <w:rPr>
                <w:rFonts w:ascii="Times New Roman" w:hAnsi="Times New Roman"/>
                <w:bCs/>
                <w:sz w:val="24"/>
                <w:szCs w:val="24"/>
              </w:rPr>
            </w:pPr>
            <w:r>
              <w:rPr>
                <w:rFonts w:ascii="Times New Roman" w:hAnsi="Times New Roman"/>
                <w:bCs/>
                <w:sz w:val="24"/>
                <w:szCs w:val="24"/>
              </w:rPr>
              <w:t>Saskaņā ar Augstskolu likuma 55.</w:t>
            </w:r>
            <w:r>
              <w:rPr>
                <w:rFonts w:ascii="Times New Roman" w:hAnsi="Times New Roman"/>
                <w:bCs/>
                <w:sz w:val="24"/>
                <w:szCs w:val="24"/>
                <w:vertAlign w:val="superscript"/>
              </w:rPr>
              <w:t>2</w:t>
            </w:r>
            <w:r>
              <w:rPr>
                <w:rFonts w:ascii="Times New Roman" w:hAnsi="Times New Roman"/>
                <w:bCs/>
                <w:sz w:val="24"/>
                <w:szCs w:val="24"/>
              </w:rPr>
              <w:t>panta astoto daļu</w:t>
            </w:r>
            <w:r w:rsidR="00EA5DC0">
              <w:rPr>
                <w:rFonts w:ascii="Times New Roman" w:hAnsi="Times New Roman"/>
                <w:bCs/>
                <w:sz w:val="24"/>
                <w:szCs w:val="24"/>
              </w:rPr>
              <w:t xml:space="preserve"> (redakcijā, kas stāsies spēkā 2019.gada 1.janvārī)</w:t>
            </w:r>
            <w:r>
              <w:rPr>
                <w:rFonts w:ascii="Times New Roman" w:hAnsi="Times New Roman"/>
                <w:bCs/>
                <w:sz w:val="24"/>
                <w:szCs w:val="24"/>
              </w:rPr>
              <w:t xml:space="preserve"> Studiju kvalitātes komisija var pieņemt lēmumu par studiju programmas licences atņemšanu.</w:t>
            </w:r>
          </w:p>
          <w:p w:rsidR="00A54AE2" w:rsidRDefault="00A54AE2" w:rsidP="007C0DCE">
            <w:pPr>
              <w:spacing w:after="0" w:line="240" w:lineRule="auto"/>
              <w:jc w:val="both"/>
              <w:rPr>
                <w:rFonts w:ascii="Times New Roman" w:hAnsi="Times New Roman"/>
                <w:bCs/>
                <w:sz w:val="24"/>
                <w:szCs w:val="24"/>
              </w:rPr>
            </w:pPr>
            <w:r>
              <w:rPr>
                <w:rFonts w:ascii="Times New Roman" w:hAnsi="Times New Roman"/>
                <w:bCs/>
                <w:sz w:val="24"/>
                <w:szCs w:val="24"/>
              </w:rPr>
              <w:t xml:space="preserve">Lai nodrošinātu objektīvu lēmuma pieņemšanu, Studiju kvalitātes komisijai ir nepieciešams iegūt lēmuma pieņemšanai nepieciešamo informāciju, līdz ar to </w:t>
            </w:r>
            <w:r w:rsidR="00760721">
              <w:rPr>
                <w:rFonts w:ascii="Times New Roman" w:hAnsi="Times New Roman"/>
                <w:bCs/>
                <w:sz w:val="24"/>
                <w:szCs w:val="24"/>
              </w:rPr>
              <w:t xml:space="preserve">projekts paredz, ka </w:t>
            </w:r>
            <w:r>
              <w:rPr>
                <w:rFonts w:ascii="Times New Roman" w:hAnsi="Times New Roman"/>
                <w:bCs/>
                <w:sz w:val="24"/>
                <w:szCs w:val="24"/>
              </w:rPr>
              <w:t>Studiju kvalitātes komisijai ir tiesības pieprasīt informāciju gan no augstskolām un koledžā</w:t>
            </w:r>
            <w:r w:rsidR="00760721">
              <w:rPr>
                <w:rFonts w:ascii="Times New Roman" w:hAnsi="Times New Roman"/>
                <w:bCs/>
                <w:sz w:val="24"/>
                <w:szCs w:val="24"/>
              </w:rPr>
              <w:t>m</w:t>
            </w:r>
            <w:r>
              <w:rPr>
                <w:rFonts w:ascii="Times New Roman" w:hAnsi="Times New Roman"/>
                <w:bCs/>
                <w:sz w:val="24"/>
                <w:szCs w:val="24"/>
              </w:rPr>
              <w:t xml:space="preserve">, gan no valsts institūcijām, kā arī informācijas gūšanas nolūkos </w:t>
            </w:r>
            <w:r w:rsidR="00EA5DC0">
              <w:rPr>
                <w:rFonts w:ascii="Times New Roman" w:hAnsi="Times New Roman"/>
                <w:bCs/>
                <w:sz w:val="24"/>
                <w:szCs w:val="24"/>
              </w:rPr>
              <w:t>Studiju kvalitātes komisijai ir</w:t>
            </w:r>
            <w:r>
              <w:rPr>
                <w:rFonts w:ascii="Times New Roman" w:hAnsi="Times New Roman"/>
                <w:bCs/>
                <w:sz w:val="24"/>
                <w:szCs w:val="24"/>
              </w:rPr>
              <w:t xml:space="preserve"> tiesības pārliecināties par faktiskajiem apstākļiem augstsk</w:t>
            </w:r>
            <w:r w:rsidR="00EF7080">
              <w:rPr>
                <w:rFonts w:ascii="Times New Roman" w:hAnsi="Times New Roman"/>
                <w:bCs/>
                <w:sz w:val="24"/>
                <w:szCs w:val="24"/>
              </w:rPr>
              <w:t>olā vai koledžā, tai skaitā filiālēs.</w:t>
            </w:r>
          </w:p>
          <w:p w:rsidR="00A54AE2" w:rsidRDefault="00760721" w:rsidP="007C0DCE">
            <w:pPr>
              <w:spacing w:after="0" w:line="240" w:lineRule="auto"/>
              <w:jc w:val="both"/>
              <w:rPr>
                <w:rFonts w:ascii="Times New Roman" w:hAnsi="Times New Roman"/>
                <w:bCs/>
                <w:sz w:val="24"/>
                <w:szCs w:val="24"/>
              </w:rPr>
            </w:pPr>
            <w:r>
              <w:rPr>
                <w:rFonts w:ascii="Times New Roman" w:hAnsi="Times New Roman"/>
                <w:bCs/>
                <w:sz w:val="24"/>
                <w:szCs w:val="24"/>
              </w:rPr>
              <w:t>Projekta 7</w:t>
            </w:r>
            <w:r w:rsidR="006822DC">
              <w:rPr>
                <w:rFonts w:ascii="Times New Roman" w:hAnsi="Times New Roman"/>
                <w:bCs/>
                <w:sz w:val="24"/>
                <w:szCs w:val="24"/>
              </w:rPr>
              <w:t>.punkts nosaka prasības Apelācijas komisijas locekļiem. Augstskolu likuma 55.</w:t>
            </w:r>
            <w:r w:rsidR="006822DC">
              <w:rPr>
                <w:rFonts w:ascii="Times New Roman" w:hAnsi="Times New Roman"/>
                <w:bCs/>
                <w:sz w:val="24"/>
                <w:szCs w:val="24"/>
                <w:vertAlign w:val="superscript"/>
              </w:rPr>
              <w:t>2</w:t>
            </w:r>
            <w:r>
              <w:rPr>
                <w:rFonts w:ascii="Times New Roman" w:hAnsi="Times New Roman"/>
                <w:bCs/>
                <w:sz w:val="24"/>
                <w:szCs w:val="24"/>
              </w:rPr>
              <w:t xml:space="preserve">panta desmitā </w:t>
            </w:r>
            <w:r w:rsidR="006822DC">
              <w:rPr>
                <w:rFonts w:ascii="Times New Roman" w:hAnsi="Times New Roman"/>
                <w:bCs/>
                <w:sz w:val="24"/>
                <w:szCs w:val="24"/>
              </w:rPr>
              <w:t>daļa</w:t>
            </w:r>
            <w:r w:rsidR="00EA5DC0">
              <w:rPr>
                <w:rFonts w:ascii="Times New Roman" w:hAnsi="Times New Roman"/>
                <w:bCs/>
                <w:sz w:val="24"/>
                <w:szCs w:val="24"/>
              </w:rPr>
              <w:t xml:space="preserve"> (redakcijā, kas stāsies spēkā 2019.gada 1.janvārī)</w:t>
            </w:r>
            <w:r w:rsidR="006822DC">
              <w:rPr>
                <w:rFonts w:ascii="Times New Roman" w:hAnsi="Times New Roman"/>
                <w:bCs/>
                <w:sz w:val="24"/>
                <w:szCs w:val="24"/>
              </w:rPr>
              <w:t xml:space="preserve"> nosaka, ka divi Apelācijas komisijas locekļi ir augstākās izglītības eksperti un divi – eksperti ar augstāko izglītību tiesību zinātnēs un profesionālo pieredzi administratīvajā procesā. Ņemot vērā to, ka Apelācijas komisijas locekļi izskatīs iesniegumus par Studiju kvalitātes komisijas lēmumu apstrīdēšanu</w:t>
            </w:r>
            <w:r w:rsidR="00EA5DC0">
              <w:rPr>
                <w:rFonts w:ascii="Times New Roman" w:hAnsi="Times New Roman"/>
                <w:bCs/>
                <w:sz w:val="24"/>
                <w:szCs w:val="24"/>
              </w:rPr>
              <w:t>,</w:t>
            </w:r>
            <w:r w:rsidR="006822DC">
              <w:rPr>
                <w:rFonts w:ascii="Times New Roman" w:hAnsi="Times New Roman"/>
                <w:bCs/>
                <w:sz w:val="24"/>
                <w:szCs w:val="24"/>
              </w:rPr>
              <w:t xml:space="preserve"> tiem ir jābūt zinošiem augstākajā izglītībā un vienlaikus jāspēj sagatavot atbilstošs </w:t>
            </w:r>
            <w:r w:rsidR="00EA5DC0">
              <w:rPr>
                <w:rFonts w:ascii="Times New Roman" w:hAnsi="Times New Roman"/>
                <w:bCs/>
                <w:sz w:val="24"/>
                <w:szCs w:val="24"/>
              </w:rPr>
              <w:t>administratīvais</w:t>
            </w:r>
            <w:r w:rsidR="006822DC">
              <w:rPr>
                <w:rFonts w:ascii="Times New Roman" w:hAnsi="Times New Roman"/>
                <w:bCs/>
                <w:sz w:val="24"/>
                <w:szCs w:val="24"/>
              </w:rPr>
              <w:t xml:space="preserve"> akts par apstrīdēto Studiju kvalitātes komisijas lēmum</w:t>
            </w:r>
            <w:r>
              <w:rPr>
                <w:rFonts w:ascii="Times New Roman" w:hAnsi="Times New Roman"/>
                <w:bCs/>
                <w:sz w:val="24"/>
                <w:szCs w:val="24"/>
              </w:rPr>
              <w:t>u. Ņemot vērā minēto, projekta 7</w:t>
            </w:r>
            <w:r w:rsidR="006822DC">
              <w:rPr>
                <w:rFonts w:ascii="Times New Roman" w:hAnsi="Times New Roman"/>
                <w:bCs/>
                <w:sz w:val="24"/>
                <w:szCs w:val="24"/>
              </w:rPr>
              <w:t>.punkts paredz, ka diviem Apelācijas komisijas locekļiem ir Studiju kvalitātes komisijas locekļiem noteiktā pieredze, kas nodrošinās to, ka Apelācijas komisijas locekļiem ir izpratne par augstākās izglītības kvalitāti, organizēšanu un novērtēšanu, un diviem ir augstākā izglītībā tiesību zinātnēs un vismaz piecu gadu profesionālā pieredze administratīvajā procesā, tai skaitā administratīvo aktu izstrādē. Piecu gadu pieredze ir optimāls laiks, lai tiesību zinātņu speciālists būtu ieguvis tādu pieredzi, lai varētu kvalitatīvi sagatavot administratīvos aktus Studiju kvalitātes komisijas lēmuma apstrīdēšanas gadījumā.</w:t>
            </w:r>
          </w:p>
          <w:p w:rsidR="006822DC" w:rsidRDefault="006822DC" w:rsidP="007C0DCE">
            <w:pPr>
              <w:spacing w:after="0" w:line="240" w:lineRule="auto"/>
              <w:jc w:val="both"/>
              <w:rPr>
                <w:rFonts w:ascii="Times New Roman" w:hAnsi="Times New Roman"/>
                <w:bCs/>
                <w:sz w:val="24"/>
                <w:szCs w:val="24"/>
              </w:rPr>
            </w:pPr>
            <w:r>
              <w:rPr>
                <w:rFonts w:ascii="Times New Roman" w:hAnsi="Times New Roman"/>
                <w:bCs/>
                <w:sz w:val="24"/>
                <w:szCs w:val="24"/>
              </w:rPr>
              <w:t>Ņemot vērā to, ka Studiju kvalitātes komisijas lēmums ir administratīvais akts un tā apstrīdēšana ir administratīvais process,</w:t>
            </w:r>
            <w:r w:rsidR="00760721">
              <w:rPr>
                <w:rFonts w:ascii="Times New Roman" w:hAnsi="Times New Roman"/>
                <w:bCs/>
                <w:sz w:val="24"/>
                <w:szCs w:val="24"/>
              </w:rPr>
              <w:t xml:space="preserve"> projekta 8.punkts paredz, ka</w:t>
            </w:r>
            <w:r>
              <w:rPr>
                <w:rFonts w:ascii="Times New Roman" w:hAnsi="Times New Roman"/>
                <w:bCs/>
                <w:sz w:val="24"/>
                <w:szCs w:val="24"/>
              </w:rPr>
              <w:t xml:space="preserve"> Apelācijas komisija savā darbībā ievēro Administratīvā procesa likumā noteikto un pieņem Administratīvā procesa likumā </w:t>
            </w:r>
            <w:r w:rsidR="00760721">
              <w:rPr>
                <w:rFonts w:ascii="Times New Roman" w:hAnsi="Times New Roman"/>
                <w:bCs/>
                <w:sz w:val="24"/>
                <w:szCs w:val="24"/>
              </w:rPr>
              <w:t>noteiktos lēmumus.</w:t>
            </w:r>
          </w:p>
          <w:p w:rsidR="006822DC" w:rsidRDefault="00BE0BE7" w:rsidP="007C0DCE">
            <w:pPr>
              <w:spacing w:after="0" w:line="240" w:lineRule="auto"/>
              <w:jc w:val="both"/>
              <w:rPr>
                <w:rFonts w:ascii="Times New Roman" w:hAnsi="Times New Roman"/>
                <w:bCs/>
                <w:sz w:val="24"/>
                <w:szCs w:val="24"/>
              </w:rPr>
            </w:pPr>
            <w:r w:rsidRPr="00BE0BE7">
              <w:rPr>
                <w:rFonts w:ascii="Times New Roman" w:hAnsi="Times New Roman"/>
                <w:bCs/>
                <w:sz w:val="24"/>
                <w:szCs w:val="24"/>
              </w:rPr>
              <w:t>Projekta 9.punktā paredzēts, ka Akadēmiskās informācijas centrs izveido Augstākās izglītības kvalitātes nodrošināšanas padomi, un saskaņā ar projekta 10.punktā noteikto Augstākās izglītības kvalitātes nodrošināšanas padome ir tā institūcija, kas apstiprinās Studiju kvalitātes komisijas un Apelācijas komisijas sastāvu. Augstākās izglītības kvalitātes nodrošināšanas padomes izveides mērķis ir nodrošināt neatkarīgu komisiju izveidošanu un to, ka tajā būtu iesaistītas augstākās izglītības kvalitātē ieinteresētas institūcijas.</w:t>
            </w:r>
            <w:r w:rsidR="00FD7958">
              <w:rPr>
                <w:rFonts w:ascii="Times New Roman" w:hAnsi="Times New Roman"/>
                <w:bCs/>
                <w:sz w:val="24"/>
                <w:szCs w:val="24"/>
              </w:rPr>
              <w:t xml:space="preserve"> </w:t>
            </w:r>
            <w:r w:rsidR="008E6941">
              <w:rPr>
                <w:rFonts w:ascii="Times New Roman" w:hAnsi="Times New Roman"/>
                <w:bCs/>
                <w:sz w:val="24"/>
                <w:szCs w:val="24"/>
              </w:rPr>
              <w:t>Augstākās izglītības kvalitātes nodrošināšanas padome ir koleģiāla institūcija, kuras sastāvā ir pa vienam pārstāvim no Izglītības un zinātnes ministrijas, Latvijas Darba devēju konfederācijas, Latvijas Koledžu asociācijas, Latvijas Studentu apvienības un Rektoru padomes. Šāds Augstākās izglītības kvalitātes nodrošināšanas padomes sastāvs būs optimāls un to nav nepieciešams paplašināt, jo minētās institūcijas ir vistiešāk augstākās izglītības kvalitātē ieinteresētās institūcijas. Saskaņā ar Ministru kabineta 2003.gada</w:t>
            </w:r>
            <w:r w:rsidR="00EA5DC0">
              <w:rPr>
                <w:rFonts w:ascii="Times New Roman" w:hAnsi="Times New Roman"/>
                <w:bCs/>
                <w:sz w:val="24"/>
                <w:szCs w:val="24"/>
              </w:rPr>
              <w:t xml:space="preserve"> 16.septembra noteikumu Nr.528 “</w:t>
            </w:r>
            <w:r w:rsidR="008E6941">
              <w:rPr>
                <w:rFonts w:ascii="Times New Roman" w:hAnsi="Times New Roman"/>
                <w:bCs/>
                <w:sz w:val="24"/>
                <w:szCs w:val="24"/>
              </w:rPr>
              <w:t>Izglītības un zinātne</w:t>
            </w:r>
            <w:r w:rsidR="00EA5DC0">
              <w:rPr>
                <w:rFonts w:ascii="Times New Roman" w:hAnsi="Times New Roman"/>
                <w:bCs/>
                <w:sz w:val="24"/>
                <w:szCs w:val="24"/>
              </w:rPr>
              <w:t>s ministrijas nolikums” 1.punktu</w:t>
            </w:r>
            <w:r w:rsidR="008E6941">
              <w:rPr>
                <w:rFonts w:ascii="Times New Roman" w:hAnsi="Times New Roman"/>
                <w:bCs/>
                <w:sz w:val="24"/>
                <w:szCs w:val="24"/>
              </w:rPr>
              <w:t xml:space="preserve"> Izglītības un zinātnes ministrija ir vadošā valsts pārvaldes iestāde izglītības nozarē. Līdz ar to Izglītības un zinātnes ministrija iekļaujama Augstākās izglītības kvalitātes nodrošināšanas padomē. Latvijas Darba devēju konfederācija ir darba devējus pārstāvoša institūcija, kuras biedri ir dažādu nozaru darba devēji. Latvijas Koledžu asociācija apvieno visas koledžas, gan privātpersonu dibinātas, gan valsts dibinātas koledžas. Latvijas Studentu apvienība pārstāv visus Latvijas studējošos, kā arī darbojas potenciālo studējošo labā. Rektoru padome pārstāv visas augstskolas, gan privātpersonu, gan valsts dibinātas augstskolas, gan mākslas augstskolas, gan universitātes, līdz ar to nav nepieciešams atsevišķi to pārstāvošās institūcijas iekļaut Augstākās izglītības kvalitātes nodrošināšanas padomē</w:t>
            </w:r>
            <w:r w:rsidR="00DA07C6">
              <w:rPr>
                <w:rFonts w:ascii="Times New Roman" w:hAnsi="Times New Roman"/>
                <w:bCs/>
                <w:sz w:val="24"/>
                <w:szCs w:val="24"/>
              </w:rPr>
              <w:t xml:space="preserve">, jo tādējādi tiek novērsta dažādu augstskolu </w:t>
            </w:r>
            <w:r w:rsidR="00EA5DC0">
              <w:rPr>
                <w:rFonts w:ascii="Times New Roman" w:hAnsi="Times New Roman"/>
                <w:bCs/>
                <w:sz w:val="24"/>
                <w:szCs w:val="24"/>
              </w:rPr>
              <w:t xml:space="preserve">grupu </w:t>
            </w:r>
            <w:r w:rsidR="00DA07C6">
              <w:rPr>
                <w:rFonts w:ascii="Times New Roman" w:hAnsi="Times New Roman"/>
                <w:bCs/>
                <w:sz w:val="24"/>
                <w:szCs w:val="24"/>
              </w:rPr>
              <w:t xml:space="preserve">dubulta pārstāvēšana. Savukārt Augstākās izglītības padomi nav </w:t>
            </w:r>
            <w:r w:rsidR="00EA5DC0">
              <w:rPr>
                <w:rFonts w:ascii="Times New Roman" w:hAnsi="Times New Roman"/>
                <w:bCs/>
                <w:sz w:val="24"/>
                <w:szCs w:val="24"/>
              </w:rPr>
              <w:t>nepieciešams</w:t>
            </w:r>
            <w:r w:rsidR="00DA07C6">
              <w:rPr>
                <w:rFonts w:ascii="Times New Roman" w:hAnsi="Times New Roman"/>
                <w:bCs/>
                <w:sz w:val="24"/>
                <w:szCs w:val="24"/>
              </w:rPr>
              <w:t xml:space="preserve"> iekļaut Augstākās izglītības kvalitātes nodrošināšanas padomē, ņemot vērā to, ka Augstākās izglītības padomē ir visas Augstākās izglītības kvalitātes nodrošināšanas padomē iekļautās institūcijas, līdz ar to nav nepieciešams, ka tās tiek pārstāvētas arī caur Augstākās izglītības padomi</w:t>
            </w:r>
            <w:r w:rsidR="00EF7080">
              <w:rPr>
                <w:rFonts w:ascii="Times New Roman" w:hAnsi="Times New Roman"/>
                <w:bCs/>
                <w:sz w:val="24"/>
                <w:szCs w:val="24"/>
              </w:rPr>
              <w:t>, kas būtu šo institūciju dubulta pārstāvniecība.</w:t>
            </w:r>
          </w:p>
          <w:p w:rsidR="00DA07C6" w:rsidRDefault="00EA5DC0" w:rsidP="007C0DCE">
            <w:pPr>
              <w:spacing w:after="0" w:line="240" w:lineRule="auto"/>
              <w:jc w:val="both"/>
              <w:rPr>
                <w:rFonts w:ascii="Times New Roman" w:hAnsi="Times New Roman"/>
                <w:bCs/>
                <w:sz w:val="24"/>
                <w:szCs w:val="24"/>
              </w:rPr>
            </w:pPr>
            <w:r>
              <w:rPr>
                <w:rFonts w:ascii="Times New Roman" w:hAnsi="Times New Roman"/>
                <w:bCs/>
                <w:sz w:val="24"/>
                <w:szCs w:val="24"/>
              </w:rPr>
              <w:t>Projekta</w:t>
            </w:r>
            <w:r w:rsidR="00DA07C6">
              <w:rPr>
                <w:rFonts w:ascii="Times New Roman" w:hAnsi="Times New Roman"/>
                <w:bCs/>
                <w:sz w:val="24"/>
                <w:szCs w:val="24"/>
              </w:rPr>
              <w:t xml:space="preserve"> III.nodaļa nosaka studiju programmu licencēšanas</w:t>
            </w:r>
            <w:r w:rsidR="00760721">
              <w:rPr>
                <w:rFonts w:ascii="Times New Roman" w:hAnsi="Times New Roman"/>
                <w:bCs/>
                <w:sz w:val="24"/>
                <w:szCs w:val="24"/>
              </w:rPr>
              <w:t xml:space="preserve"> kārtību. Saskaņā ar projekta 11</w:t>
            </w:r>
            <w:r w:rsidR="00DA07C6">
              <w:rPr>
                <w:rFonts w:ascii="Times New Roman" w:hAnsi="Times New Roman"/>
                <w:bCs/>
                <w:sz w:val="24"/>
                <w:szCs w:val="24"/>
              </w:rPr>
              <w:t>.punktu, lai tiktu ierosināts studiju programmas licencēšanas process, augstskolai vai koledžai ir jāiesniedz Akadēmiskās informācijas centrā iesniegums studiju programmas li</w:t>
            </w:r>
            <w:r w:rsidR="00760721">
              <w:rPr>
                <w:rFonts w:ascii="Times New Roman" w:hAnsi="Times New Roman"/>
                <w:bCs/>
                <w:sz w:val="24"/>
                <w:szCs w:val="24"/>
              </w:rPr>
              <w:t>cencēšanai, savukārt projekta 12</w:t>
            </w:r>
            <w:r w:rsidR="00DA07C6">
              <w:rPr>
                <w:rFonts w:ascii="Times New Roman" w:hAnsi="Times New Roman"/>
                <w:bCs/>
                <w:sz w:val="24"/>
                <w:szCs w:val="24"/>
              </w:rPr>
              <w:t xml:space="preserve">.punkts uzskaita studiju </w:t>
            </w:r>
            <w:r>
              <w:rPr>
                <w:rFonts w:ascii="Times New Roman" w:hAnsi="Times New Roman"/>
                <w:bCs/>
                <w:sz w:val="24"/>
                <w:szCs w:val="24"/>
              </w:rPr>
              <w:t>programmu raksturojošo informāciju</w:t>
            </w:r>
            <w:r w:rsidR="00333247">
              <w:rPr>
                <w:rFonts w:ascii="Times New Roman" w:hAnsi="Times New Roman"/>
                <w:bCs/>
                <w:sz w:val="24"/>
                <w:szCs w:val="24"/>
              </w:rPr>
              <w:t xml:space="preserve">, kas </w:t>
            </w:r>
            <w:r w:rsidR="00760721">
              <w:rPr>
                <w:rFonts w:ascii="Times New Roman" w:hAnsi="Times New Roman"/>
                <w:bCs/>
                <w:sz w:val="24"/>
                <w:szCs w:val="24"/>
              </w:rPr>
              <w:t>jānorāda iesniegumā. Projekta 13</w:t>
            </w:r>
            <w:r w:rsidR="00333247">
              <w:rPr>
                <w:rFonts w:ascii="Times New Roman" w:hAnsi="Times New Roman"/>
                <w:bCs/>
                <w:sz w:val="24"/>
                <w:szCs w:val="24"/>
              </w:rPr>
              <w:t>.punktā ir norādīta informācija, kas jāpievieno iesniegumam. Projekta 2.3.apakšpunkts paredz pienākumu Akadēmiskās informācijas centram izstrādāt iesniegumam studiju programmas licencēšanai pievienojamo d</w:t>
            </w:r>
            <w:r w:rsidR="00760721">
              <w:rPr>
                <w:rFonts w:ascii="Times New Roman" w:hAnsi="Times New Roman"/>
                <w:bCs/>
                <w:sz w:val="24"/>
                <w:szCs w:val="24"/>
              </w:rPr>
              <w:t>okumentu sarakstu, vienlaikus 13</w:t>
            </w:r>
            <w:r w:rsidR="00333247">
              <w:rPr>
                <w:rFonts w:ascii="Times New Roman" w:hAnsi="Times New Roman"/>
                <w:bCs/>
                <w:sz w:val="24"/>
                <w:szCs w:val="24"/>
              </w:rPr>
              <w:t>.punktā ir norādīta arī informācija, kas ir obligāti pievienojama iesniegumam, neskatoties uz to informācijas apjomu, ko iesniegšanai ir noteicis Akadēmiskās informācijas centrs.</w:t>
            </w:r>
          </w:p>
          <w:p w:rsidR="00333247" w:rsidRDefault="00760721" w:rsidP="007C0DCE">
            <w:pPr>
              <w:spacing w:after="0" w:line="240" w:lineRule="auto"/>
              <w:jc w:val="both"/>
              <w:rPr>
                <w:rFonts w:ascii="Times New Roman" w:hAnsi="Times New Roman"/>
                <w:bCs/>
                <w:sz w:val="24"/>
                <w:szCs w:val="24"/>
              </w:rPr>
            </w:pPr>
            <w:r>
              <w:rPr>
                <w:rFonts w:ascii="Times New Roman" w:hAnsi="Times New Roman"/>
                <w:bCs/>
                <w:sz w:val="24"/>
                <w:szCs w:val="24"/>
              </w:rPr>
              <w:t>Projekta 14</w:t>
            </w:r>
            <w:r w:rsidR="00155240">
              <w:rPr>
                <w:rFonts w:ascii="Times New Roman" w:hAnsi="Times New Roman"/>
                <w:bCs/>
                <w:sz w:val="24"/>
                <w:szCs w:val="24"/>
              </w:rPr>
              <w:t>.punkts paredz, ka kopīgas studiju programmas licencēšanas iesniegumam jāpievieno informācija, kas apliecina, ka studiju programma ir kopīgā studiju programma, kā arī starp augstākās izglītības iestādēm noslēgtā vienošanās par kopīgās studiju programmas īstenošanu. Kopīgas studiju programmas īstenošana un izstrāde atšķiras no studiju programmas, kuru īsteno viena augstskola vai koledža, īstenošanas un izstrādes, līdz ar to arī</w:t>
            </w:r>
            <w:r>
              <w:rPr>
                <w:rFonts w:ascii="Times New Roman" w:hAnsi="Times New Roman"/>
                <w:bCs/>
                <w:sz w:val="24"/>
                <w:szCs w:val="24"/>
              </w:rPr>
              <w:t xml:space="preserve"> ir vairāk</w:t>
            </w:r>
            <w:r w:rsidR="00155240">
              <w:rPr>
                <w:rFonts w:ascii="Times New Roman" w:hAnsi="Times New Roman"/>
                <w:bCs/>
                <w:sz w:val="24"/>
                <w:szCs w:val="24"/>
              </w:rPr>
              <w:t xml:space="preserve"> iesniedzam</w:t>
            </w:r>
            <w:r>
              <w:rPr>
                <w:rFonts w:ascii="Times New Roman" w:hAnsi="Times New Roman"/>
                <w:bCs/>
                <w:sz w:val="24"/>
                <w:szCs w:val="24"/>
              </w:rPr>
              <w:t>o dokumentu.</w:t>
            </w:r>
          </w:p>
          <w:p w:rsidR="00155240" w:rsidRDefault="00155240" w:rsidP="007C0DCE">
            <w:pPr>
              <w:spacing w:after="0" w:line="240" w:lineRule="auto"/>
              <w:jc w:val="both"/>
              <w:rPr>
                <w:rFonts w:ascii="Times New Roman" w:hAnsi="Times New Roman"/>
                <w:bCs/>
                <w:sz w:val="24"/>
                <w:szCs w:val="24"/>
              </w:rPr>
            </w:pPr>
            <w:r>
              <w:rPr>
                <w:rFonts w:ascii="Times New Roman" w:hAnsi="Times New Roman"/>
                <w:bCs/>
                <w:sz w:val="24"/>
                <w:szCs w:val="24"/>
              </w:rPr>
              <w:t>Ņemot vērā to, ka Augstskolu likuma 55.</w:t>
            </w:r>
            <w:r>
              <w:rPr>
                <w:rFonts w:ascii="Times New Roman" w:hAnsi="Times New Roman"/>
                <w:bCs/>
                <w:sz w:val="24"/>
                <w:szCs w:val="24"/>
                <w:vertAlign w:val="superscript"/>
              </w:rPr>
              <w:t>3</w:t>
            </w:r>
            <w:r>
              <w:rPr>
                <w:rFonts w:ascii="Times New Roman" w:hAnsi="Times New Roman"/>
                <w:bCs/>
                <w:sz w:val="24"/>
                <w:szCs w:val="24"/>
              </w:rPr>
              <w:t>panta pirmā daļa</w:t>
            </w:r>
            <w:r w:rsidR="00B134BA">
              <w:rPr>
                <w:rFonts w:ascii="Times New Roman" w:hAnsi="Times New Roman"/>
                <w:bCs/>
                <w:sz w:val="24"/>
                <w:szCs w:val="24"/>
              </w:rPr>
              <w:t xml:space="preserve"> (redakcijā, kas stāsies spēkā 2019.gada 1.janvārī)</w:t>
            </w:r>
            <w:r>
              <w:rPr>
                <w:rFonts w:ascii="Times New Roman" w:hAnsi="Times New Roman"/>
                <w:bCs/>
                <w:sz w:val="24"/>
                <w:szCs w:val="24"/>
              </w:rPr>
              <w:t xml:space="preserve"> paredz, ka lēmumu par studiju virziena atvēršanu pieņem dibinātājs, kas valsts dibinātām augstskolām un koledžām ir Ministru kabinets, bet pārējām augstskolām un koledžām šāds lēmums nebūs pu</w:t>
            </w:r>
            <w:r w:rsidR="00760721">
              <w:rPr>
                <w:rFonts w:ascii="Times New Roman" w:hAnsi="Times New Roman"/>
                <w:bCs/>
                <w:sz w:val="24"/>
                <w:szCs w:val="24"/>
              </w:rPr>
              <w:t>bliski pieejams, tad projekta 15</w:t>
            </w:r>
            <w:r>
              <w:rPr>
                <w:rFonts w:ascii="Times New Roman" w:hAnsi="Times New Roman"/>
                <w:bCs/>
                <w:sz w:val="24"/>
                <w:szCs w:val="24"/>
              </w:rPr>
              <w:t>.punkts paredz, ka lai pārliecinātos par to, ka ir pieņemts lēmums par studiju virziena atvēršanu, kā arī izvērtēti pieejamie resursi studiju virziena atvēršanai, augstskolai vai koledžai (izņemot valsts dibinātu augstskolu vai koledžu) ir jāiesniedz arī lēmums par studiju virziena atvēršanu, ja augstskola vai koledža vēlas licencēt studiju programmu jaunā studiju virzienā.</w:t>
            </w:r>
          </w:p>
          <w:p w:rsidR="00725763" w:rsidRPr="002F6B55" w:rsidRDefault="002F6B55" w:rsidP="007C0DCE">
            <w:pPr>
              <w:spacing w:after="0" w:line="240" w:lineRule="auto"/>
              <w:jc w:val="both"/>
              <w:rPr>
                <w:rFonts w:ascii="Times New Roman" w:hAnsi="Times New Roman"/>
                <w:bCs/>
                <w:sz w:val="24"/>
                <w:szCs w:val="24"/>
              </w:rPr>
            </w:pPr>
            <w:r w:rsidRPr="002F6B55">
              <w:rPr>
                <w:rFonts w:ascii="Times New Roman" w:hAnsi="Times New Roman"/>
                <w:bCs/>
                <w:sz w:val="24"/>
                <w:szCs w:val="24"/>
              </w:rPr>
              <w:t>Akadēmiskās informācijas centrs šobrīd izstrādā e-platformu, kurā tiks paredzēta tikai elektroniska iesniegumu ie</w:t>
            </w:r>
            <w:r>
              <w:rPr>
                <w:rFonts w:ascii="Times New Roman" w:hAnsi="Times New Roman"/>
                <w:bCs/>
                <w:sz w:val="24"/>
                <w:szCs w:val="24"/>
              </w:rPr>
              <w:t>sniegšana, līdz ar to projekta 16</w:t>
            </w:r>
            <w:r w:rsidRPr="002F6B55">
              <w:rPr>
                <w:rFonts w:ascii="Times New Roman" w:hAnsi="Times New Roman"/>
                <w:bCs/>
                <w:sz w:val="24"/>
                <w:szCs w:val="24"/>
              </w:rPr>
              <w:t>.punkts jau nosaka, ka iesniegums iesniedzams elektroniskā formā un tas parakstāms ar drošu elektronis</w:t>
            </w:r>
            <w:r>
              <w:rPr>
                <w:rFonts w:ascii="Times New Roman" w:hAnsi="Times New Roman"/>
                <w:bCs/>
                <w:sz w:val="24"/>
                <w:szCs w:val="24"/>
              </w:rPr>
              <w:t>ko parakstu. I</w:t>
            </w:r>
            <w:r w:rsidRPr="002F6B55">
              <w:rPr>
                <w:rFonts w:ascii="Times New Roman" w:hAnsi="Times New Roman"/>
                <w:bCs/>
                <w:sz w:val="24"/>
                <w:szCs w:val="24"/>
              </w:rPr>
              <w:t>esniegums iesniedzams tikai vienā eksemplārā un būtu nesamē</w:t>
            </w:r>
            <w:r>
              <w:rPr>
                <w:rFonts w:ascii="Times New Roman" w:hAnsi="Times New Roman"/>
                <w:bCs/>
                <w:sz w:val="24"/>
                <w:szCs w:val="24"/>
              </w:rPr>
              <w:t>rīgi prasīt to iesniegt trīs</w:t>
            </w:r>
            <w:r w:rsidRPr="002F6B55">
              <w:rPr>
                <w:rFonts w:ascii="Times New Roman" w:hAnsi="Times New Roman"/>
                <w:bCs/>
                <w:sz w:val="24"/>
                <w:szCs w:val="24"/>
              </w:rPr>
              <w:t xml:space="preserve"> (ekspertu skaits) eksemplāros, arī rakstiski iesniegta i</w:t>
            </w:r>
            <w:r>
              <w:rPr>
                <w:rFonts w:ascii="Times New Roman" w:hAnsi="Times New Roman"/>
                <w:bCs/>
                <w:sz w:val="24"/>
                <w:szCs w:val="24"/>
              </w:rPr>
              <w:t>esnieguma gadījumā licencēšanas noteikumu 18</w:t>
            </w:r>
            <w:r w:rsidRPr="002F6B55">
              <w:rPr>
                <w:rFonts w:ascii="Times New Roman" w:hAnsi="Times New Roman"/>
                <w:bCs/>
                <w:sz w:val="24"/>
                <w:szCs w:val="24"/>
              </w:rPr>
              <w:t>.punkts paredz, ka iesniegumam pievienojama elektroniska versija elektroniskā datu nesējā, tādējādi nodrošinot</w:t>
            </w:r>
            <w:r>
              <w:rPr>
                <w:rFonts w:ascii="Times New Roman" w:hAnsi="Times New Roman"/>
                <w:bCs/>
                <w:sz w:val="24"/>
                <w:szCs w:val="24"/>
              </w:rPr>
              <w:t xml:space="preserve"> visus ekspertus ar iesniegumu. Līdz ar to </w:t>
            </w:r>
            <w:r w:rsidR="00D459C1">
              <w:rPr>
                <w:rFonts w:ascii="Times New Roman" w:hAnsi="Times New Roman"/>
                <w:bCs/>
                <w:sz w:val="24"/>
                <w:szCs w:val="24"/>
              </w:rPr>
              <w:t>iesnieguma elektroniska iesniegšana atvieglo</w:t>
            </w:r>
            <w:r w:rsidR="00E661CB">
              <w:rPr>
                <w:rFonts w:ascii="Times New Roman" w:hAnsi="Times New Roman"/>
                <w:bCs/>
                <w:sz w:val="24"/>
                <w:szCs w:val="24"/>
              </w:rPr>
              <w:t>s</w:t>
            </w:r>
            <w:r w:rsidR="00D459C1">
              <w:rPr>
                <w:rFonts w:ascii="Times New Roman" w:hAnsi="Times New Roman"/>
                <w:bCs/>
                <w:sz w:val="24"/>
                <w:szCs w:val="24"/>
              </w:rPr>
              <w:t xml:space="preserve"> augstskolu un koledžu darbu.</w:t>
            </w:r>
          </w:p>
          <w:p w:rsidR="00E96058" w:rsidRDefault="00D459C1" w:rsidP="007C0DCE">
            <w:pPr>
              <w:spacing w:after="0" w:line="240" w:lineRule="auto"/>
              <w:jc w:val="both"/>
              <w:rPr>
                <w:rFonts w:ascii="Times New Roman" w:hAnsi="Times New Roman"/>
                <w:bCs/>
                <w:sz w:val="24"/>
                <w:szCs w:val="24"/>
              </w:rPr>
            </w:pPr>
            <w:r w:rsidRPr="00D459C1">
              <w:rPr>
                <w:rFonts w:ascii="Times New Roman" w:hAnsi="Times New Roman"/>
                <w:bCs/>
                <w:sz w:val="24"/>
                <w:szCs w:val="24"/>
              </w:rPr>
              <w:t>Lai varētu objektīvi novērtēt augstskolu vai koledžu, ir nepieciešams saņemt visus novērtēšanai nepieciešamos dokumentus, līdz ar to proje</w:t>
            </w:r>
            <w:r>
              <w:rPr>
                <w:rFonts w:ascii="Times New Roman" w:hAnsi="Times New Roman"/>
                <w:bCs/>
                <w:sz w:val="24"/>
                <w:szCs w:val="24"/>
              </w:rPr>
              <w:t>kta 17</w:t>
            </w:r>
            <w:r w:rsidRPr="00D459C1">
              <w:rPr>
                <w:rFonts w:ascii="Times New Roman" w:hAnsi="Times New Roman"/>
                <w:bCs/>
                <w:sz w:val="24"/>
                <w:szCs w:val="24"/>
              </w:rPr>
              <w:t>.punkts paredz noteikt, ka Akadēmiskās informācijas centrs pārbauda iesniegumu un lūdz iesniegt trūkstošo informāciju, ja kaut kāda informācija nav iesniegta.</w:t>
            </w:r>
            <w:r w:rsidR="006E6678">
              <w:rPr>
                <w:rFonts w:ascii="Times New Roman" w:hAnsi="Times New Roman"/>
                <w:bCs/>
                <w:sz w:val="24"/>
                <w:szCs w:val="24"/>
              </w:rPr>
              <w:t xml:space="preserve"> Vienlaikus Akadēmiskās informācij</w:t>
            </w:r>
            <w:r w:rsidR="00E661CB">
              <w:rPr>
                <w:rFonts w:ascii="Times New Roman" w:hAnsi="Times New Roman"/>
                <w:bCs/>
                <w:sz w:val="24"/>
                <w:szCs w:val="24"/>
              </w:rPr>
              <w:t>as centrs atbilstoši projekta 19.un 20</w:t>
            </w:r>
            <w:r w:rsidR="006E6678">
              <w:rPr>
                <w:rFonts w:ascii="Times New Roman" w:hAnsi="Times New Roman"/>
                <w:bCs/>
                <w:sz w:val="24"/>
                <w:szCs w:val="24"/>
              </w:rPr>
              <w:t>.punktā noteiktajam lūdz atzinumus par licencējamo studiju programmu. Latvijas Zinātnes padomei jāsniedz atzinums par licencējamām doktora studiju programmām saskaņā ar Zinātniskās darbības likuma 16.panta 7.punkto. Savukārt nozares ekspertu padomju mērķis saskaņā ar Profesionālās izglītības likuma 12.panta pirmajā daļā noteikto ir sekmēt attiecīgās nozares profesionālās izglītības efektivitātes un kvalitātes paaugstināšanu un profesionālās izglītības atbilstību darba tirgus prasībām</w:t>
            </w:r>
            <w:r w:rsidR="00B134BA">
              <w:rPr>
                <w:rFonts w:ascii="Times New Roman" w:hAnsi="Times New Roman"/>
                <w:bCs/>
                <w:sz w:val="24"/>
                <w:szCs w:val="24"/>
              </w:rPr>
              <w:t>, kā arī otrās daļas 5.punkts nosaka, ka nozares ekspertu padomes sniedz atzinumus par profesionālās izglītības programmu licencēšanu un akreditāciju</w:t>
            </w:r>
            <w:r w:rsidR="006E6678">
              <w:rPr>
                <w:rFonts w:ascii="Times New Roman" w:hAnsi="Times New Roman"/>
                <w:bCs/>
                <w:sz w:val="24"/>
                <w:szCs w:val="24"/>
              </w:rPr>
              <w:t>. Ņemot vērā minēto, nozares ekspertu padome var sniegt atzinumu par licencējamas studiju programmas atbilstību darba tirgus prasībām. Vienlaikus nozares ekspertu padomes nav izveidotas visās tautsaimniecības nozarēs, līdz ar to,  ja nav izveidota nozares ekspertu padome, tad atzinumu jālūdz sniegt attiecīgās nozares ministrijai, kas ir atbildīga par konkrētās tautsaimniecības nozares politikas veidošanu.</w:t>
            </w:r>
          </w:p>
          <w:p w:rsidR="00725763" w:rsidRDefault="00725763" w:rsidP="007C0DCE">
            <w:pPr>
              <w:spacing w:after="0" w:line="240" w:lineRule="auto"/>
              <w:jc w:val="both"/>
              <w:rPr>
                <w:rFonts w:ascii="Times New Roman" w:hAnsi="Times New Roman"/>
                <w:bCs/>
                <w:sz w:val="24"/>
                <w:szCs w:val="24"/>
              </w:rPr>
            </w:pPr>
            <w:r w:rsidRPr="00725763">
              <w:rPr>
                <w:rFonts w:ascii="Times New Roman" w:hAnsi="Times New Roman"/>
                <w:bCs/>
                <w:sz w:val="24"/>
                <w:szCs w:val="24"/>
              </w:rPr>
              <w:t>Administratīvā procesa likuma 59.panta otrā daļa nosaka, ka, ja nepieciešamā informācija ir nevis administratīvā procesa dalībnieku, bet gan citas institūcijas rīcībā, iestāde to iegūst pati, nevis pieprasa no administratīvā procesa dalībnieka. Ņemot vērā minēto, projekta 18.punktā ir noteikts, ka Akadēmiskās informācijas centrs informāciju par augstskolu un koledžu, kas ir dažādos reģistros, iegūst no šiem reģistriem.</w:t>
            </w:r>
          </w:p>
          <w:p w:rsidR="00E96058" w:rsidRDefault="00E661CB" w:rsidP="007C0DCE">
            <w:pPr>
              <w:spacing w:after="0" w:line="240" w:lineRule="auto"/>
              <w:jc w:val="both"/>
              <w:rPr>
                <w:rFonts w:ascii="Times New Roman" w:hAnsi="Times New Roman"/>
                <w:bCs/>
                <w:sz w:val="24"/>
                <w:szCs w:val="24"/>
              </w:rPr>
            </w:pPr>
            <w:r>
              <w:rPr>
                <w:rFonts w:ascii="Times New Roman" w:hAnsi="Times New Roman"/>
                <w:bCs/>
                <w:sz w:val="24"/>
                <w:szCs w:val="24"/>
              </w:rPr>
              <w:t>Projekta 21</w:t>
            </w:r>
            <w:r w:rsidR="00E96058" w:rsidRPr="00E96058">
              <w:rPr>
                <w:rFonts w:ascii="Times New Roman" w:hAnsi="Times New Roman"/>
                <w:bCs/>
                <w:sz w:val="24"/>
                <w:szCs w:val="24"/>
              </w:rPr>
              <w:t xml:space="preserve">.punkts paredz gadījumus, kuros iesniegums tiek atdots iesniedzējam, </w:t>
            </w:r>
            <w:r w:rsidRPr="00E661CB">
              <w:rPr>
                <w:rFonts w:ascii="Times New Roman" w:hAnsi="Times New Roman"/>
                <w:bCs/>
                <w:sz w:val="24"/>
                <w:szCs w:val="24"/>
              </w:rPr>
              <w:t>proti, tie ir gadījumi, kuros augstskola vai koledža noteiktajā termiņā nav novērsusi trūkumus iesniegtajos dokumentus, tādējādi kavējot iesnieguma izskatīšanu, kā rezultātā lēmums saistībā ar licencēšanu nevar tikt pieņemts noteiktajā termiņā</w:t>
            </w:r>
            <w:r>
              <w:rPr>
                <w:rFonts w:ascii="Times New Roman" w:hAnsi="Times New Roman"/>
                <w:bCs/>
                <w:sz w:val="24"/>
                <w:szCs w:val="24"/>
              </w:rPr>
              <w:t>.</w:t>
            </w:r>
          </w:p>
          <w:p w:rsidR="00E96058" w:rsidRPr="00E96058" w:rsidRDefault="00E661CB" w:rsidP="007C0DCE">
            <w:pPr>
              <w:spacing w:after="0" w:line="240" w:lineRule="auto"/>
              <w:jc w:val="both"/>
              <w:rPr>
                <w:rFonts w:ascii="Times New Roman" w:hAnsi="Times New Roman"/>
                <w:bCs/>
                <w:sz w:val="24"/>
                <w:szCs w:val="24"/>
              </w:rPr>
            </w:pPr>
            <w:r>
              <w:rPr>
                <w:rFonts w:ascii="Times New Roman" w:hAnsi="Times New Roman"/>
                <w:bCs/>
                <w:sz w:val="24"/>
                <w:szCs w:val="24"/>
              </w:rPr>
              <w:t>Projekta 21.1.apakšpunkts paredz gadījumus,</w:t>
            </w:r>
            <w:r w:rsidR="00E96058" w:rsidRPr="00E96058">
              <w:rPr>
                <w:rFonts w:ascii="Times New Roman" w:hAnsi="Times New Roman"/>
                <w:bCs/>
                <w:sz w:val="24"/>
                <w:szCs w:val="24"/>
              </w:rPr>
              <w:t xml:space="preserve"> </w:t>
            </w:r>
            <w:r>
              <w:rPr>
                <w:rFonts w:ascii="Times New Roman" w:hAnsi="Times New Roman"/>
                <w:bCs/>
                <w:sz w:val="24"/>
                <w:szCs w:val="24"/>
              </w:rPr>
              <w:t xml:space="preserve">ka iesniegumu atdod iesniedzējam, ja noteiktajā termiņā </w:t>
            </w:r>
            <w:r w:rsidR="00E96058">
              <w:rPr>
                <w:rFonts w:ascii="Times New Roman" w:hAnsi="Times New Roman"/>
                <w:bCs/>
                <w:sz w:val="24"/>
                <w:szCs w:val="24"/>
              </w:rPr>
              <w:t>nav veikta samaksa par studiju programmas licencēšanu</w:t>
            </w:r>
            <w:r w:rsidR="00E96058" w:rsidRPr="00E96058">
              <w:rPr>
                <w:rFonts w:ascii="Times New Roman" w:hAnsi="Times New Roman"/>
                <w:bCs/>
                <w:sz w:val="24"/>
                <w:szCs w:val="24"/>
              </w:rPr>
              <w:t xml:space="preserve">. </w:t>
            </w:r>
            <w:r w:rsidR="00E96058">
              <w:rPr>
                <w:rFonts w:ascii="Times New Roman" w:hAnsi="Times New Roman"/>
                <w:bCs/>
                <w:sz w:val="24"/>
                <w:szCs w:val="24"/>
              </w:rPr>
              <w:t>Studiju programmas licencēšana</w:t>
            </w:r>
            <w:r w:rsidR="00E96058" w:rsidRPr="00E96058">
              <w:rPr>
                <w:rFonts w:ascii="Times New Roman" w:hAnsi="Times New Roman"/>
                <w:bCs/>
                <w:sz w:val="24"/>
                <w:szCs w:val="24"/>
              </w:rPr>
              <w:t xml:space="preserve"> ir maksas pakalpojums un lielākā daļa samaksas sedz atalgojumu ekspertiem. Ja nav</w:t>
            </w:r>
            <w:r w:rsidR="00E96058">
              <w:rPr>
                <w:rFonts w:ascii="Times New Roman" w:hAnsi="Times New Roman"/>
                <w:bCs/>
                <w:sz w:val="24"/>
                <w:szCs w:val="24"/>
              </w:rPr>
              <w:t xml:space="preserve"> veikta samaksa par studiju programmas licencēšanu</w:t>
            </w:r>
            <w:r w:rsidR="00E96058" w:rsidRPr="00E96058">
              <w:rPr>
                <w:rFonts w:ascii="Times New Roman" w:hAnsi="Times New Roman"/>
                <w:bCs/>
                <w:sz w:val="24"/>
                <w:szCs w:val="24"/>
              </w:rPr>
              <w:t xml:space="preserve">, nebūs iespējams apmaksāt ekspertu darbu, līdz ar to augstskolai vai koledžai dodams termiņš, kurā </w:t>
            </w:r>
            <w:r w:rsidR="00E96058">
              <w:rPr>
                <w:rFonts w:ascii="Times New Roman" w:hAnsi="Times New Roman"/>
                <w:bCs/>
                <w:sz w:val="24"/>
                <w:szCs w:val="24"/>
              </w:rPr>
              <w:t>veicama samaksa par studiju programmu licencēšanu</w:t>
            </w:r>
            <w:r w:rsidR="00E96058" w:rsidRPr="00E96058">
              <w:rPr>
                <w:rFonts w:ascii="Times New Roman" w:hAnsi="Times New Roman"/>
                <w:bCs/>
                <w:sz w:val="24"/>
                <w:szCs w:val="24"/>
              </w:rPr>
              <w:t>, vai arī iesniegums tai tiek atdots atpakaļ.</w:t>
            </w:r>
          </w:p>
          <w:p w:rsidR="00E96058" w:rsidRPr="00E96058" w:rsidRDefault="00E96058" w:rsidP="007C0DCE">
            <w:pPr>
              <w:spacing w:after="0" w:line="240" w:lineRule="auto"/>
              <w:jc w:val="both"/>
              <w:rPr>
                <w:rFonts w:ascii="Times New Roman" w:hAnsi="Times New Roman"/>
                <w:bCs/>
                <w:sz w:val="24"/>
                <w:szCs w:val="24"/>
              </w:rPr>
            </w:pPr>
            <w:r w:rsidRPr="00E96058">
              <w:rPr>
                <w:rFonts w:ascii="Times New Roman" w:hAnsi="Times New Roman"/>
                <w:bCs/>
                <w:sz w:val="24"/>
                <w:szCs w:val="24"/>
              </w:rPr>
              <w:t xml:space="preserve">Projekta </w:t>
            </w:r>
            <w:r w:rsidR="00E661CB">
              <w:rPr>
                <w:rFonts w:ascii="Times New Roman" w:hAnsi="Times New Roman"/>
                <w:bCs/>
                <w:sz w:val="24"/>
                <w:szCs w:val="24"/>
              </w:rPr>
              <w:t>21</w:t>
            </w:r>
            <w:r w:rsidRPr="00E96058">
              <w:rPr>
                <w:rFonts w:ascii="Times New Roman" w:hAnsi="Times New Roman"/>
                <w:bCs/>
                <w:sz w:val="24"/>
                <w:szCs w:val="24"/>
              </w:rPr>
              <w:t xml:space="preserve">.2.apakšpunkts paredz, ka iesniegums tiek atdots iesniedzējam, ja nav saņemta visa pieprasītā informācija, jo, pirmkārt, nav iespējams veikt pilnvērtīgu </w:t>
            </w:r>
            <w:r>
              <w:rPr>
                <w:rFonts w:ascii="Times New Roman" w:hAnsi="Times New Roman"/>
                <w:bCs/>
                <w:sz w:val="24"/>
                <w:szCs w:val="24"/>
              </w:rPr>
              <w:t xml:space="preserve">studiju programmas </w:t>
            </w:r>
            <w:r w:rsidRPr="00E96058">
              <w:rPr>
                <w:rFonts w:ascii="Times New Roman" w:hAnsi="Times New Roman"/>
                <w:bCs/>
                <w:sz w:val="24"/>
                <w:szCs w:val="24"/>
              </w:rPr>
              <w:t xml:space="preserve"> novērtēšanu, ja nav iesniegta visa nepieciešamā informāciju, un, otrkārt, atkārtota informācijas pieprasīšana arī nevar notikt vairākkārtīgi, jo lēmuma pieņemšanai ir noteikts termiņš, kas ir jāievēro </w:t>
            </w:r>
            <w:r>
              <w:rPr>
                <w:rFonts w:ascii="Times New Roman" w:hAnsi="Times New Roman"/>
                <w:bCs/>
                <w:sz w:val="24"/>
                <w:szCs w:val="24"/>
              </w:rPr>
              <w:t>Studiju kvalitātes komisijai</w:t>
            </w:r>
            <w:r w:rsidR="002F3EBA">
              <w:rPr>
                <w:rFonts w:ascii="Times New Roman" w:hAnsi="Times New Roman"/>
                <w:bCs/>
                <w:sz w:val="24"/>
                <w:szCs w:val="24"/>
              </w:rPr>
              <w:t>,</w:t>
            </w:r>
            <w:r w:rsidRPr="00E96058">
              <w:rPr>
                <w:rFonts w:ascii="Times New Roman" w:hAnsi="Times New Roman"/>
                <w:bCs/>
                <w:sz w:val="24"/>
                <w:szCs w:val="24"/>
              </w:rPr>
              <w:t xml:space="preserve"> un Akadēmiskās informācijas centram ir jānodrošina, ka tas tiek ievērots.</w:t>
            </w:r>
          </w:p>
          <w:p w:rsidR="006E6678" w:rsidRDefault="00E661CB" w:rsidP="007C0DCE">
            <w:pPr>
              <w:spacing w:after="0" w:line="240" w:lineRule="auto"/>
              <w:jc w:val="both"/>
              <w:rPr>
                <w:rFonts w:ascii="Times New Roman" w:hAnsi="Times New Roman"/>
                <w:bCs/>
                <w:sz w:val="24"/>
                <w:szCs w:val="24"/>
              </w:rPr>
            </w:pPr>
            <w:r>
              <w:rPr>
                <w:rFonts w:ascii="Times New Roman" w:hAnsi="Times New Roman"/>
                <w:bCs/>
                <w:sz w:val="24"/>
                <w:szCs w:val="24"/>
              </w:rPr>
              <w:t>Projekta 21</w:t>
            </w:r>
            <w:r w:rsidR="00E96058" w:rsidRPr="00E96058">
              <w:rPr>
                <w:rFonts w:ascii="Times New Roman" w:hAnsi="Times New Roman"/>
                <w:bCs/>
                <w:sz w:val="24"/>
                <w:szCs w:val="24"/>
              </w:rPr>
              <w:t>.3.apakšpunkts paredz, ka iesniegums atdodams iesniedzējam, ja dokumenti nav noformēti atbilstoši normatīvajos aktos noteiktajām dokumentu noformēšanas prasībām, jo šāda iesniegu</w:t>
            </w:r>
            <w:r w:rsidR="002F3EBA">
              <w:rPr>
                <w:rFonts w:ascii="Times New Roman" w:hAnsi="Times New Roman"/>
                <w:bCs/>
                <w:sz w:val="24"/>
                <w:szCs w:val="24"/>
              </w:rPr>
              <w:t>ma izskatīšana var būt apgrūtināta</w:t>
            </w:r>
            <w:r w:rsidR="00E96058" w:rsidRPr="00E96058">
              <w:rPr>
                <w:rFonts w:ascii="Times New Roman" w:hAnsi="Times New Roman"/>
                <w:bCs/>
                <w:sz w:val="24"/>
                <w:szCs w:val="24"/>
              </w:rPr>
              <w:t>, ja tas ir nesaprotams.</w:t>
            </w:r>
          </w:p>
          <w:p w:rsidR="00BE0BE7" w:rsidRDefault="00BE0BE7" w:rsidP="007C0DCE">
            <w:pPr>
              <w:spacing w:after="0" w:line="240" w:lineRule="auto"/>
              <w:jc w:val="both"/>
              <w:rPr>
                <w:rFonts w:ascii="Times New Roman" w:hAnsi="Times New Roman"/>
                <w:bCs/>
                <w:sz w:val="24"/>
                <w:szCs w:val="24"/>
              </w:rPr>
            </w:pPr>
            <w:r w:rsidRPr="00BE0BE7">
              <w:rPr>
                <w:rFonts w:ascii="Times New Roman" w:hAnsi="Times New Roman"/>
                <w:bCs/>
                <w:sz w:val="24"/>
                <w:szCs w:val="24"/>
              </w:rPr>
              <w:t>ESG 3.3.punkts paredz, ka kvalitātes nodrošināšanas aģentūrām ir jābūt neatkarīgām, un novērtēšanas ekspertu atlasei un apstiprināšanai studiju programmas novērtēšanā jānotiek neatkarīgi no trešajām personām. Līdz ar to projekts paredz, ka Akadēmiskās informācijas centrs atlasa un apstiprina ekspertus studiju programmu novērtēšanai un tādējādi tiek nodrošināta novērtēšanas ekspertu atlases neatkarība un Latvijas augstākās izglītības kvalitātes nodrošināšanas sistēmas atbilstība ESG. Projekta 22.punkts paredz, ka Akadēmiskās informācijas centrs apstiprina trīs ekspertus studiju programmas novērtēšanai, jo būtiski ir, ka novērtēšanā piedalās gan studējošo, gan darba devēju pārstāvis, kas tādējādi atbilst ESG prasībām, un arī studiju programmai atbilstošās tautsaimniecības nozares eksperts, kurš saturiski spēj novērtēt studiju programmu. Profesionālās izglītības likuma 12.panta otrās daļas 5.punkts nosaka, ka nozares ekspertu padomes deleģē nozares ekspertus dalībai profesionālās izglītības programmu licencēšanā un akreditācijā. Lai arī šobrīd nozares ekspertu padomju funkcijas vairāk saistītas ar profesionālās izglītības programmām, kas nav augstākās izglītības programmas, tomēr ir paredzēts noteikt, ka nozares ekspertu padomes darbība skar arī profesionālās augstākās izglītības programmas, līdz ar to projekta 22.punktā paredzēts, ka nozares ekspertu padomes deleģēts pārstāvis tiek apstiprināts profesionālās augstākās izglītības programmas licencēšanas gadījumā, jo ir nepieciešams vienots nozares redzējums par visu līmeņu izglītības programmu atbilstību nozares attīstības vajadzībām un to rezultātā sagatavoto speciālistu nepieciešamību. Projekts paredz, ka augstākās izglītības kvalitātes novērtēšana notiek klātienes vizītēs, pirms kurām eksperti iepazīstas ar augstskolas vai koledžas iesniegto informāciju, lai pilnvērtīgi izvērtētu faktiskos apstākļus augstskolā vai koledžā. Lai ekspertu vizīte varētu noritēt veiksmīgi, projekta 22.punkts paredz noteikt Akadēmiskās informācijas centra pienākumu organizēt ekspertu vizīti augstskolā vai koledžā.</w:t>
            </w:r>
          </w:p>
          <w:p w:rsidR="00E96058" w:rsidRPr="00E96058" w:rsidRDefault="00E661CB" w:rsidP="007C0DCE">
            <w:pPr>
              <w:spacing w:after="0" w:line="240" w:lineRule="auto"/>
              <w:jc w:val="both"/>
              <w:rPr>
                <w:rFonts w:ascii="Times New Roman" w:hAnsi="Times New Roman"/>
                <w:bCs/>
                <w:sz w:val="24"/>
                <w:szCs w:val="24"/>
              </w:rPr>
            </w:pPr>
            <w:r>
              <w:rPr>
                <w:rFonts w:ascii="Times New Roman" w:hAnsi="Times New Roman"/>
                <w:bCs/>
                <w:sz w:val="24"/>
                <w:szCs w:val="24"/>
              </w:rPr>
              <w:t>Projekta 23</w:t>
            </w:r>
            <w:r w:rsidR="00E96058" w:rsidRPr="00E96058">
              <w:rPr>
                <w:rFonts w:ascii="Times New Roman" w:hAnsi="Times New Roman"/>
                <w:bCs/>
                <w:sz w:val="24"/>
                <w:szCs w:val="24"/>
              </w:rPr>
              <w:t xml:space="preserve">.punkts nosaka kārtību, kādā tiek paziņots par augstskolu un koledžu novērtēšanai apstiprinātajiem ekspertiem un iespēju izteikt pamatotus iebildumus pret apstiprinātajiem ekspertiem, tādējādi nodrošinot, ka </w:t>
            </w:r>
            <w:r w:rsidR="00E96058">
              <w:rPr>
                <w:rFonts w:ascii="Times New Roman" w:hAnsi="Times New Roman"/>
                <w:bCs/>
                <w:sz w:val="24"/>
                <w:szCs w:val="24"/>
              </w:rPr>
              <w:t>studiju programmu</w:t>
            </w:r>
            <w:r w:rsidR="00E96058" w:rsidRPr="00E96058">
              <w:rPr>
                <w:rFonts w:ascii="Times New Roman" w:hAnsi="Times New Roman"/>
                <w:bCs/>
                <w:sz w:val="24"/>
                <w:szCs w:val="24"/>
              </w:rPr>
              <w:t xml:space="preserve"> novērtē eksperti, kuriem nevarētu ras</w:t>
            </w:r>
            <w:r w:rsidR="00E92F22">
              <w:rPr>
                <w:rFonts w:ascii="Times New Roman" w:hAnsi="Times New Roman"/>
                <w:bCs/>
                <w:sz w:val="24"/>
                <w:szCs w:val="24"/>
              </w:rPr>
              <w:t>ties interešu konflikts vai kura kvalifikācija nebūtu atbilstoša</w:t>
            </w:r>
            <w:r w:rsidR="00E96058" w:rsidRPr="00E96058">
              <w:rPr>
                <w:rFonts w:ascii="Times New Roman" w:hAnsi="Times New Roman"/>
                <w:bCs/>
                <w:sz w:val="24"/>
                <w:szCs w:val="24"/>
              </w:rPr>
              <w:t xml:space="preserve"> attiecīgās </w:t>
            </w:r>
            <w:r w:rsidR="00E96058">
              <w:rPr>
                <w:rFonts w:ascii="Times New Roman" w:hAnsi="Times New Roman"/>
                <w:bCs/>
                <w:sz w:val="24"/>
                <w:szCs w:val="24"/>
              </w:rPr>
              <w:t>studiju programmas</w:t>
            </w:r>
            <w:r w:rsidR="00E96058" w:rsidRPr="00E96058">
              <w:rPr>
                <w:rFonts w:ascii="Times New Roman" w:hAnsi="Times New Roman"/>
                <w:bCs/>
                <w:sz w:val="24"/>
                <w:szCs w:val="24"/>
              </w:rPr>
              <w:t xml:space="preserve"> novērtēšanai.</w:t>
            </w:r>
          </w:p>
          <w:p w:rsidR="00E96058" w:rsidRDefault="00E96058" w:rsidP="007C0DCE">
            <w:pPr>
              <w:spacing w:after="0" w:line="240" w:lineRule="auto"/>
              <w:jc w:val="both"/>
              <w:rPr>
                <w:rFonts w:ascii="Times New Roman" w:hAnsi="Times New Roman"/>
                <w:bCs/>
                <w:sz w:val="24"/>
                <w:szCs w:val="24"/>
              </w:rPr>
            </w:pPr>
            <w:r w:rsidRPr="00E96058">
              <w:rPr>
                <w:rFonts w:ascii="Times New Roman" w:hAnsi="Times New Roman"/>
                <w:bCs/>
                <w:sz w:val="24"/>
                <w:szCs w:val="24"/>
              </w:rPr>
              <w:t xml:space="preserve">Eksperti iepazīstas ar augstskolas vai koledžas iesniegumu un, lai iepazītos ar faktiskajiem apstākļiem augstskolā vai koledžā un intervētu augstskolas vai koledžas personālu, dodas vizītē uz augstskolu vai koledžu, tai skaitā filiālēm. Pēc vizītes augstskolā vai koledžā eksperti sagatavo kopīgo atzinumu, kurā sniedz vērtējumu par </w:t>
            </w:r>
            <w:r>
              <w:rPr>
                <w:rFonts w:ascii="Times New Roman" w:hAnsi="Times New Roman"/>
                <w:bCs/>
                <w:sz w:val="24"/>
                <w:szCs w:val="24"/>
              </w:rPr>
              <w:t>studiju programmu</w:t>
            </w:r>
            <w:r w:rsidRPr="00E96058">
              <w:rPr>
                <w:rFonts w:ascii="Times New Roman" w:hAnsi="Times New Roman"/>
                <w:bCs/>
                <w:sz w:val="24"/>
                <w:szCs w:val="24"/>
              </w:rPr>
              <w:t xml:space="preserve">. Ekspertu kopīgais atzinums ir visbūtiskākais dokuments lēmuma pieņemšanā, jo sniedz ārēju ekspertu viedokli par </w:t>
            </w:r>
            <w:r>
              <w:rPr>
                <w:rFonts w:ascii="Times New Roman" w:hAnsi="Times New Roman"/>
                <w:bCs/>
                <w:sz w:val="24"/>
                <w:szCs w:val="24"/>
              </w:rPr>
              <w:t>studiju programmu</w:t>
            </w:r>
            <w:r w:rsidRPr="00E96058">
              <w:rPr>
                <w:rFonts w:ascii="Times New Roman" w:hAnsi="Times New Roman"/>
                <w:bCs/>
                <w:sz w:val="24"/>
                <w:szCs w:val="24"/>
              </w:rPr>
              <w:t xml:space="preserve">. Lai būtu iespējams pieņemt objektīvu lēmumu, ekspertiem ir jāvienojas par novērtējumu, tādējādi par </w:t>
            </w:r>
            <w:r>
              <w:rPr>
                <w:rFonts w:ascii="Times New Roman" w:hAnsi="Times New Roman"/>
                <w:bCs/>
                <w:sz w:val="24"/>
                <w:szCs w:val="24"/>
              </w:rPr>
              <w:t>studiju programmas licencēšanu</w:t>
            </w:r>
            <w:r w:rsidRPr="00E96058">
              <w:rPr>
                <w:rFonts w:ascii="Times New Roman" w:hAnsi="Times New Roman"/>
                <w:bCs/>
                <w:sz w:val="24"/>
                <w:szCs w:val="24"/>
              </w:rPr>
              <w:t xml:space="preserve"> sniedzot vienotu viedokli. Taču ja kāda eksperta viedoklis atšķiras, arī tāda informācija var</w:t>
            </w:r>
            <w:r>
              <w:rPr>
                <w:rFonts w:ascii="Times New Roman" w:hAnsi="Times New Roman"/>
                <w:bCs/>
                <w:sz w:val="24"/>
                <w:szCs w:val="24"/>
              </w:rPr>
              <w:t xml:space="preserve"> </w:t>
            </w:r>
            <w:r w:rsidRPr="00E96058">
              <w:rPr>
                <w:rFonts w:ascii="Times New Roman" w:hAnsi="Times New Roman"/>
                <w:bCs/>
                <w:sz w:val="24"/>
                <w:szCs w:val="24"/>
              </w:rPr>
              <w:t>būt nepieciešama lēmuma pieņemšanā, un tāpēc šis atšķirīgais viedoklis arī jānorāda kopīgajā atzinumā. Eks</w:t>
            </w:r>
            <w:r>
              <w:rPr>
                <w:rFonts w:ascii="Times New Roman" w:hAnsi="Times New Roman"/>
                <w:bCs/>
                <w:sz w:val="24"/>
                <w:szCs w:val="24"/>
              </w:rPr>
              <w:t>pertu</w:t>
            </w:r>
            <w:r w:rsidRPr="00E96058">
              <w:rPr>
                <w:rFonts w:ascii="Times New Roman" w:hAnsi="Times New Roman"/>
                <w:bCs/>
                <w:sz w:val="24"/>
                <w:szCs w:val="24"/>
              </w:rPr>
              <w:t xml:space="preserve"> darbu kopīgā atzinuma izstrādē nosaka projekta </w:t>
            </w:r>
            <w:r w:rsidR="00E661CB">
              <w:rPr>
                <w:rFonts w:ascii="Times New Roman" w:hAnsi="Times New Roman"/>
                <w:bCs/>
                <w:sz w:val="24"/>
                <w:szCs w:val="24"/>
              </w:rPr>
              <w:t>24</w:t>
            </w:r>
            <w:r>
              <w:rPr>
                <w:rFonts w:ascii="Times New Roman" w:hAnsi="Times New Roman"/>
                <w:bCs/>
                <w:sz w:val="24"/>
                <w:szCs w:val="24"/>
              </w:rPr>
              <w:t>.punkts.</w:t>
            </w:r>
          </w:p>
          <w:p w:rsidR="00E96058" w:rsidRDefault="00E96058" w:rsidP="007C0DCE">
            <w:pPr>
              <w:spacing w:after="0" w:line="240" w:lineRule="auto"/>
              <w:jc w:val="both"/>
              <w:rPr>
                <w:rFonts w:ascii="Times New Roman" w:hAnsi="Times New Roman"/>
                <w:bCs/>
                <w:sz w:val="24"/>
                <w:szCs w:val="24"/>
              </w:rPr>
            </w:pPr>
            <w:r>
              <w:rPr>
                <w:rFonts w:ascii="Times New Roman" w:hAnsi="Times New Roman"/>
                <w:bCs/>
                <w:sz w:val="24"/>
                <w:szCs w:val="24"/>
              </w:rPr>
              <w:t>Augstskolu likuma 55.</w:t>
            </w:r>
            <w:r>
              <w:rPr>
                <w:rFonts w:ascii="Times New Roman" w:hAnsi="Times New Roman"/>
                <w:bCs/>
                <w:sz w:val="24"/>
                <w:szCs w:val="24"/>
                <w:vertAlign w:val="superscript"/>
              </w:rPr>
              <w:t>2</w:t>
            </w:r>
            <w:r>
              <w:rPr>
                <w:rFonts w:ascii="Times New Roman" w:hAnsi="Times New Roman"/>
                <w:bCs/>
                <w:sz w:val="24"/>
                <w:szCs w:val="24"/>
              </w:rPr>
              <w:t>panta piektā daļa nosaka</w:t>
            </w:r>
            <w:r w:rsidR="002F3EBA">
              <w:rPr>
                <w:rFonts w:ascii="Times New Roman" w:hAnsi="Times New Roman"/>
                <w:bCs/>
                <w:sz w:val="24"/>
                <w:szCs w:val="24"/>
              </w:rPr>
              <w:t xml:space="preserve"> (redakcijā, kas stāsies spēkā 2019.gada 1.janvārī)</w:t>
            </w:r>
            <w:r>
              <w:rPr>
                <w:rFonts w:ascii="Times New Roman" w:hAnsi="Times New Roman"/>
                <w:bCs/>
                <w:sz w:val="24"/>
                <w:szCs w:val="24"/>
              </w:rPr>
              <w:t xml:space="preserve"> prasības, kas jānovērtē studiju programmas licencēšanas ietvaros un sestā un septītā daļa</w:t>
            </w:r>
            <w:r w:rsidR="002F3EBA">
              <w:rPr>
                <w:rFonts w:ascii="Times New Roman" w:hAnsi="Times New Roman"/>
                <w:bCs/>
                <w:sz w:val="24"/>
                <w:szCs w:val="24"/>
              </w:rPr>
              <w:t xml:space="preserve"> (redakcijā, kas stāsies spēkā 2019.gada 1.janvārī)</w:t>
            </w:r>
            <w:r>
              <w:rPr>
                <w:rFonts w:ascii="Times New Roman" w:hAnsi="Times New Roman"/>
                <w:bCs/>
                <w:sz w:val="24"/>
                <w:szCs w:val="24"/>
              </w:rPr>
              <w:t xml:space="preserve"> nosaka gadījumus, kad var pieņemt lēmumu par studiju programmas licencēšanu un kad var pieņemt lēmumu par atteikumu licencēt studiju programmu. Ņemot vērā to, ka minētais ir Studiju kvalitātes k</w:t>
            </w:r>
            <w:r w:rsidR="00E661CB">
              <w:rPr>
                <w:rFonts w:ascii="Times New Roman" w:hAnsi="Times New Roman"/>
                <w:bCs/>
                <w:sz w:val="24"/>
                <w:szCs w:val="24"/>
              </w:rPr>
              <w:t>omisijas kompetencē, projekta 25</w:t>
            </w:r>
            <w:r>
              <w:rPr>
                <w:rFonts w:ascii="Times New Roman" w:hAnsi="Times New Roman"/>
                <w:bCs/>
                <w:sz w:val="24"/>
                <w:szCs w:val="24"/>
              </w:rPr>
              <w:t>.punkts nosaka šādu pienākumu.</w:t>
            </w:r>
          </w:p>
          <w:p w:rsidR="00E96058" w:rsidRDefault="00E661CB" w:rsidP="007C0DCE">
            <w:pPr>
              <w:spacing w:after="0" w:line="240" w:lineRule="auto"/>
              <w:jc w:val="both"/>
              <w:rPr>
                <w:rFonts w:ascii="Times New Roman" w:hAnsi="Times New Roman"/>
                <w:bCs/>
                <w:sz w:val="24"/>
                <w:szCs w:val="24"/>
              </w:rPr>
            </w:pPr>
            <w:r>
              <w:rPr>
                <w:rFonts w:ascii="Times New Roman" w:hAnsi="Times New Roman"/>
                <w:bCs/>
                <w:sz w:val="24"/>
                <w:szCs w:val="24"/>
              </w:rPr>
              <w:t>Projekta 26</w:t>
            </w:r>
            <w:r w:rsidR="00E96058">
              <w:rPr>
                <w:rFonts w:ascii="Times New Roman" w:hAnsi="Times New Roman"/>
                <w:bCs/>
                <w:sz w:val="24"/>
                <w:szCs w:val="24"/>
              </w:rPr>
              <w:t>.punkts nosaka tiesības Izglītības un zinātnes ministrijas pārstāvjiem piedalīties Studiju kvalitātes komisijas sēdēs. Šāda</w:t>
            </w:r>
            <w:r w:rsidR="002F3EBA">
              <w:rPr>
                <w:rFonts w:ascii="Times New Roman" w:hAnsi="Times New Roman"/>
                <w:bCs/>
                <w:sz w:val="24"/>
                <w:szCs w:val="24"/>
              </w:rPr>
              <w:t>s</w:t>
            </w:r>
            <w:r w:rsidR="00E96058">
              <w:rPr>
                <w:rFonts w:ascii="Times New Roman" w:hAnsi="Times New Roman"/>
                <w:bCs/>
                <w:sz w:val="24"/>
                <w:szCs w:val="24"/>
              </w:rPr>
              <w:t xml:space="preserve"> tiesība</w:t>
            </w:r>
            <w:r w:rsidR="002F3EBA">
              <w:rPr>
                <w:rFonts w:ascii="Times New Roman" w:hAnsi="Times New Roman"/>
                <w:bCs/>
                <w:sz w:val="24"/>
                <w:szCs w:val="24"/>
              </w:rPr>
              <w:t>s</w:t>
            </w:r>
            <w:r w:rsidR="00E96058">
              <w:rPr>
                <w:rFonts w:ascii="Times New Roman" w:hAnsi="Times New Roman"/>
                <w:bCs/>
                <w:sz w:val="24"/>
                <w:szCs w:val="24"/>
              </w:rPr>
              <w:t xml:space="preserve"> ir ļoti būtiska</w:t>
            </w:r>
            <w:r w:rsidR="002F3EBA">
              <w:rPr>
                <w:rFonts w:ascii="Times New Roman" w:hAnsi="Times New Roman"/>
                <w:bCs/>
                <w:sz w:val="24"/>
                <w:szCs w:val="24"/>
              </w:rPr>
              <w:t>s</w:t>
            </w:r>
            <w:r w:rsidR="00E96058">
              <w:rPr>
                <w:rFonts w:ascii="Times New Roman" w:hAnsi="Times New Roman"/>
                <w:bCs/>
                <w:sz w:val="24"/>
                <w:szCs w:val="24"/>
              </w:rPr>
              <w:t xml:space="preserve"> gadījumos, kad Studiju kvalitātes komisija pieņem lēmumu par tādu studiju programmu licencēšanu, kas sagatavos speciālistus </w:t>
            </w:r>
            <w:r w:rsidR="00EB4A10">
              <w:rPr>
                <w:rFonts w:ascii="Times New Roman" w:hAnsi="Times New Roman"/>
                <w:bCs/>
                <w:sz w:val="24"/>
                <w:szCs w:val="24"/>
              </w:rPr>
              <w:t xml:space="preserve">reglamentētajās profesijās, jo Izglītības un zinātnes ministrija ir atbildīgā institūcija reglamentēto profesiju jomā, līdz ar to tās pienākums ir nodrošināt un sekmēt studiju programmu satura un īstenošanas mehānisma atbilstību reglamentēto profesiju normatīvajiem aktiem. Dalība Studiju kvalitātes komisijas sēdēs arī nodrošinās Izglītības un zinātnes ministriju ar informāciju par to, kādas studiju programmas vēlas </w:t>
            </w:r>
            <w:r w:rsidR="00E92F22">
              <w:rPr>
                <w:rFonts w:ascii="Times New Roman" w:hAnsi="Times New Roman"/>
                <w:bCs/>
                <w:sz w:val="24"/>
                <w:szCs w:val="24"/>
              </w:rPr>
              <w:t>īstenot augstskolas un koledžas un vai attiecīgo studiju programmu licencēšana saskan ar Izglītības un zinātnes ministrijā apstiprinātajām augstskolu un koledžu attīstības stratēģijām un studiju programmu konsolidācijas un attīstības plāniem, kas izstrādāti, lai saņemtu Eiropas Savienības struktūrfondu investīcijas.</w:t>
            </w:r>
          </w:p>
          <w:p w:rsidR="00EB4A10" w:rsidRPr="00EB4A10" w:rsidRDefault="00E661CB" w:rsidP="007C0DCE">
            <w:pPr>
              <w:spacing w:after="0" w:line="240" w:lineRule="auto"/>
              <w:jc w:val="both"/>
              <w:rPr>
                <w:rFonts w:ascii="Times New Roman" w:hAnsi="Times New Roman"/>
                <w:bCs/>
                <w:sz w:val="24"/>
                <w:szCs w:val="24"/>
              </w:rPr>
            </w:pPr>
            <w:r>
              <w:rPr>
                <w:rFonts w:ascii="Times New Roman" w:hAnsi="Times New Roman"/>
                <w:bCs/>
                <w:sz w:val="24"/>
                <w:szCs w:val="24"/>
              </w:rPr>
              <w:t>Projekta 27</w:t>
            </w:r>
            <w:r w:rsidR="00EB4A10" w:rsidRPr="00EB4A10">
              <w:rPr>
                <w:rFonts w:ascii="Times New Roman" w:hAnsi="Times New Roman"/>
                <w:bCs/>
                <w:sz w:val="24"/>
                <w:szCs w:val="24"/>
              </w:rPr>
              <w:t xml:space="preserve">.punkts paredz, ka gadījumā, </w:t>
            </w:r>
            <w:r w:rsidR="00EB4A10">
              <w:rPr>
                <w:rFonts w:ascii="Times New Roman" w:hAnsi="Times New Roman"/>
                <w:bCs/>
                <w:sz w:val="24"/>
                <w:szCs w:val="24"/>
              </w:rPr>
              <w:t>ja studiju programma ir licencēta, augstskolai un koledžai tiek izsniegts lēmums par studiju programmas licencēšanu, kā arī vienlaikus tiek izsniegta Studiju kvalitātes komisijas priekšsēdētāja parakstīta studiju programmas licence, kuras paraugs ietverts projekta pielikumā</w:t>
            </w:r>
            <w:r w:rsidR="00EB4A10" w:rsidRPr="00EB4A10">
              <w:rPr>
                <w:rFonts w:ascii="Times New Roman" w:hAnsi="Times New Roman"/>
                <w:bCs/>
                <w:sz w:val="24"/>
                <w:szCs w:val="24"/>
              </w:rPr>
              <w:t xml:space="preserve">. Lēmums apliecina to, ka </w:t>
            </w:r>
            <w:r w:rsidR="00EB4A10">
              <w:rPr>
                <w:rFonts w:ascii="Times New Roman" w:hAnsi="Times New Roman"/>
                <w:bCs/>
                <w:sz w:val="24"/>
                <w:szCs w:val="24"/>
              </w:rPr>
              <w:t>studiju programma ir licencēta</w:t>
            </w:r>
            <w:r w:rsidR="00EB4A10" w:rsidRPr="00EB4A10">
              <w:rPr>
                <w:rFonts w:ascii="Times New Roman" w:hAnsi="Times New Roman"/>
                <w:bCs/>
                <w:sz w:val="24"/>
                <w:szCs w:val="24"/>
              </w:rPr>
              <w:t xml:space="preserve">, un </w:t>
            </w:r>
            <w:r w:rsidR="00EB4A10">
              <w:rPr>
                <w:rFonts w:ascii="Times New Roman" w:hAnsi="Times New Roman"/>
                <w:bCs/>
                <w:sz w:val="24"/>
                <w:szCs w:val="24"/>
              </w:rPr>
              <w:t>studiju programmas licence</w:t>
            </w:r>
            <w:r w:rsidR="00EB4A10" w:rsidRPr="00EB4A10">
              <w:rPr>
                <w:rFonts w:ascii="Times New Roman" w:hAnsi="Times New Roman"/>
                <w:bCs/>
                <w:sz w:val="24"/>
                <w:szCs w:val="24"/>
              </w:rPr>
              <w:t xml:space="preserve"> ir tikai īsākas formas apliecinājums, ka </w:t>
            </w:r>
            <w:r w:rsidR="00EB4A10">
              <w:rPr>
                <w:rFonts w:ascii="Times New Roman" w:hAnsi="Times New Roman"/>
                <w:bCs/>
                <w:sz w:val="24"/>
                <w:szCs w:val="24"/>
              </w:rPr>
              <w:t>augstskolai vai koledžai ir piešķirtas tiesības uzsākt īstenot attiecīgo studiju programmu. Papildu</w:t>
            </w:r>
            <w:r w:rsidR="002F3EBA">
              <w:rPr>
                <w:rFonts w:ascii="Times New Roman" w:hAnsi="Times New Roman"/>
                <w:bCs/>
                <w:sz w:val="24"/>
                <w:szCs w:val="24"/>
              </w:rPr>
              <w:t>s</w:t>
            </w:r>
            <w:r w:rsidR="00EB4A10">
              <w:rPr>
                <w:rFonts w:ascii="Times New Roman" w:hAnsi="Times New Roman"/>
                <w:bCs/>
                <w:sz w:val="24"/>
                <w:szCs w:val="24"/>
              </w:rPr>
              <w:t xml:space="preserve"> ir noteikts, ka lēmumu kopijas tiek nosūtītas Izglītības un zinātnes ministrijai, tādējādi nodrošinot informācijas apmaiņu.</w:t>
            </w:r>
          </w:p>
          <w:p w:rsidR="00EB4A10" w:rsidRDefault="00E661CB" w:rsidP="007C0DCE">
            <w:pPr>
              <w:spacing w:after="0" w:line="240" w:lineRule="auto"/>
              <w:jc w:val="both"/>
              <w:rPr>
                <w:rFonts w:ascii="Times New Roman" w:hAnsi="Times New Roman"/>
                <w:bCs/>
                <w:sz w:val="24"/>
                <w:szCs w:val="24"/>
              </w:rPr>
            </w:pPr>
            <w:r>
              <w:rPr>
                <w:rFonts w:ascii="Times New Roman" w:hAnsi="Times New Roman"/>
                <w:bCs/>
                <w:sz w:val="24"/>
                <w:szCs w:val="24"/>
              </w:rPr>
              <w:t>Atbilstoši šā brīža</w:t>
            </w:r>
            <w:r w:rsidR="00EB4A10">
              <w:rPr>
                <w:rFonts w:ascii="Times New Roman" w:hAnsi="Times New Roman"/>
                <w:bCs/>
                <w:sz w:val="24"/>
                <w:szCs w:val="24"/>
              </w:rPr>
              <w:t xml:space="preserve"> Akadēmiskās informācijas </w:t>
            </w:r>
            <w:r w:rsidR="000518F9">
              <w:rPr>
                <w:rFonts w:ascii="Times New Roman" w:hAnsi="Times New Roman"/>
                <w:bCs/>
                <w:sz w:val="24"/>
                <w:szCs w:val="24"/>
              </w:rPr>
              <w:t xml:space="preserve">centra </w:t>
            </w:r>
            <w:r w:rsidR="00EB4A10">
              <w:rPr>
                <w:rFonts w:ascii="Times New Roman" w:hAnsi="Times New Roman"/>
                <w:bCs/>
                <w:sz w:val="24"/>
                <w:szCs w:val="24"/>
              </w:rPr>
              <w:t>prakse</w:t>
            </w:r>
            <w:r>
              <w:rPr>
                <w:rFonts w:ascii="Times New Roman" w:hAnsi="Times New Roman"/>
                <w:bCs/>
                <w:sz w:val="24"/>
                <w:szCs w:val="24"/>
              </w:rPr>
              <w:t>i</w:t>
            </w:r>
            <w:r w:rsidR="00EB4A10">
              <w:rPr>
                <w:rFonts w:ascii="Times New Roman" w:hAnsi="Times New Roman"/>
                <w:bCs/>
                <w:sz w:val="24"/>
                <w:szCs w:val="24"/>
              </w:rPr>
              <w:t xml:space="preserve"> par kopīgu studiju programmu licencēšanu </w:t>
            </w:r>
            <w:r>
              <w:rPr>
                <w:rFonts w:ascii="Times New Roman" w:hAnsi="Times New Roman"/>
                <w:bCs/>
                <w:sz w:val="24"/>
                <w:szCs w:val="24"/>
              </w:rPr>
              <w:t xml:space="preserve">tiek </w:t>
            </w:r>
            <w:r w:rsidR="00EB4A10">
              <w:rPr>
                <w:rFonts w:ascii="Times New Roman" w:hAnsi="Times New Roman"/>
                <w:bCs/>
                <w:sz w:val="24"/>
                <w:szCs w:val="24"/>
              </w:rPr>
              <w:t>izsniegt</w:t>
            </w:r>
            <w:r>
              <w:rPr>
                <w:rFonts w:ascii="Times New Roman" w:hAnsi="Times New Roman"/>
                <w:bCs/>
                <w:sz w:val="24"/>
                <w:szCs w:val="24"/>
              </w:rPr>
              <w:t>a studiju programmas licence</w:t>
            </w:r>
            <w:r w:rsidR="00EB4A10">
              <w:rPr>
                <w:rFonts w:ascii="Times New Roman" w:hAnsi="Times New Roman"/>
                <w:bCs/>
                <w:sz w:val="24"/>
                <w:szCs w:val="24"/>
              </w:rPr>
              <w:t xml:space="preserve"> katrai augstskolai vai koledžai, kas īstenos kopīgo studiju programmu,</w:t>
            </w:r>
            <w:r>
              <w:rPr>
                <w:rFonts w:ascii="Times New Roman" w:hAnsi="Times New Roman"/>
                <w:bCs/>
                <w:sz w:val="24"/>
                <w:szCs w:val="24"/>
              </w:rPr>
              <w:t xml:space="preserve"> un katrai no tām tiek piešķirts atsevišķs studiju programmas licences numurs</w:t>
            </w:r>
            <w:r w:rsidR="00EB4A10">
              <w:rPr>
                <w:rFonts w:ascii="Times New Roman" w:hAnsi="Times New Roman"/>
                <w:bCs/>
                <w:sz w:val="24"/>
                <w:szCs w:val="24"/>
              </w:rPr>
              <w:t>. Līdz ar to kopīga studiju programma Valsts informācijas izglītības sistēmā tiek ietverta kā vairā</w:t>
            </w:r>
            <w:r w:rsidR="00725763">
              <w:rPr>
                <w:rFonts w:ascii="Times New Roman" w:hAnsi="Times New Roman"/>
                <w:bCs/>
                <w:sz w:val="24"/>
                <w:szCs w:val="24"/>
              </w:rPr>
              <w:t>kas studiju programmas un</w:t>
            </w:r>
            <w:r w:rsidR="00EB4A10">
              <w:rPr>
                <w:rFonts w:ascii="Times New Roman" w:hAnsi="Times New Roman"/>
                <w:bCs/>
                <w:sz w:val="24"/>
                <w:szCs w:val="24"/>
              </w:rPr>
              <w:t xml:space="preserve"> nerada patieso priekšstatu par studiju programmu skaitu Latvijā. Ņemot vērā to, ka augstākās izglītības politikas mērķis ir studiju programmu fragmentācijas mazināšana, ir ļoti būtiski, ka kopīgas studiju programmas netiek uzskaitītas vairākkārtīgi</w:t>
            </w:r>
            <w:r>
              <w:rPr>
                <w:rFonts w:ascii="Times New Roman" w:hAnsi="Times New Roman"/>
                <w:bCs/>
                <w:sz w:val="24"/>
                <w:szCs w:val="24"/>
              </w:rPr>
              <w:t>. Ņemot vērā minēto, projekta 28</w:t>
            </w:r>
            <w:r w:rsidR="00EB4A10">
              <w:rPr>
                <w:rFonts w:ascii="Times New Roman" w:hAnsi="Times New Roman"/>
                <w:bCs/>
                <w:sz w:val="24"/>
                <w:szCs w:val="24"/>
              </w:rPr>
              <w:t xml:space="preserve">.punktā noteikts, ka kopīgu studiju programmu licencēm </w:t>
            </w:r>
            <w:r w:rsidR="005249C9">
              <w:rPr>
                <w:rFonts w:ascii="Times New Roman" w:hAnsi="Times New Roman"/>
                <w:bCs/>
                <w:sz w:val="24"/>
                <w:szCs w:val="24"/>
              </w:rPr>
              <w:t>tiek piešķirts viens numurs, bet tā tiek sagatavota tik eksemplāros, cik ir kopīgo studiju programmu īstenotāju.</w:t>
            </w:r>
          </w:p>
          <w:p w:rsidR="00E661CB" w:rsidRDefault="005249C9" w:rsidP="007C0DCE">
            <w:pPr>
              <w:spacing w:after="0" w:line="240" w:lineRule="auto"/>
              <w:jc w:val="both"/>
              <w:rPr>
                <w:rFonts w:ascii="Times New Roman" w:hAnsi="Times New Roman"/>
                <w:bCs/>
                <w:sz w:val="24"/>
                <w:szCs w:val="24"/>
              </w:rPr>
            </w:pPr>
            <w:r>
              <w:rPr>
                <w:rFonts w:ascii="Times New Roman" w:hAnsi="Times New Roman"/>
                <w:bCs/>
                <w:sz w:val="24"/>
                <w:szCs w:val="24"/>
              </w:rPr>
              <w:t>Ņemot vērā to, ka Studiju</w:t>
            </w:r>
            <w:r w:rsidR="00E661CB">
              <w:rPr>
                <w:rFonts w:ascii="Times New Roman" w:hAnsi="Times New Roman"/>
                <w:bCs/>
                <w:sz w:val="24"/>
                <w:szCs w:val="24"/>
              </w:rPr>
              <w:t xml:space="preserve"> kvalitātes komisijai projekta 6</w:t>
            </w:r>
            <w:r>
              <w:rPr>
                <w:rFonts w:ascii="Times New Roman" w:hAnsi="Times New Roman"/>
                <w:bCs/>
                <w:sz w:val="24"/>
                <w:szCs w:val="24"/>
              </w:rPr>
              <w:t>.2.apakšpunktā ir noteikts pienākums pieņemt lēmumu par izmaiņām studiju</w:t>
            </w:r>
            <w:r w:rsidR="00E661CB">
              <w:rPr>
                <w:rFonts w:ascii="Times New Roman" w:hAnsi="Times New Roman"/>
                <w:bCs/>
                <w:sz w:val="24"/>
                <w:szCs w:val="24"/>
              </w:rPr>
              <w:t xml:space="preserve"> programmas licencē, projekta 29</w:t>
            </w:r>
            <w:r>
              <w:rPr>
                <w:rFonts w:ascii="Times New Roman" w:hAnsi="Times New Roman"/>
                <w:bCs/>
                <w:sz w:val="24"/>
                <w:szCs w:val="24"/>
              </w:rPr>
              <w:t>.punktā ir noteikts, ka, ja augstskola vai koledža ir veikusi izmaiņas studiju programmā, kas nav akreditēta, tai 30 dienu laikā ir jāiesniedz iesniegums par izmaiņu veikšanu licencē.</w:t>
            </w:r>
          </w:p>
          <w:p w:rsidR="005249C9" w:rsidRDefault="00E661CB" w:rsidP="007C0DCE">
            <w:pPr>
              <w:spacing w:after="0" w:line="240" w:lineRule="auto"/>
              <w:jc w:val="both"/>
              <w:rPr>
                <w:rFonts w:ascii="Times New Roman" w:hAnsi="Times New Roman"/>
                <w:bCs/>
                <w:sz w:val="24"/>
                <w:szCs w:val="24"/>
              </w:rPr>
            </w:pPr>
            <w:r>
              <w:rPr>
                <w:rFonts w:ascii="Times New Roman" w:hAnsi="Times New Roman"/>
                <w:bCs/>
                <w:sz w:val="24"/>
                <w:szCs w:val="24"/>
              </w:rPr>
              <w:t>Projekta 31</w:t>
            </w:r>
            <w:r w:rsidR="005249C9" w:rsidRPr="005249C9">
              <w:rPr>
                <w:rFonts w:ascii="Times New Roman" w:hAnsi="Times New Roman"/>
                <w:bCs/>
                <w:sz w:val="24"/>
                <w:szCs w:val="24"/>
              </w:rPr>
              <w:t xml:space="preserve">.punkts risina situācijas, ja iesniegums </w:t>
            </w:r>
            <w:r w:rsidR="005249C9">
              <w:rPr>
                <w:rFonts w:ascii="Times New Roman" w:hAnsi="Times New Roman"/>
                <w:bCs/>
                <w:sz w:val="24"/>
                <w:szCs w:val="24"/>
              </w:rPr>
              <w:t>studiju programmas licencēšanai</w:t>
            </w:r>
            <w:r w:rsidR="005249C9" w:rsidRPr="005249C9">
              <w:rPr>
                <w:rFonts w:ascii="Times New Roman" w:hAnsi="Times New Roman"/>
                <w:bCs/>
                <w:sz w:val="24"/>
                <w:szCs w:val="24"/>
              </w:rPr>
              <w:t xml:space="preserve"> ir ticis iesniegts pirms </w:t>
            </w:r>
            <w:r w:rsidR="003E5506">
              <w:rPr>
                <w:rFonts w:ascii="Times New Roman" w:hAnsi="Times New Roman"/>
                <w:bCs/>
                <w:sz w:val="24"/>
                <w:szCs w:val="24"/>
              </w:rPr>
              <w:t>projekta</w:t>
            </w:r>
            <w:r w:rsidR="005249C9" w:rsidRPr="005249C9">
              <w:rPr>
                <w:rFonts w:ascii="Times New Roman" w:hAnsi="Times New Roman"/>
                <w:bCs/>
                <w:sz w:val="24"/>
                <w:szCs w:val="24"/>
              </w:rPr>
              <w:t xml:space="preserve"> spēkā stāšanās dienas. Tādā gadījumā iesniegums </w:t>
            </w:r>
            <w:r w:rsidR="005249C9">
              <w:rPr>
                <w:rFonts w:ascii="Times New Roman" w:hAnsi="Times New Roman"/>
                <w:bCs/>
                <w:sz w:val="24"/>
                <w:szCs w:val="24"/>
              </w:rPr>
              <w:t>studiju programmas licencēšanai</w:t>
            </w:r>
            <w:r w:rsidR="005249C9" w:rsidRPr="005249C9">
              <w:rPr>
                <w:rFonts w:ascii="Times New Roman" w:hAnsi="Times New Roman"/>
                <w:bCs/>
                <w:sz w:val="24"/>
                <w:szCs w:val="24"/>
              </w:rPr>
              <w:t xml:space="preserve"> ir izskatāms saskaņā ar </w:t>
            </w:r>
            <w:r w:rsidR="005249C9">
              <w:rPr>
                <w:rFonts w:ascii="Times New Roman" w:hAnsi="Times New Roman"/>
                <w:bCs/>
                <w:sz w:val="24"/>
                <w:szCs w:val="24"/>
              </w:rPr>
              <w:t>licencēšanas</w:t>
            </w:r>
            <w:r w:rsidR="005249C9" w:rsidRPr="005249C9">
              <w:rPr>
                <w:rFonts w:ascii="Times New Roman" w:hAnsi="Times New Roman"/>
                <w:bCs/>
                <w:sz w:val="24"/>
                <w:szCs w:val="24"/>
              </w:rPr>
              <w:t xml:space="preserve"> noteikumi</w:t>
            </w:r>
            <w:r w:rsidR="005249C9">
              <w:rPr>
                <w:rFonts w:ascii="Times New Roman" w:hAnsi="Times New Roman"/>
                <w:bCs/>
                <w:sz w:val="24"/>
                <w:szCs w:val="24"/>
              </w:rPr>
              <w:t xml:space="preserve">em, bet </w:t>
            </w:r>
            <w:r>
              <w:rPr>
                <w:rFonts w:ascii="Times New Roman" w:hAnsi="Times New Roman"/>
                <w:bCs/>
                <w:sz w:val="24"/>
                <w:szCs w:val="24"/>
              </w:rPr>
              <w:t xml:space="preserve">studiju programmas licence </w:t>
            </w:r>
            <w:r w:rsidR="005249C9">
              <w:rPr>
                <w:rFonts w:ascii="Times New Roman" w:hAnsi="Times New Roman"/>
                <w:bCs/>
                <w:sz w:val="24"/>
                <w:szCs w:val="24"/>
              </w:rPr>
              <w:t xml:space="preserve">izsniedzama </w:t>
            </w:r>
            <w:r>
              <w:rPr>
                <w:rFonts w:ascii="Times New Roman" w:hAnsi="Times New Roman"/>
                <w:bCs/>
                <w:sz w:val="24"/>
                <w:szCs w:val="24"/>
              </w:rPr>
              <w:t xml:space="preserve">atbilstoši </w:t>
            </w:r>
            <w:r w:rsidR="005249C9">
              <w:rPr>
                <w:rFonts w:ascii="Times New Roman" w:hAnsi="Times New Roman"/>
                <w:bCs/>
                <w:sz w:val="24"/>
                <w:szCs w:val="24"/>
              </w:rPr>
              <w:t xml:space="preserve">projekta </w:t>
            </w:r>
            <w:r w:rsidR="005249C9" w:rsidRPr="005249C9">
              <w:rPr>
                <w:rFonts w:ascii="Times New Roman" w:hAnsi="Times New Roman"/>
                <w:bCs/>
                <w:sz w:val="24"/>
                <w:szCs w:val="24"/>
              </w:rPr>
              <w:t>pielikumā ietvert</w:t>
            </w:r>
            <w:r>
              <w:rPr>
                <w:rFonts w:ascii="Times New Roman" w:hAnsi="Times New Roman"/>
                <w:bCs/>
                <w:sz w:val="24"/>
                <w:szCs w:val="24"/>
              </w:rPr>
              <w:t>ajai</w:t>
            </w:r>
            <w:r w:rsidR="005249C9" w:rsidRPr="005249C9">
              <w:rPr>
                <w:rFonts w:ascii="Times New Roman" w:hAnsi="Times New Roman"/>
                <w:bCs/>
                <w:sz w:val="24"/>
                <w:szCs w:val="24"/>
              </w:rPr>
              <w:t xml:space="preserve"> </w:t>
            </w:r>
            <w:r w:rsidR="005249C9">
              <w:rPr>
                <w:rFonts w:ascii="Times New Roman" w:hAnsi="Times New Roman"/>
                <w:bCs/>
                <w:sz w:val="24"/>
                <w:szCs w:val="24"/>
              </w:rPr>
              <w:t>studiju programmas licence</w:t>
            </w:r>
            <w:r>
              <w:rPr>
                <w:rFonts w:ascii="Times New Roman" w:hAnsi="Times New Roman"/>
                <w:bCs/>
                <w:sz w:val="24"/>
                <w:szCs w:val="24"/>
              </w:rPr>
              <w:t>s veidlapai</w:t>
            </w:r>
            <w:r w:rsidR="005249C9" w:rsidRPr="005249C9">
              <w:rPr>
                <w:rFonts w:ascii="Times New Roman" w:hAnsi="Times New Roman"/>
                <w:bCs/>
                <w:sz w:val="24"/>
                <w:szCs w:val="24"/>
              </w:rPr>
              <w:t xml:space="preserve">, lai pēc projekta spēkā stāšanās tiktu izsniegtas vienādas </w:t>
            </w:r>
            <w:r w:rsidR="005249C9">
              <w:rPr>
                <w:rFonts w:ascii="Times New Roman" w:hAnsi="Times New Roman"/>
                <w:bCs/>
                <w:sz w:val="24"/>
                <w:szCs w:val="24"/>
              </w:rPr>
              <w:t>studiju programmu licences</w:t>
            </w:r>
            <w:r w:rsidR="005249C9" w:rsidRPr="005249C9">
              <w:rPr>
                <w:rFonts w:ascii="Times New Roman" w:hAnsi="Times New Roman"/>
                <w:bCs/>
                <w:sz w:val="24"/>
                <w:szCs w:val="24"/>
              </w:rPr>
              <w:t>.</w:t>
            </w:r>
            <w:r w:rsidR="005249C9">
              <w:rPr>
                <w:rFonts w:ascii="Times New Roman" w:hAnsi="Times New Roman"/>
                <w:bCs/>
                <w:sz w:val="24"/>
                <w:szCs w:val="24"/>
              </w:rPr>
              <w:t xml:space="preserve"> Vienlaikus, lai novērstu neskaidrības ar tām licencēm, kas ir izsniegtas pirms šo noteikumu spēkā stāšanās un kurām bija noteikts studiju programmas licenc</w:t>
            </w:r>
            <w:r>
              <w:rPr>
                <w:rFonts w:ascii="Times New Roman" w:hAnsi="Times New Roman"/>
                <w:bCs/>
                <w:sz w:val="24"/>
                <w:szCs w:val="24"/>
              </w:rPr>
              <w:t>es derīguma termiņš, projekta 32</w:t>
            </w:r>
            <w:r w:rsidR="005249C9">
              <w:rPr>
                <w:rFonts w:ascii="Times New Roman" w:hAnsi="Times New Roman"/>
                <w:bCs/>
                <w:sz w:val="24"/>
                <w:szCs w:val="24"/>
              </w:rPr>
              <w:t>.punkts paredz, ka studiju programmu licences, kas izsniegtas pirms projekta spēkā stāšanās dienas, ir beztermiņa, kā tas ir ar studiju programmu licencēm, kas izsniegtas saskaņā ar projektā noteikto kārtību, vai arī ir spēkā līdz tās atņemšanai Augstskolu likuma 55.</w:t>
            </w:r>
            <w:r w:rsidR="005249C9">
              <w:rPr>
                <w:rFonts w:ascii="Times New Roman" w:hAnsi="Times New Roman"/>
                <w:bCs/>
                <w:sz w:val="24"/>
                <w:szCs w:val="24"/>
                <w:vertAlign w:val="superscript"/>
              </w:rPr>
              <w:t>2</w:t>
            </w:r>
            <w:r w:rsidR="005249C9">
              <w:rPr>
                <w:rFonts w:ascii="Times New Roman" w:hAnsi="Times New Roman"/>
                <w:bCs/>
                <w:sz w:val="24"/>
                <w:szCs w:val="24"/>
              </w:rPr>
              <w:t>panta astotajā daļā</w:t>
            </w:r>
            <w:r w:rsidR="002F3EBA">
              <w:rPr>
                <w:rFonts w:ascii="Times New Roman" w:hAnsi="Times New Roman"/>
                <w:bCs/>
                <w:sz w:val="24"/>
                <w:szCs w:val="24"/>
              </w:rPr>
              <w:t xml:space="preserve"> (redakcijā, kas stāsies spēkā 2019.gada 1.janvārī)</w:t>
            </w:r>
            <w:r w:rsidR="005249C9">
              <w:rPr>
                <w:rFonts w:ascii="Times New Roman" w:hAnsi="Times New Roman"/>
                <w:bCs/>
                <w:sz w:val="24"/>
                <w:szCs w:val="24"/>
              </w:rPr>
              <w:t xml:space="preserve"> noteiktajos gadījumos.</w:t>
            </w:r>
          </w:p>
          <w:p w:rsidR="005249C9" w:rsidRPr="005249C9" w:rsidRDefault="00E661CB" w:rsidP="007C0DCE">
            <w:pPr>
              <w:spacing w:after="0" w:line="240" w:lineRule="auto"/>
              <w:jc w:val="both"/>
              <w:rPr>
                <w:rFonts w:ascii="Times New Roman" w:hAnsi="Times New Roman"/>
                <w:bCs/>
                <w:sz w:val="24"/>
                <w:szCs w:val="24"/>
              </w:rPr>
            </w:pPr>
            <w:r>
              <w:rPr>
                <w:rFonts w:ascii="Times New Roman" w:hAnsi="Times New Roman"/>
                <w:bCs/>
                <w:sz w:val="24"/>
                <w:szCs w:val="24"/>
              </w:rPr>
              <w:t>Projekta 33</w:t>
            </w:r>
            <w:r w:rsidR="005249C9" w:rsidRPr="005249C9">
              <w:rPr>
                <w:rFonts w:ascii="Times New Roman" w:hAnsi="Times New Roman"/>
                <w:bCs/>
                <w:sz w:val="24"/>
                <w:szCs w:val="24"/>
              </w:rPr>
              <w:t>.punkts nosaka, ka projekts stājas spēkā 2019.gada 1.janvārī,</w:t>
            </w:r>
            <w:r>
              <w:rPr>
                <w:rFonts w:ascii="Times New Roman" w:hAnsi="Times New Roman"/>
                <w:bCs/>
                <w:sz w:val="24"/>
                <w:szCs w:val="24"/>
              </w:rPr>
              <w:t xml:space="preserve"> kas ir vienlaicīgi ar jo 2018.gada 21.jūnija likuma “</w:t>
            </w:r>
            <w:r w:rsidR="005249C9" w:rsidRPr="005249C9">
              <w:rPr>
                <w:rFonts w:ascii="Times New Roman" w:hAnsi="Times New Roman"/>
                <w:bCs/>
                <w:sz w:val="24"/>
                <w:szCs w:val="24"/>
              </w:rPr>
              <w:t xml:space="preserve">Grozījumi Augstskolu likumā” </w:t>
            </w:r>
            <w:r>
              <w:rPr>
                <w:rFonts w:ascii="Times New Roman" w:hAnsi="Times New Roman"/>
                <w:bCs/>
                <w:sz w:val="24"/>
                <w:szCs w:val="24"/>
              </w:rPr>
              <w:t xml:space="preserve">spēkā stāšanos </w:t>
            </w:r>
            <w:r w:rsidR="005249C9" w:rsidRPr="005249C9">
              <w:rPr>
                <w:rFonts w:ascii="Times New Roman" w:hAnsi="Times New Roman"/>
                <w:bCs/>
                <w:sz w:val="24"/>
                <w:szCs w:val="24"/>
              </w:rPr>
              <w:t>2019.gada 1.janvārī</w:t>
            </w:r>
            <w:r w:rsidR="00CD23F5">
              <w:rPr>
                <w:rFonts w:ascii="Times New Roman" w:hAnsi="Times New Roman"/>
                <w:bCs/>
                <w:sz w:val="24"/>
                <w:szCs w:val="24"/>
              </w:rPr>
              <w:t>.</w:t>
            </w:r>
            <w:r w:rsidR="005249C9" w:rsidRPr="005249C9">
              <w:rPr>
                <w:rFonts w:ascii="Times New Roman" w:hAnsi="Times New Roman"/>
                <w:bCs/>
                <w:sz w:val="24"/>
                <w:szCs w:val="24"/>
              </w:rPr>
              <w:t xml:space="preserve"> </w:t>
            </w:r>
            <w:r w:rsidR="00CD23F5">
              <w:rPr>
                <w:rFonts w:ascii="Times New Roman" w:hAnsi="Times New Roman"/>
                <w:bCs/>
                <w:sz w:val="24"/>
                <w:szCs w:val="24"/>
              </w:rPr>
              <w:t>L</w:t>
            </w:r>
            <w:r w:rsidR="005249C9" w:rsidRPr="005249C9">
              <w:rPr>
                <w:rFonts w:ascii="Times New Roman" w:hAnsi="Times New Roman"/>
                <w:bCs/>
                <w:sz w:val="24"/>
                <w:szCs w:val="24"/>
              </w:rPr>
              <w:t>īdz ar to</w:t>
            </w:r>
            <w:r w:rsidR="00725763">
              <w:rPr>
                <w:rFonts w:ascii="Times New Roman" w:hAnsi="Times New Roman"/>
                <w:bCs/>
                <w:sz w:val="24"/>
                <w:szCs w:val="24"/>
              </w:rPr>
              <w:t xml:space="preserve"> projekta 30.punkts</w:t>
            </w:r>
            <w:r w:rsidR="00CD23F5">
              <w:rPr>
                <w:rFonts w:ascii="Times New Roman" w:hAnsi="Times New Roman"/>
                <w:bCs/>
                <w:sz w:val="24"/>
                <w:szCs w:val="24"/>
              </w:rPr>
              <w:t xml:space="preserve"> arī paredz, ka ar projekta spēkā stāšanos spēku zaudēs licencēšanas noteikumi</w:t>
            </w:r>
            <w:r w:rsidR="005249C9" w:rsidRPr="005249C9">
              <w:rPr>
                <w:rFonts w:ascii="Times New Roman" w:hAnsi="Times New Roman"/>
                <w:bCs/>
                <w:sz w:val="24"/>
                <w:szCs w:val="24"/>
              </w:rPr>
              <w:t>.</w:t>
            </w:r>
          </w:p>
        </w:tc>
      </w:tr>
      <w:tr w:rsidR="00AC7447" w:rsidRPr="00BF122F" w:rsidTr="007C0DCE">
        <w:trPr>
          <w:trHeight w:val="46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7C0D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7C0DCE">
            <w:pPr>
              <w:spacing w:after="0" w:line="240" w:lineRule="auto"/>
              <w:rPr>
                <w:rFonts w:ascii="Times New Roman" w:hAnsi="Times New Roman"/>
                <w:sz w:val="24"/>
                <w:szCs w:val="24"/>
              </w:rPr>
            </w:pPr>
            <w:r w:rsidRPr="00BF122F">
              <w:rPr>
                <w:rFonts w:ascii="Times New Roman" w:hAnsi="Times New Roman"/>
                <w:sz w:val="24"/>
                <w:szCs w:val="24"/>
              </w:rPr>
              <w:t>Projekta izstrādē iesaistītās institūcijas</w:t>
            </w:r>
            <w:r w:rsidR="00372BDC">
              <w:rPr>
                <w:rFonts w:ascii="Times New Roman" w:hAnsi="Times New Roman"/>
                <w:sz w:val="24"/>
                <w:szCs w:val="24"/>
              </w:rPr>
              <w:t xml:space="preserve"> un publiskas personas kapitālsabiedrības</w:t>
            </w:r>
          </w:p>
        </w:tc>
        <w:tc>
          <w:tcPr>
            <w:tcW w:w="3201" w:type="pct"/>
            <w:tcBorders>
              <w:top w:val="outset" w:sz="6" w:space="0" w:color="414142"/>
              <w:left w:val="outset" w:sz="6" w:space="0" w:color="414142"/>
              <w:bottom w:val="outset" w:sz="6" w:space="0" w:color="414142"/>
              <w:right w:val="outset" w:sz="6" w:space="0" w:color="414142"/>
            </w:tcBorders>
          </w:tcPr>
          <w:p w:rsidR="00AC7447" w:rsidRPr="00BF122F" w:rsidRDefault="00A84332" w:rsidP="007C0DCE">
            <w:pPr>
              <w:spacing w:after="0" w:line="240" w:lineRule="auto"/>
              <w:jc w:val="both"/>
              <w:rPr>
                <w:rFonts w:ascii="Times New Roman" w:hAnsi="Times New Roman"/>
                <w:sz w:val="24"/>
                <w:szCs w:val="24"/>
              </w:rPr>
            </w:pPr>
            <w:r>
              <w:rPr>
                <w:rFonts w:ascii="Times New Roman" w:hAnsi="Times New Roman"/>
                <w:sz w:val="24"/>
                <w:szCs w:val="24"/>
              </w:rPr>
              <w:t>Izglītības un zinātnes ministrija.</w:t>
            </w:r>
          </w:p>
        </w:tc>
      </w:tr>
      <w:tr w:rsidR="00AC7447" w:rsidRPr="00BF122F" w:rsidTr="007C0DCE">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7C0D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t>4.</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7C0DCE">
            <w:pPr>
              <w:spacing w:after="0" w:line="240" w:lineRule="auto"/>
              <w:rPr>
                <w:rFonts w:ascii="Times New Roman" w:hAnsi="Times New Roman"/>
                <w:sz w:val="24"/>
                <w:szCs w:val="24"/>
              </w:rPr>
            </w:pPr>
            <w:r w:rsidRPr="00BF122F">
              <w:rPr>
                <w:rFonts w:ascii="Times New Roman" w:hAnsi="Times New Roman"/>
                <w:sz w:val="24"/>
                <w:szCs w:val="24"/>
              </w:rPr>
              <w:t>Cita informācija</w:t>
            </w:r>
          </w:p>
        </w:tc>
        <w:tc>
          <w:tcPr>
            <w:tcW w:w="3201"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7C0DCE">
            <w:pPr>
              <w:spacing w:before="100" w:beforeAutospacing="1" w:after="100" w:afterAutospacing="1" w:line="293" w:lineRule="atLeast"/>
              <w:rPr>
                <w:rFonts w:ascii="Times New Roman" w:hAnsi="Times New Roman"/>
                <w:sz w:val="24"/>
                <w:szCs w:val="24"/>
              </w:rPr>
            </w:pPr>
            <w:r w:rsidRPr="00BF122F">
              <w:rPr>
                <w:rFonts w:ascii="Times New Roman" w:hAnsi="Times New Roman"/>
                <w:sz w:val="24"/>
                <w:szCs w:val="24"/>
              </w:rPr>
              <w:t>Nav</w:t>
            </w:r>
            <w:r w:rsidR="00EF2D6D">
              <w:rPr>
                <w:rFonts w:ascii="Times New Roman" w:hAnsi="Times New Roman"/>
                <w:sz w:val="24"/>
                <w:szCs w:val="24"/>
              </w:rPr>
              <w:t>.</w:t>
            </w:r>
          </w:p>
        </w:tc>
      </w:tr>
    </w:tbl>
    <w:p w:rsidR="00AC7447" w:rsidRPr="00BF122F" w:rsidRDefault="007C0DCE" w:rsidP="00464FA5">
      <w:pPr>
        <w:spacing w:after="0"/>
        <w:rPr>
          <w:rFonts w:ascii="Times New Roman" w:hAnsi="Times New Roman"/>
          <w:sz w:val="24"/>
          <w:szCs w:val="24"/>
        </w:rPr>
      </w:pPr>
      <w:r>
        <w:rPr>
          <w:rFonts w:ascii="Times New Roman" w:hAnsi="Times New Roman"/>
          <w:sz w:val="24"/>
          <w:szCs w:val="24"/>
        </w:rPr>
        <w:br w:type="textWrapping" w:clear="all"/>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0"/>
        <w:gridCol w:w="2865"/>
        <w:gridCol w:w="5916"/>
      </w:tblGrid>
      <w:tr w:rsidR="00AC7447" w:rsidRPr="00BF122F" w:rsidTr="00226CCE">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sidRPr="00BF122F">
              <w:rPr>
                <w:rFonts w:ascii="Times New Roman" w:hAnsi="Times New Roman"/>
                <w:b/>
                <w:bCs/>
                <w:sz w:val="24"/>
                <w:szCs w:val="24"/>
              </w:rPr>
              <w:t>II. Tiesību akta projekta ietekme uz sabiedrību, tautsaimniecības attīstību un administratīvo slogu</w:t>
            </w:r>
          </w:p>
        </w:tc>
      </w:tr>
      <w:tr w:rsidR="00AC7447" w:rsidRPr="00BF122F" w:rsidTr="00226CCE">
        <w:trPr>
          <w:trHeight w:val="46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1.</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Sabiedrības mērķgrupas, kuras tiesiskais regulējums ietekmē vai varētu ietekmēt</w:t>
            </w:r>
          </w:p>
        </w:tc>
        <w:tc>
          <w:tcPr>
            <w:tcW w:w="3201" w:type="pct"/>
            <w:tcBorders>
              <w:top w:val="outset" w:sz="6" w:space="0" w:color="414142"/>
              <w:left w:val="outset" w:sz="6" w:space="0" w:color="414142"/>
              <w:bottom w:val="outset" w:sz="6" w:space="0" w:color="414142"/>
              <w:right w:val="outset" w:sz="6" w:space="0" w:color="414142"/>
            </w:tcBorders>
          </w:tcPr>
          <w:p w:rsidR="00AC7447" w:rsidRPr="00BF122F" w:rsidRDefault="00CF4535" w:rsidP="005249C9">
            <w:pPr>
              <w:spacing w:after="0" w:line="240" w:lineRule="auto"/>
              <w:jc w:val="both"/>
              <w:rPr>
                <w:rFonts w:ascii="Times New Roman" w:hAnsi="Times New Roman"/>
                <w:sz w:val="24"/>
                <w:szCs w:val="24"/>
              </w:rPr>
            </w:pPr>
            <w:r>
              <w:rPr>
                <w:rFonts w:ascii="Times New Roman" w:hAnsi="Times New Roman"/>
                <w:sz w:val="24"/>
                <w:szCs w:val="24"/>
              </w:rPr>
              <w:t xml:space="preserve">Augstskolas un koledžas, </w:t>
            </w:r>
            <w:r w:rsidR="005249C9">
              <w:rPr>
                <w:rFonts w:ascii="Times New Roman" w:hAnsi="Times New Roman"/>
                <w:sz w:val="24"/>
                <w:szCs w:val="24"/>
              </w:rPr>
              <w:t>Akadēmiskās informācijas centrs, Studiju kvalitātes komisija, Apelā</w:t>
            </w:r>
            <w:r w:rsidR="002F3EBA">
              <w:rPr>
                <w:rFonts w:ascii="Times New Roman" w:hAnsi="Times New Roman"/>
                <w:sz w:val="24"/>
                <w:szCs w:val="24"/>
              </w:rPr>
              <w:t>cijas komisi</w:t>
            </w:r>
            <w:r w:rsidR="000518F9">
              <w:rPr>
                <w:rFonts w:ascii="Times New Roman" w:hAnsi="Times New Roman"/>
                <w:sz w:val="24"/>
                <w:szCs w:val="24"/>
              </w:rPr>
              <w:t>ja, studētgribētāji, studē</w:t>
            </w:r>
            <w:r w:rsidR="00725763">
              <w:rPr>
                <w:rFonts w:ascii="Times New Roman" w:hAnsi="Times New Roman"/>
                <w:sz w:val="24"/>
                <w:szCs w:val="24"/>
              </w:rPr>
              <w:t>jošie, nozares ekspertu padomes.</w:t>
            </w:r>
          </w:p>
        </w:tc>
      </w:tr>
      <w:tr w:rsidR="00AC7447" w:rsidRPr="00BF122F" w:rsidTr="00226CCE">
        <w:trPr>
          <w:trHeight w:val="510"/>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2.</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Tiesiskā regulējuma ietekme uz tautsaimniecību un administratīvo slogu</w:t>
            </w:r>
          </w:p>
        </w:tc>
        <w:tc>
          <w:tcPr>
            <w:tcW w:w="3201" w:type="pct"/>
            <w:tcBorders>
              <w:top w:val="outset" w:sz="6" w:space="0" w:color="414142"/>
              <w:left w:val="outset" w:sz="6" w:space="0" w:color="414142"/>
              <w:bottom w:val="outset" w:sz="6" w:space="0" w:color="414142"/>
              <w:right w:val="outset" w:sz="6" w:space="0" w:color="414142"/>
            </w:tcBorders>
          </w:tcPr>
          <w:p w:rsidR="00CA5457" w:rsidRPr="00BF122F" w:rsidRDefault="005753CC" w:rsidP="005753CC">
            <w:pPr>
              <w:spacing w:after="0" w:line="240" w:lineRule="auto"/>
              <w:jc w:val="both"/>
              <w:rPr>
                <w:rFonts w:ascii="Times New Roman" w:hAnsi="Times New Roman"/>
                <w:sz w:val="24"/>
                <w:szCs w:val="24"/>
              </w:rPr>
            </w:pPr>
            <w:r w:rsidRPr="005753CC">
              <w:rPr>
                <w:rFonts w:ascii="Times New Roman" w:hAnsi="Times New Roman"/>
                <w:sz w:val="24"/>
                <w:szCs w:val="24"/>
              </w:rPr>
              <w:t>Projekta pieņemšanas brīdī Akadēmiskās informācijas centram palielināsies administratīvais slogs, jo būs jāizstrādā projekta 2.1., 2.2</w:t>
            </w:r>
            <w:r w:rsidR="00CD23F5">
              <w:rPr>
                <w:rFonts w:ascii="Times New Roman" w:hAnsi="Times New Roman"/>
                <w:sz w:val="24"/>
                <w:szCs w:val="24"/>
              </w:rPr>
              <w:t>., 2.3, 2.4</w:t>
            </w:r>
            <w:r w:rsidR="00725763">
              <w:rPr>
                <w:rFonts w:ascii="Times New Roman" w:hAnsi="Times New Roman"/>
                <w:sz w:val="24"/>
                <w:szCs w:val="24"/>
              </w:rPr>
              <w:t>.</w:t>
            </w:r>
            <w:r w:rsidR="00CD23F5">
              <w:rPr>
                <w:rFonts w:ascii="Times New Roman" w:hAnsi="Times New Roman"/>
                <w:sz w:val="24"/>
                <w:szCs w:val="24"/>
              </w:rPr>
              <w:t>apakšpunktos minētie dokumenti</w:t>
            </w:r>
            <w:r w:rsidRPr="005753CC">
              <w:rPr>
                <w:rFonts w:ascii="Times New Roman" w:hAnsi="Times New Roman"/>
                <w:sz w:val="24"/>
                <w:szCs w:val="24"/>
              </w:rPr>
              <w:t xml:space="preserve">, kā arī jāizveido Augstākās izglītības kvalitātes nodrošināšanas padome un jāatlasa Studiju kvalitātes komisijas un Apelācijas komisijas locekļi. Savukārt iesniegumu studiju programmu licencēšanai izskatīšanā administratīvajam slogam nevajadzētu palielināties, jo licencēšanas noteikumos noteiktā kārtība būtiski netiek mainīta. Paredzams, ka augstskolām un koledžām administratīvais slogs varētu nemainīties, ņemot vērā to, ka arī līdz šim jāgatavo apjomīgi iesniegumi studiju programmas licencēšanai. </w:t>
            </w:r>
            <w:r w:rsidR="00725763">
              <w:rPr>
                <w:rFonts w:ascii="Times New Roman" w:hAnsi="Times New Roman"/>
                <w:sz w:val="24"/>
                <w:szCs w:val="24"/>
              </w:rPr>
              <w:t xml:space="preserve">Nozares ekspertu padomēm atzinumi jāsniedz saskaņā ar Profesionālās izglītības likumā noteikto. </w:t>
            </w:r>
            <w:r w:rsidRPr="005753CC">
              <w:rPr>
                <w:rFonts w:ascii="Times New Roman" w:hAnsi="Times New Roman"/>
                <w:sz w:val="24"/>
                <w:szCs w:val="24"/>
              </w:rPr>
              <w:t>Pārējām š</w:t>
            </w:r>
            <w:r w:rsidR="00D57023" w:rsidRPr="005753CC">
              <w:rPr>
                <w:rFonts w:ascii="Times New Roman" w:hAnsi="Times New Roman"/>
                <w:sz w:val="24"/>
                <w:szCs w:val="24"/>
              </w:rPr>
              <w:t>īs sadaļas 1.punktā minētajām sabiedrības mērķgrupām un institūcijām projekta tiesiskais regulējums nemaina tiesības un pienākumus, kā arī veicamās dar</w:t>
            </w:r>
            <w:r w:rsidRPr="005753CC">
              <w:rPr>
                <w:rFonts w:ascii="Times New Roman" w:hAnsi="Times New Roman"/>
                <w:sz w:val="24"/>
                <w:szCs w:val="24"/>
              </w:rPr>
              <w:t>bī</w:t>
            </w:r>
            <w:r w:rsidR="00725763">
              <w:rPr>
                <w:rFonts w:ascii="Times New Roman" w:hAnsi="Times New Roman"/>
                <w:sz w:val="24"/>
                <w:szCs w:val="24"/>
              </w:rPr>
              <w:t>bas salīdzinājumā ar licencēšana</w:t>
            </w:r>
            <w:r w:rsidRPr="005753CC">
              <w:rPr>
                <w:rFonts w:ascii="Times New Roman" w:hAnsi="Times New Roman"/>
                <w:sz w:val="24"/>
                <w:szCs w:val="24"/>
              </w:rPr>
              <w:t>s</w:t>
            </w:r>
            <w:r w:rsidR="00D57023" w:rsidRPr="005753CC">
              <w:rPr>
                <w:rFonts w:ascii="Times New Roman" w:hAnsi="Times New Roman"/>
                <w:sz w:val="24"/>
                <w:szCs w:val="24"/>
              </w:rPr>
              <w:t xml:space="preserve"> noteikumos esošo normatīvo regulējumu.</w:t>
            </w:r>
          </w:p>
        </w:tc>
      </w:tr>
      <w:tr w:rsidR="00AC7447" w:rsidRPr="00BF122F" w:rsidTr="00226CCE">
        <w:trPr>
          <w:trHeight w:val="510"/>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3.</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Administratīvo izmaksu monetārs novērtējums</w:t>
            </w:r>
          </w:p>
        </w:tc>
        <w:tc>
          <w:tcPr>
            <w:tcW w:w="3201" w:type="pct"/>
            <w:tcBorders>
              <w:top w:val="outset" w:sz="6" w:space="0" w:color="414142"/>
              <w:left w:val="outset" w:sz="6" w:space="0" w:color="414142"/>
              <w:bottom w:val="outset" w:sz="6" w:space="0" w:color="414142"/>
              <w:right w:val="outset" w:sz="6" w:space="0" w:color="414142"/>
            </w:tcBorders>
            <w:hideMark/>
          </w:tcPr>
          <w:p w:rsidR="00AC7447" w:rsidRPr="00BF122F" w:rsidRDefault="00F4020C" w:rsidP="002F3EBA">
            <w:pPr>
              <w:spacing w:after="0" w:line="240" w:lineRule="auto"/>
              <w:jc w:val="both"/>
              <w:rPr>
                <w:rFonts w:ascii="Times New Roman" w:hAnsi="Times New Roman"/>
                <w:sz w:val="24"/>
                <w:szCs w:val="24"/>
              </w:rPr>
            </w:pPr>
            <w:r w:rsidRPr="005753CC">
              <w:rPr>
                <w:rFonts w:ascii="Times New Roman" w:hAnsi="Times New Roman"/>
                <w:sz w:val="24"/>
                <w:szCs w:val="24"/>
              </w:rPr>
              <w:t xml:space="preserve">Izmaksu novērtējumu nevar veikt, ņemot vērā to, ka </w:t>
            </w:r>
            <w:r w:rsidR="002F3EBA" w:rsidRPr="005753CC">
              <w:rPr>
                <w:rFonts w:ascii="Times New Roman" w:hAnsi="Times New Roman"/>
                <w:sz w:val="24"/>
                <w:szCs w:val="24"/>
              </w:rPr>
              <w:t>šobrīd nevar noteikt</w:t>
            </w:r>
            <w:r w:rsidR="00CD23F5">
              <w:rPr>
                <w:rFonts w:ascii="Times New Roman" w:hAnsi="Times New Roman"/>
                <w:sz w:val="24"/>
                <w:szCs w:val="24"/>
              </w:rPr>
              <w:t>,</w:t>
            </w:r>
            <w:r w:rsidR="002F3EBA" w:rsidRPr="005753CC">
              <w:rPr>
                <w:rFonts w:ascii="Times New Roman" w:hAnsi="Times New Roman"/>
                <w:sz w:val="24"/>
                <w:szCs w:val="24"/>
              </w:rPr>
              <w:t xml:space="preserve"> kāds informācijas apjoms augstskolām un koledžām būs jāsagatavo un jāiesniedz licencēšanai</w:t>
            </w:r>
            <w:r w:rsidRPr="005753CC">
              <w:rPr>
                <w:rFonts w:ascii="Times New Roman" w:hAnsi="Times New Roman"/>
                <w:sz w:val="24"/>
                <w:szCs w:val="24"/>
              </w:rPr>
              <w:t xml:space="preserve">, līdz ar to nevar noteikt standarta izmaksas, </w:t>
            </w:r>
            <w:r w:rsidR="002F3EBA" w:rsidRPr="005753CC">
              <w:rPr>
                <w:rFonts w:ascii="Times New Roman" w:hAnsi="Times New Roman"/>
                <w:sz w:val="24"/>
                <w:szCs w:val="24"/>
              </w:rPr>
              <w:t>kas būtu attiecināmas uz katru licencēšanas gadījumu, jo iesniedzamās</w:t>
            </w:r>
            <w:r w:rsidR="002F3EBA">
              <w:rPr>
                <w:rFonts w:ascii="Times New Roman" w:hAnsi="Times New Roman"/>
                <w:sz w:val="24"/>
                <w:szCs w:val="24"/>
              </w:rPr>
              <w:t xml:space="preserve"> informācijas apjoms var mainīties arī no tā, kāda studiju programma tiek iesniegta licencēšanai.</w:t>
            </w:r>
          </w:p>
        </w:tc>
      </w:tr>
      <w:tr w:rsidR="008E12E5" w:rsidRPr="00BF122F" w:rsidTr="00226CCE">
        <w:trPr>
          <w:trHeight w:val="510"/>
        </w:trPr>
        <w:tc>
          <w:tcPr>
            <w:tcW w:w="249" w:type="pct"/>
            <w:tcBorders>
              <w:top w:val="outset" w:sz="6" w:space="0" w:color="414142"/>
              <w:left w:val="outset" w:sz="6" w:space="0" w:color="414142"/>
              <w:bottom w:val="outset" w:sz="6" w:space="0" w:color="414142"/>
              <w:right w:val="outset" w:sz="6" w:space="0" w:color="414142"/>
            </w:tcBorders>
          </w:tcPr>
          <w:p w:rsidR="008E12E5" w:rsidRPr="00BF122F" w:rsidRDefault="008E12E5" w:rsidP="00226CCE">
            <w:pPr>
              <w:spacing w:after="0" w:line="240" w:lineRule="auto"/>
              <w:rPr>
                <w:rFonts w:ascii="Times New Roman" w:hAnsi="Times New Roman"/>
                <w:sz w:val="24"/>
                <w:szCs w:val="24"/>
              </w:rPr>
            </w:pPr>
            <w:r>
              <w:rPr>
                <w:rFonts w:ascii="Times New Roman" w:hAnsi="Times New Roman"/>
                <w:sz w:val="24"/>
                <w:szCs w:val="24"/>
              </w:rPr>
              <w:t>4.</w:t>
            </w:r>
          </w:p>
        </w:tc>
        <w:tc>
          <w:tcPr>
            <w:tcW w:w="1550" w:type="pct"/>
            <w:tcBorders>
              <w:top w:val="outset" w:sz="6" w:space="0" w:color="414142"/>
              <w:left w:val="outset" w:sz="6" w:space="0" w:color="414142"/>
              <w:bottom w:val="outset" w:sz="6" w:space="0" w:color="414142"/>
              <w:right w:val="outset" w:sz="6" w:space="0" w:color="414142"/>
            </w:tcBorders>
          </w:tcPr>
          <w:p w:rsidR="008E12E5" w:rsidRPr="00BF122F" w:rsidRDefault="008E12E5" w:rsidP="00226CCE">
            <w:pPr>
              <w:spacing w:after="0" w:line="240" w:lineRule="auto"/>
              <w:rPr>
                <w:rFonts w:ascii="Times New Roman" w:hAnsi="Times New Roman"/>
                <w:sz w:val="24"/>
                <w:szCs w:val="24"/>
              </w:rPr>
            </w:pPr>
            <w:r>
              <w:rPr>
                <w:rFonts w:ascii="Times New Roman" w:hAnsi="Times New Roman"/>
                <w:sz w:val="24"/>
                <w:szCs w:val="24"/>
              </w:rPr>
              <w:t>Atbilstības izmaksu monetārs novērtējums</w:t>
            </w:r>
          </w:p>
        </w:tc>
        <w:tc>
          <w:tcPr>
            <w:tcW w:w="3201" w:type="pct"/>
            <w:tcBorders>
              <w:top w:val="outset" w:sz="6" w:space="0" w:color="414142"/>
              <w:left w:val="outset" w:sz="6" w:space="0" w:color="414142"/>
              <w:bottom w:val="outset" w:sz="6" w:space="0" w:color="414142"/>
              <w:right w:val="outset" w:sz="6" w:space="0" w:color="414142"/>
            </w:tcBorders>
          </w:tcPr>
          <w:p w:rsidR="008E12E5" w:rsidRDefault="00F4020C" w:rsidP="00226CCE">
            <w:pPr>
              <w:spacing w:after="0" w:line="240" w:lineRule="auto"/>
              <w:jc w:val="both"/>
              <w:rPr>
                <w:rFonts w:ascii="Times New Roman" w:hAnsi="Times New Roman"/>
                <w:sz w:val="24"/>
                <w:szCs w:val="24"/>
              </w:rPr>
            </w:pPr>
            <w:r>
              <w:rPr>
                <w:rFonts w:ascii="Times New Roman" w:hAnsi="Times New Roman"/>
                <w:sz w:val="24"/>
                <w:szCs w:val="24"/>
              </w:rPr>
              <w:t>Projekts šo jomu neskar.</w:t>
            </w:r>
          </w:p>
        </w:tc>
      </w:tr>
      <w:tr w:rsidR="00AC7447" w:rsidRPr="00BF122F" w:rsidTr="00226CCE">
        <w:trPr>
          <w:trHeight w:val="34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8E12E5" w:rsidP="00226CCE">
            <w:pPr>
              <w:spacing w:after="0" w:line="240" w:lineRule="auto"/>
              <w:rPr>
                <w:rFonts w:ascii="Times New Roman" w:hAnsi="Times New Roman"/>
                <w:sz w:val="24"/>
                <w:szCs w:val="24"/>
              </w:rPr>
            </w:pPr>
            <w:r>
              <w:rPr>
                <w:rFonts w:ascii="Times New Roman" w:hAnsi="Times New Roman"/>
                <w:sz w:val="24"/>
                <w:szCs w:val="24"/>
              </w:rPr>
              <w:t>5</w:t>
            </w:r>
            <w:r w:rsidR="00AC7447" w:rsidRPr="00BF122F">
              <w:rPr>
                <w:rFonts w:ascii="Times New Roman" w:hAnsi="Times New Roman"/>
                <w:sz w:val="24"/>
                <w:szCs w:val="24"/>
              </w:rPr>
              <w:t>.</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Cita informācija</w:t>
            </w:r>
          </w:p>
        </w:tc>
        <w:tc>
          <w:tcPr>
            <w:tcW w:w="3201"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rPr>
                <w:rFonts w:ascii="Times New Roman" w:hAnsi="Times New Roman"/>
                <w:sz w:val="24"/>
                <w:szCs w:val="24"/>
              </w:rPr>
            </w:pPr>
            <w:r w:rsidRPr="00BF122F">
              <w:rPr>
                <w:rFonts w:ascii="Times New Roman" w:hAnsi="Times New Roman"/>
                <w:sz w:val="24"/>
                <w:szCs w:val="24"/>
              </w:rPr>
              <w:t>Nav</w:t>
            </w:r>
            <w:r w:rsidR="00D928E3">
              <w:rPr>
                <w:rFonts w:ascii="Times New Roman" w:hAnsi="Times New Roman"/>
                <w:sz w:val="24"/>
                <w:szCs w:val="24"/>
              </w:rPr>
              <w:t>.</w:t>
            </w:r>
          </w:p>
        </w:tc>
      </w:tr>
    </w:tbl>
    <w:p w:rsidR="00AC7447" w:rsidRPr="00BF122F" w:rsidRDefault="00AC7447" w:rsidP="00340FCC">
      <w:pPr>
        <w:spacing w:after="0"/>
        <w:rPr>
          <w:rFonts w:ascii="Times New Roman" w:hAnsi="Times New Roman"/>
          <w:sz w:val="24"/>
          <w:szCs w:val="24"/>
        </w:rPr>
      </w:pPr>
    </w:p>
    <w:tbl>
      <w:tblPr>
        <w:tblW w:w="5016"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9271"/>
      </w:tblGrid>
      <w:tr w:rsidR="008E12E5" w:rsidRPr="008E12E5" w:rsidTr="00251A05">
        <w:trPr>
          <w:trHeight w:val="20"/>
          <w:jc w:val="center"/>
        </w:trPr>
        <w:tc>
          <w:tcPr>
            <w:tcW w:w="5000" w:type="pct"/>
            <w:tcBorders>
              <w:top w:val="outset" w:sz="6" w:space="0" w:color="000000"/>
              <w:left w:val="outset" w:sz="6" w:space="0" w:color="000000"/>
              <w:bottom w:val="outset" w:sz="6" w:space="0" w:color="000000"/>
              <w:right w:val="outset" w:sz="6" w:space="0" w:color="000000"/>
            </w:tcBorders>
          </w:tcPr>
          <w:p w:rsidR="008E12E5" w:rsidRPr="008E12E5" w:rsidRDefault="008E12E5" w:rsidP="008E12E5">
            <w:pPr>
              <w:jc w:val="center"/>
              <w:rPr>
                <w:rFonts w:ascii="Times New Roman" w:hAnsi="Times New Roman"/>
                <w:b/>
                <w:sz w:val="24"/>
                <w:szCs w:val="24"/>
              </w:rPr>
            </w:pPr>
            <w:r w:rsidRPr="008E12E5">
              <w:rPr>
                <w:rFonts w:ascii="Times New Roman" w:hAnsi="Times New Roman"/>
                <w:b/>
                <w:sz w:val="24"/>
                <w:szCs w:val="24"/>
              </w:rPr>
              <w:t>III. Tiesību akta projekta ietekme uz valsts budžetu un pašvaldību budžetiem</w:t>
            </w:r>
          </w:p>
        </w:tc>
      </w:tr>
      <w:tr w:rsidR="00D57023" w:rsidRPr="008E12E5" w:rsidTr="00D57023">
        <w:trPr>
          <w:trHeight w:val="372"/>
          <w:jc w:val="center"/>
        </w:trPr>
        <w:tc>
          <w:tcPr>
            <w:tcW w:w="5000" w:type="pct"/>
            <w:tcBorders>
              <w:top w:val="outset" w:sz="6" w:space="0" w:color="000000"/>
              <w:left w:val="outset" w:sz="6" w:space="0" w:color="000000"/>
              <w:right w:val="outset" w:sz="6" w:space="0" w:color="000000"/>
            </w:tcBorders>
            <w:vAlign w:val="center"/>
          </w:tcPr>
          <w:p w:rsidR="00D57023" w:rsidRPr="008E12E5" w:rsidRDefault="00D57023" w:rsidP="00D57023">
            <w:pPr>
              <w:spacing w:after="0" w:line="240" w:lineRule="auto"/>
              <w:jc w:val="center"/>
              <w:rPr>
                <w:rFonts w:ascii="Times New Roman" w:hAnsi="Times New Roman"/>
                <w:sz w:val="24"/>
                <w:szCs w:val="24"/>
              </w:rPr>
            </w:pPr>
            <w:r>
              <w:rPr>
                <w:rFonts w:ascii="Times New Roman" w:hAnsi="Times New Roman"/>
                <w:sz w:val="24"/>
                <w:szCs w:val="24"/>
              </w:rPr>
              <w:t>Projekts šo jomu neskar.</w:t>
            </w:r>
          </w:p>
        </w:tc>
      </w:tr>
    </w:tbl>
    <w:p w:rsidR="00340FCC" w:rsidRDefault="00340FCC" w:rsidP="00340FCC">
      <w:pPr>
        <w:spacing w:after="0"/>
        <w:rPr>
          <w:rFonts w:ascii="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8"/>
        <w:gridCol w:w="2835"/>
        <w:gridCol w:w="5988"/>
      </w:tblGrid>
      <w:tr w:rsidR="00AC7447" w:rsidRPr="00BF122F" w:rsidTr="00226CCE">
        <w:trPr>
          <w:trHeight w:val="37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sidRPr="009E521B">
              <w:rPr>
                <w:rFonts w:ascii="Times New Roman" w:hAnsi="Times New Roman"/>
                <w:b/>
                <w:bCs/>
                <w:sz w:val="24"/>
                <w:szCs w:val="24"/>
              </w:rPr>
              <w:t>IV. Tiesību akta projekta ietekme uz spēkā esošo tiesību normu sistēmu</w:t>
            </w:r>
          </w:p>
        </w:tc>
      </w:tr>
      <w:tr w:rsidR="00A7477B" w:rsidRPr="00BF122F" w:rsidTr="00A7477B">
        <w:trPr>
          <w:trHeight w:val="420"/>
          <w:jc w:val="center"/>
        </w:trPr>
        <w:tc>
          <w:tcPr>
            <w:tcW w:w="226" w:type="pct"/>
            <w:tcBorders>
              <w:top w:val="single" w:sz="4" w:space="0" w:color="auto"/>
              <w:left w:val="single" w:sz="4" w:space="0" w:color="auto"/>
              <w:bottom w:val="single" w:sz="4" w:space="0" w:color="auto"/>
              <w:right w:val="outset" w:sz="6" w:space="0" w:color="414142"/>
            </w:tcBorders>
            <w:hideMark/>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1.</w:t>
            </w:r>
          </w:p>
        </w:tc>
        <w:tc>
          <w:tcPr>
            <w:tcW w:w="1534" w:type="pct"/>
            <w:tcBorders>
              <w:top w:val="single" w:sz="4" w:space="0" w:color="auto"/>
              <w:left w:val="single" w:sz="4" w:space="0" w:color="auto"/>
              <w:bottom w:val="single" w:sz="4" w:space="0" w:color="auto"/>
              <w:right w:val="outset" w:sz="6" w:space="0" w:color="414142"/>
            </w:tcBorders>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Saistītie tiesību aktu projekti</w:t>
            </w:r>
          </w:p>
        </w:tc>
        <w:tc>
          <w:tcPr>
            <w:tcW w:w="3240" w:type="pct"/>
            <w:tcBorders>
              <w:top w:val="single" w:sz="4" w:space="0" w:color="auto"/>
              <w:left w:val="single" w:sz="4" w:space="0" w:color="auto"/>
              <w:bottom w:val="single" w:sz="4" w:space="0" w:color="auto"/>
              <w:right w:val="outset" w:sz="6" w:space="0" w:color="414142"/>
            </w:tcBorders>
          </w:tcPr>
          <w:p w:rsidR="00E3436C" w:rsidRPr="00BF122F" w:rsidRDefault="00A7477B" w:rsidP="005249C9">
            <w:pPr>
              <w:spacing w:after="0" w:line="240" w:lineRule="auto"/>
              <w:jc w:val="both"/>
              <w:rPr>
                <w:rFonts w:ascii="Times New Roman" w:hAnsi="Times New Roman"/>
                <w:sz w:val="24"/>
                <w:szCs w:val="24"/>
              </w:rPr>
            </w:pPr>
            <w:r>
              <w:rPr>
                <w:rFonts w:ascii="Times New Roman" w:hAnsi="Times New Roman"/>
                <w:sz w:val="24"/>
                <w:szCs w:val="24"/>
              </w:rPr>
              <w:t xml:space="preserve">Nepieciešams </w:t>
            </w:r>
            <w:r w:rsidR="005249C9">
              <w:rPr>
                <w:rFonts w:ascii="Times New Roman" w:hAnsi="Times New Roman"/>
                <w:sz w:val="24"/>
                <w:szCs w:val="24"/>
              </w:rPr>
              <w:t>izstrādāt Ministru kabineta noteikumus par Akadēmiskās informācijas centra maksas pakalpojumu cenrādi, kurā tiktu noteikts studiju programmu licencēšanas maksas pakalpojumu cenrādis.</w:t>
            </w:r>
            <w:r w:rsidR="00941FC7">
              <w:rPr>
                <w:rFonts w:ascii="Times New Roman" w:hAnsi="Times New Roman"/>
                <w:sz w:val="24"/>
                <w:szCs w:val="24"/>
              </w:rPr>
              <w:t xml:space="preserve"> Minētajiem Ministru kabineta noteikumiem jāstājas spēkā 2019.gada 1.janvārī.</w:t>
            </w:r>
          </w:p>
        </w:tc>
      </w:tr>
      <w:tr w:rsidR="00A7477B" w:rsidRPr="00BF122F" w:rsidTr="00A7477B">
        <w:trPr>
          <w:trHeight w:val="420"/>
          <w:jc w:val="center"/>
        </w:trPr>
        <w:tc>
          <w:tcPr>
            <w:tcW w:w="226" w:type="pct"/>
            <w:tcBorders>
              <w:top w:val="single" w:sz="4" w:space="0" w:color="auto"/>
              <w:left w:val="single" w:sz="4" w:space="0" w:color="auto"/>
              <w:bottom w:val="single" w:sz="4" w:space="0" w:color="auto"/>
              <w:right w:val="outset" w:sz="6" w:space="0" w:color="414142"/>
            </w:tcBorders>
          </w:tcPr>
          <w:p w:rsidR="00A7477B" w:rsidRDefault="00A7477B" w:rsidP="00A7477B">
            <w:pPr>
              <w:spacing w:after="0" w:line="240" w:lineRule="auto"/>
              <w:jc w:val="both"/>
              <w:rPr>
                <w:rFonts w:ascii="Times New Roman" w:hAnsi="Times New Roman"/>
                <w:sz w:val="24"/>
                <w:szCs w:val="24"/>
              </w:rPr>
            </w:pPr>
            <w:r>
              <w:rPr>
                <w:rFonts w:ascii="Times New Roman" w:hAnsi="Times New Roman"/>
                <w:sz w:val="24"/>
                <w:szCs w:val="24"/>
              </w:rPr>
              <w:t>2.</w:t>
            </w:r>
          </w:p>
        </w:tc>
        <w:tc>
          <w:tcPr>
            <w:tcW w:w="1534" w:type="pct"/>
            <w:tcBorders>
              <w:top w:val="single" w:sz="4" w:space="0" w:color="auto"/>
              <w:left w:val="single" w:sz="4" w:space="0" w:color="auto"/>
              <w:bottom w:val="single" w:sz="4" w:space="0" w:color="auto"/>
              <w:right w:val="outset" w:sz="6" w:space="0" w:color="414142"/>
            </w:tcBorders>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Atbildīgā institūcija</w:t>
            </w:r>
          </w:p>
        </w:tc>
        <w:tc>
          <w:tcPr>
            <w:tcW w:w="3240" w:type="pct"/>
            <w:tcBorders>
              <w:top w:val="single" w:sz="4" w:space="0" w:color="auto"/>
              <w:left w:val="single" w:sz="4" w:space="0" w:color="auto"/>
              <w:bottom w:val="single" w:sz="4" w:space="0" w:color="auto"/>
              <w:right w:val="outset" w:sz="6" w:space="0" w:color="414142"/>
            </w:tcBorders>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Izglītības un zinātnes ministrija.</w:t>
            </w:r>
          </w:p>
        </w:tc>
      </w:tr>
      <w:tr w:rsidR="00A7477B" w:rsidRPr="00BF122F" w:rsidTr="00A7477B">
        <w:trPr>
          <w:trHeight w:val="420"/>
          <w:jc w:val="center"/>
        </w:trPr>
        <w:tc>
          <w:tcPr>
            <w:tcW w:w="226" w:type="pct"/>
            <w:tcBorders>
              <w:top w:val="single" w:sz="4" w:space="0" w:color="auto"/>
              <w:left w:val="single" w:sz="4" w:space="0" w:color="auto"/>
              <w:bottom w:val="single" w:sz="4" w:space="0" w:color="auto"/>
              <w:right w:val="outset" w:sz="6" w:space="0" w:color="414142"/>
            </w:tcBorders>
          </w:tcPr>
          <w:p w:rsidR="00A7477B" w:rsidRDefault="00A7477B" w:rsidP="00A7477B">
            <w:pPr>
              <w:spacing w:after="0" w:line="240" w:lineRule="auto"/>
              <w:jc w:val="both"/>
              <w:rPr>
                <w:rFonts w:ascii="Times New Roman" w:hAnsi="Times New Roman"/>
                <w:sz w:val="24"/>
                <w:szCs w:val="24"/>
              </w:rPr>
            </w:pPr>
            <w:r>
              <w:rPr>
                <w:rFonts w:ascii="Times New Roman" w:hAnsi="Times New Roman"/>
                <w:sz w:val="24"/>
                <w:szCs w:val="24"/>
              </w:rPr>
              <w:t>3.</w:t>
            </w:r>
          </w:p>
        </w:tc>
        <w:tc>
          <w:tcPr>
            <w:tcW w:w="1534" w:type="pct"/>
            <w:tcBorders>
              <w:top w:val="single" w:sz="4" w:space="0" w:color="auto"/>
              <w:left w:val="single" w:sz="4" w:space="0" w:color="auto"/>
              <w:bottom w:val="single" w:sz="4" w:space="0" w:color="auto"/>
              <w:right w:val="outset" w:sz="6" w:space="0" w:color="414142"/>
            </w:tcBorders>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Cita informācija</w:t>
            </w:r>
          </w:p>
        </w:tc>
        <w:tc>
          <w:tcPr>
            <w:tcW w:w="3240" w:type="pct"/>
            <w:tcBorders>
              <w:top w:val="single" w:sz="4" w:space="0" w:color="auto"/>
              <w:left w:val="single" w:sz="4" w:space="0" w:color="auto"/>
              <w:bottom w:val="single" w:sz="4" w:space="0" w:color="auto"/>
              <w:right w:val="outset" w:sz="6" w:space="0" w:color="414142"/>
            </w:tcBorders>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Nav.</w:t>
            </w:r>
          </w:p>
        </w:tc>
      </w:tr>
    </w:tbl>
    <w:p w:rsidR="00D12779" w:rsidRDefault="00D12779" w:rsidP="00AC7447">
      <w:pPr>
        <w:spacing w:after="0" w:line="240" w:lineRule="auto"/>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241"/>
      </w:tblGrid>
      <w:tr w:rsidR="00340FCC" w:rsidRPr="00BF122F" w:rsidTr="00226CCE">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340FCC" w:rsidRPr="00BF122F" w:rsidRDefault="00340FCC"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Pr>
                <w:rFonts w:ascii="Times New Roman" w:hAnsi="Times New Roman"/>
                <w:b/>
                <w:bCs/>
                <w:sz w:val="24"/>
                <w:szCs w:val="24"/>
              </w:rPr>
              <w:t>V</w:t>
            </w:r>
            <w:r w:rsidRPr="00BF122F">
              <w:rPr>
                <w:rFonts w:ascii="Times New Roman" w:hAnsi="Times New Roman"/>
                <w:b/>
                <w:bCs/>
                <w:sz w:val="24"/>
                <w:szCs w:val="24"/>
              </w:rPr>
              <w:t xml:space="preserve">. Tiesību akta projekta </w:t>
            </w:r>
            <w:r>
              <w:rPr>
                <w:rFonts w:ascii="Times New Roman" w:hAnsi="Times New Roman"/>
                <w:b/>
                <w:bCs/>
                <w:sz w:val="24"/>
                <w:szCs w:val="24"/>
              </w:rPr>
              <w:t>atbilstība Latvijas Republikas starptautiskajām saistībām</w:t>
            </w:r>
          </w:p>
        </w:tc>
      </w:tr>
      <w:tr w:rsidR="00340FCC" w:rsidRPr="00BF122F" w:rsidTr="00226CCE">
        <w:trPr>
          <w:trHeight w:val="465"/>
        </w:trPr>
        <w:tc>
          <w:tcPr>
            <w:tcW w:w="5000" w:type="pct"/>
            <w:tcBorders>
              <w:top w:val="outset" w:sz="6" w:space="0" w:color="414142"/>
              <w:left w:val="outset" w:sz="6" w:space="0" w:color="414142"/>
              <w:bottom w:val="outset" w:sz="6" w:space="0" w:color="414142"/>
              <w:right w:val="outset" w:sz="6" w:space="0" w:color="414142"/>
            </w:tcBorders>
          </w:tcPr>
          <w:p w:rsidR="00340FCC" w:rsidRPr="00BF122F" w:rsidRDefault="00340FCC" w:rsidP="00226CCE">
            <w:pPr>
              <w:spacing w:after="0" w:line="240" w:lineRule="auto"/>
              <w:jc w:val="center"/>
              <w:rPr>
                <w:rFonts w:ascii="Times New Roman" w:hAnsi="Times New Roman"/>
                <w:sz w:val="24"/>
                <w:szCs w:val="24"/>
              </w:rPr>
            </w:pPr>
            <w:r>
              <w:rPr>
                <w:rFonts w:ascii="Times New Roman" w:hAnsi="Times New Roman"/>
                <w:sz w:val="24"/>
                <w:szCs w:val="24"/>
              </w:rPr>
              <w:t>Projekts šo jomu neskar.</w:t>
            </w:r>
          </w:p>
        </w:tc>
      </w:tr>
    </w:tbl>
    <w:p w:rsidR="00464FA5" w:rsidRDefault="00464FA5" w:rsidP="00340FCC">
      <w:pPr>
        <w:spacing w:after="0" w:line="240" w:lineRule="auto"/>
        <w:rPr>
          <w:rFonts w:ascii="Times New Roman" w:hAnsi="Times New Roman"/>
          <w:sz w:val="24"/>
          <w:szCs w:val="24"/>
        </w:rPr>
      </w:pPr>
    </w:p>
    <w:tbl>
      <w:tblPr>
        <w:tblStyle w:val="TableGrid"/>
        <w:tblW w:w="5000" w:type="pct"/>
        <w:tblLook w:val="04A0" w:firstRow="1" w:lastRow="0" w:firstColumn="1" w:lastColumn="0" w:noHBand="0" w:noVBand="1"/>
      </w:tblPr>
      <w:tblGrid>
        <w:gridCol w:w="462"/>
        <w:gridCol w:w="3220"/>
        <w:gridCol w:w="5565"/>
      </w:tblGrid>
      <w:tr w:rsidR="004D52B7" w:rsidRPr="004D52B7" w:rsidTr="00226CCE">
        <w:trPr>
          <w:trHeight w:val="420"/>
        </w:trPr>
        <w:tc>
          <w:tcPr>
            <w:tcW w:w="0" w:type="auto"/>
            <w:gridSpan w:val="3"/>
            <w:hideMark/>
          </w:tcPr>
          <w:p w:rsidR="004D52B7" w:rsidRPr="004D52B7" w:rsidRDefault="004D52B7" w:rsidP="004D52B7">
            <w:pPr>
              <w:spacing w:after="0" w:line="240" w:lineRule="auto"/>
              <w:jc w:val="center"/>
              <w:rPr>
                <w:rFonts w:ascii="Times New Roman" w:hAnsi="Times New Roman"/>
                <w:b/>
                <w:bCs/>
                <w:sz w:val="24"/>
                <w:szCs w:val="24"/>
              </w:rPr>
            </w:pPr>
            <w:r w:rsidRPr="004D52B7">
              <w:rPr>
                <w:rFonts w:ascii="Times New Roman" w:hAnsi="Times New Roman"/>
                <w:b/>
                <w:bCs/>
                <w:sz w:val="24"/>
                <w:szCs w:val="24"/>
              </w:rPr>
              <w:t>VI. Sabiedrības līdzdalība un komunikācijas aktivitātes</w:t>
            </w:r>
          </w:p>
        </w:tc>
      </w:tr>
      <w:tr w:rsidR="004D52B7" w:rsidRPr="004D52B7" w:rsidTr="004D52B7">
        <w:trPr>
          <w:trHeight w:val="540"/>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1.</w:t>
            </w:r>
          </w:p>
        </w:tc>
        <w:tc>
          <w:tcPr>
            <w:tcW w:w="1741"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Plānotās sabiedrības līdzdalības un komunikācijas aktivitātes saistībā ar projektu</w:t>
            </w:r>
          </w:p>
        </w:tc>
        <w:tc>
          <w:tcPr>
            <w:tcW w:w="3010" w:type="pct"/>
            <w:hideMark/>
          </w:tcPr>
          <w:p w:rsidR="006A456B" w:rsidRDefault="00941FC7" w:rsidP="008737C4">
            <w:pPr>
              <w:spacing w:after="0" w:line="240" w:lineRule="auto"/>
              <w:jc w:val="both"/>
              <w:rPr>
                <w:rFonts w:ascii="Times New Roman" w:hAnsi="Times New Roman"/>
                <w:sz w:val="24"/>
                <w:szCs w:val="24"/>
              </w:rPr>
            </w:pPr>
            <w:r>
              <w:rPr>
                <w:rFonts w:ascii="Times New Roman" w:hAnsi="Times New Roman"/>
                <w:sz w:val="24"/>
                <w:szCs w:val="24"/>
              </w:rPr>
              <w:t>Izglītības un zinātnes ministrija nosūtījusi projektu viedokļa sniegšanai Latvijas Koledžu asociācijai, Latvijas Studentu apvienībai, Rektoru padomei un Akadēmiskās informācijas centram.</w:t>
            </w:r>
          </w:p>
          <w:p w:rsidR="00010AED" w:rsidRPr="004D52B7" w:rsidRDefault="00010AED" w:rsidP="008737C4">
            <w:pPr>
              <w:spacing w:after="0" w:line="240" w:lineRule="auto"/>
              <w:jc w:val="both"/>
              <w:rPr>
                <w:rFonts w:ascii="Times New Roman" w:hAnsi="Times New Roman"/>
                <w:sz w:val="24"/>
                <w:szCs w:val="24"/>
              </w:rPr>
            </w:pPr>
            <w:r>
              <w:rPr>
                <w:rFonts w:ascii="Times New Roman" w:hAnsi="Times New Roman"/>
                <w:sz w:val="24"/>
                <w:szCs w:val="24"/>
              </w:rPr>
              <w:t>Projekts publicēts Izglītības un zinātnes ministrijas tīmekļvietnē.</w:t>
            </w:r>
          </w:p>
        </w:tc>
      </w:tr>
      <w:tr w:rsidR="004D52B7" w:rsidRPr="004D52B7" w:rsidTr="004D52B7">
        <w:trPr>
          <w:trHeight w:val="330"/>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2.</w:t>
            </w:r>
          </w:p>
        </w:tc>
        <w:tc>
          <w:tcPr>
            <w:tcW w:w="1741"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Sabiedrības līdzdalība projekta izstrādē</w:t>
            </w:r>
          </w:p>
        </w:tc>
        <w:tc>
          <w:tcPr>
            <w:tcW w:w="3010" w:type="pct"/>
            <w:hideMark/>
          </w:tcPr>
          <w:p w:rsidR="006A456B" w:rsidRPr="004D52B7" w:rsidRDefault="00941FC7" w:rsidP="00CD3BA9">
            <w:pPr>
              <w:spacing w:after="0" w:line="240" w:lineRule="auto"/>
              <w:jc w:val="both"/>
              <w:rPr>
                <w:rFonts w:ascii="Times New Roman" w:hAnsi="Times New Roman"/>
                <w:sz w:val="24"/>
                <w:szCs w:val="24"/>
              </w:rPr>
            </w:pPr>
            <w:r>
              <w:rPr>
                <w:rFonts w:ascii="Times New Roman" w:hAnsi="Times New Roman"/>
                <w:sz w:val="24"/>
                <w:szCs w:val="24"/>
              </w:rPr>
              <w:t>Tiks norādīta, kad projekts tiks iesniegts izskatīšanai Ministru kabinetā.</w:t>
            </w:r>
          </w:p>
        </w:tc>
      </w:tr>
      <w:tr w:rsidR="004D52B7" w:rsidRPr="004D52B7" w:rsidTr="004D52B7">
        <w:trPr>
          <w:trHeight w:val="465"/>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3.</w:t>
            </w:r>
          </w:p>
        </w:tc>
        <w:tc>
          <w:tcPr>
            <w:tcW w:w="1741"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Sabiedrības līdzdalības rezultāti</w:t>
            </w:r>
          </w:p>
        </w:tc>
        <w:tc>
          <w:tcPr>
            <w:tcW w:w="3010" w:type="pct"/>
            <w:hideMark/>
          </w:tcPr>
          <w:p w:rsidR="004D52B7" w:rsidRPr="004D52B7" w:rsidRDefault="00941FC7" w:rsidP="008737C4">
            <w:pPr>
              <w:spacing w:after="0" w:line="240" w:lineRule="auto"/>
              <w:jc w:val="both"/>
              <w:rPr>
                <w:rFonts w:ascii="Times New Roman" w:hAnsi="Times New Roman"/>
                <w:sz w:val="24"/>
                <w:szCs w:val="24"/>
              </w:rPr>
            </w:pPr>
            <w:r w:rsidRPr="00941FC7">
              <w:rPr>
                <w:rFonts w:ascii="Times New Roman" w:hAnsi="Times New Roman"/>
                <w:sz w:val="24"/>
                <w:szCs w:val="24"/>
              </w:rPr>
              <w:t>Tiks norādīta, kad projekts tiks iesniegts izskatīšanai Ministru kabinetā.</w:t>
            </w:r>
          </w:p>
        </w:tc>
      </w:tr>
      <w:tr w:rsidR="004D52B7" w:rsidRPr="004D52B7" w:rsidTr="004D52B7">
        <w:trPr>
          <w:trHeight w:val="465"/>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4.</w:t>
            </w:r>
          </w:p>
        </w:tc>
        <w:tc>
          <w:tcPr>
            <w:tcW w:w="1741"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Cita informācija</w:t>
            </w:r>
          </w:p>
        </w:tc>
        <w:tc>
          <w:tcPr>
            <w:tcW w:w="301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Nav.</w:t>
            </w:r>
          </w:p>
        </w:tc>
      </w:tr>
    </w:tbl>
    <w:p w:rsidR="004D52B7" w:rsidRPr="00BF122F" w:rsidRDefault="004D52B7" w:rsidP="00AC7447">
      <w:pPr>
        <w:spacing w:after="0" w:line="240" w:lineRule="auto"/>
        <w:rPr>
          <w:rFonts w:ascii="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59"/>
        <w:gridCol w:w="3136"/>
        <w:gridCol w:w="5546"/>
      </w:tblGrid>
      <w:tr w:rsidR="00AC7447" w:rsidRPr="00BF122F" w:rsidTr="00226CCE">
        <w:trPr>
          <w:trHeight w:val="37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sidRPr="00BF122F">
              <w:rPr>
                <w:rFonts w:ascii="Times New Roman" w:hAnsi="Times New Roman"/>
                <w:b/>
                <w:bCs/>
                <w:sz w:val="24"/>
                <w:szCs w:val="24"/>
              </w:rPr>
              <w:t>VII. Tiesību akta projekta izpildes nodrošināšana un tās ietekme uz institūcijām</w:t>
            </w:r>
          </w:p>
        </w:tc>
      </w:tr>
      <w:tr w:rsidR="00AC7447" w:rsidRPr="00BF122F" w:rsidTr="00226CCE">
        <w:trPr>
          <w:trHeight w:val="420"/>
          <w:jc w:val="center"/>
        </w:trPr>
        <w:tc>
          <w:tcPr>
            <w:tcW w:w="302" w:type="pct"/>
            <w:tcBorders>
              <w:top w:val="single" w:sz="4" w:space="0" w:color="auto"/>
              <w:left w:val="single" w:sz="4" w:space="0" w:color="auto"/>
              <w:bottom w:val="single" w:sz="4" w:space="0" w:color="auto"/>
              <w:right w:val="single" w:sz="4" w:space="0" w:color="auto"/>
            </w:tcBorders>
            <w:hideMark/>
          </w:tcPr>
          <w:p w:rsidR="00AC7447" w:rsidRPr="00BF122F" w:rsidRDefault="00AC7447" w:rsidP="00226CCE">
            <w:pPr>
              <w:spacing w:after="0" w:line="240" w:lineRule="auto"/>
              <w:rPr>
                <w:rFonts w:ascii="Times New Roman" w:hAnsi="Times New Roman"/>
                <w:sz w:val="24"/>
                <w:szCs w:val="24"/>
              </w:rPr>
            </w:pPr>
            <w:r>
              <w:rPr>
                <w:rFonts w:ascii="Times New Roman" w:hAnsi="Times New Roman"/>
                <w:sz w:val="24"/>
                <w:szCs w:val="24"/>
              </w:rPr>
              <w:t>1.</w:t>
            </w:r>
          </w:p>
        </w:tc>
        <w:tc>
          <w:tcPr>
            <w:tcW w:w="1697" w:type="pct"/>
            <w:tcBorders>
              <w:top w:val="single" w:sz="4" w:space="0" w:color="auto"/>
              <w:left w:val="single" w:sz="4" w:space="0" w:color="auto"/>
              <w:bottom w:val="single" w:sz="4" w:space="0" w:color="auto"/>
              <w:right w:val="single" w:sz="4" w:space="0" w:color="auto"/>
            </w:tcBorders>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Projekta izpildē iesaistītās institūcijas</w:t>
            </w:r>
          </w:p>
          <w:p w:rsidR="00AC7447" w:rsidRPr="00BF122F" w:rsidRDefault="00AC7447" w:rsidP="00226CCE">
            <w:pPr>
              <w:spacing w:after="0" w:line="240" w:lineRule="auto"/>
              <w:rPr>
                <w:rFonts w:ascii="Times New Roman" w:hAnsi="Times New Roman"/>
                <w:sz w:val="24"/>
                <w:szCs w:val="24"/>
              </w:rPr>
            </w:pPr>
          </w:p>
        </w:tc>
        <w:tc>
          <w:tcPr>
            <w:tcW w:w="3000" w:type="pct"/>
            <w:tcBorders>
              <w:top w:val="outset" w:sz="6" w:space="0" w:color="414142"/>
              <w:left w:val="single" w:sz="4" w:space="0" w:color="auto"/>
              <w:bottom w:val="outset" w:sz="6" w:space="0" w:color="414142"/>
              <w:right w:val="outset" w:sz="6" w:space="0" w:color="414142"/>
            </w:tcBorders>
            <w:hideMark/>
          </w:tcPr>
          <w:p w:rsidR="00AC7447" w:rsidRPr="00BF122F" w:rsidRDefault="00941FC7" w:rsidP="00B0035C">
            <w:pPr>
              <w:spacing w:after="0" w:line="240" w:lineRule="auto"/>
              <w:jc w:val="both"/>
              <w:rPr>
                <w:rFonts w:ascii="Times New Roman" w:hAnsi="Times New Roman"/>
                <w:sz w:val="24"/>
                <w:szCs w:val="24"/>
              </w:rPr>
            </w:pPr>
            <w:r>
              <w:rPr>
                <w:rFonts w:ascii="Times New Roman" w:hAnsi="Times New Roman"/>
                <w:sz w:val="24"/>
                <w:szCs w:val="24"/>
              </w:rPr>
              <w:t>Augstskolas un koledžas, Akadēmiskās informācijas centrs, Studiju kvalitātes komisija, Apelācijas komisija, Augstākās izglītības kvalitātes nodrošināšanas padome</w:t>
            </w:r>
            <w:r w:rsidR="005753CC">
              <w:rPr>
                <w:rFonts w:ascii="Times New Roman" w:hAnsi="Times New Roman"/>
                <w:sz w:val="24"/>
                <w:szCs w:val="24"/>
              </w:rPr>
              <w:t>, Latvijas Darba devēju konfederācija, nozares ekspertu padomes, sertifikācijas institūcijas, Latvijas Zinātnes padome</w:t>
            </w:r>
            <w:r>
              <w:rPr>
                <w:rFonts w:ascii="Times New Roman" w:hAnsi="Times New Roman"/>
                <w:sz w:val="24"/>
                <w:szCs w:val="24"/>
              </w:rPr>
              <w:t>.</w:t>
            </w:r>
          </w:p>
        </w:tc>
      </w:tr>
      <w:tr w:rsidR="00AC7447" w:rsidRPr="00BF122F" w:rsidTr="00CF4535">
        <w:trPr>
          <w:trHeight w:val="450"/>
          <w:jc w:val="center"/>
        </w:trPr>
        <w:tc>
          <w:tcPr>
            <w:tcW w:w="302" w:type="pct"/>
            <w:tcBorders>
              <w:top w:val="single" w:sz="4" w:space="0" w:color="auto"/>
              <w:left w:val="single" w:sz="4" w:space="0" w:color="auto"/>
              <w:bottom w:val="single" w:sz="4" w:space="0" w:color="auto"/>
              <w:right w:val="single" w:sz="4" w:space="0" w:color="auto"/>
            </w:tcBorders>
            <w:hideMark/>
          </w:tcPr>
          <w:p w:rsidR="00AC7447" w:rsidRPr="00BF122F" w:rsidRDefault="00AC7447" w:rsidP="00226CCE">
            <w:pPr>
              <w:spacing w:after="0" w:line="240" w:lineRule="auto"/>
              <w:rPr>
                <w:rFonts w:ascii="Times New Roman" w:hAnsi="Times New Roman"/>
                <w:sz w:val="24"/>
                <w:szCs w:val="24"/>
              </w:rPr>
            </w:pPr>
            <w:r>
              <w:rPr>
                <w:rFonts w:ascii="Times New Roman" w:hAnsi="Times New Roman"/>
                <w:sz w:val="24"/>
                <w:szCs w:val="24"/>
              </w:rPr>
              <w:t>2.</w:t>
            </w:r>
          </w:p>
        </w:tc>
        <w:tc>
          <w:tcPr>
            <w:tcW w:w="1697" w:type="pct"/>
            <w:tcBorders>
              <w:top w:val="single" w:sz="4" w:space="0" w:color="auto"/>
              <w:left w:val="single" w:sz="4" w:space="0" w:color="auto"/>
              <w:bottom w:val="single" w:sz="4" w:space="0" w:color="auto"/>
              <w:right w:val="single" w:sz="4" w:space="0" w:color="auto"/>
            </w:tcBorders>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Projekta izpildes ietekme uz pārvaldes funkcijām un institucionālo struktūru. Jaunu institūciju izveide, esošu institūciju likvidācija vai reorganizācija, to ietekme uz institūcijas cilvēkresursiem</w:t>
            </w:r>
          </w:p>
        </w:tc>
        <w:tc>
          <w:tcPr>
            <w:tcW w:w="3000" w:type="pct"/>
            <w:tcBorders>
              <w:top w:val="outset" w:sz="6" w:space="0" w:color="414142"/>
              <w:left w:val="single" w:sz="4" w:space="0" w:color="auto"/>
              <w:bottom w:val="outset" w:sz="6" w:space="0" w:color="414142"/>
              <w:right w:val="outset" w:sz="6" w:space="0" w:color="414142"/>
            </w:tcBorders>
            <w:hideMark/>
          </w:tcPr>
          <w:p w:rsidR="00AC7447" w:rsidRPr="00BF122F" w:rsidRDefault="00941FC7" w:rsidP="00CD23F5">
            <w:pPr>
              <w:spacing w:after="0" w:line="240" w:lineRule="auto"/>
              <w:jc w:val="both"/>
              <w:rPr>
                <w:rFonts w:ascii="Times New Roman" w:hAnsi="Times New Roman"/>
                <w:sz w:val="24"/>
                <w:szCs w:val="24"/>
              </w:rPr>
            </w:pPr>
            <w:r>
              <w:rPr>
                <w:rFonts w:ascii="Times New Roman" w:hAnsi="Times New Roman"/>
                <w:sz w:val="24"/>
                <w:szCs w:val="24"/>
              </w:rPr>
              <w:t xml:space="preserve">Būs nepieciešams izveidot Studiju kvalitātes komisiju, kas veiks tos pienākumus, ko šobrīd veic Studiju akreditācijas komisija un Studiju programmu licencēšanas komisija. Akadēmiskās informācijas centram būs jāizveido Augstākās izglītības kvalitātes nodrošināšanas padome, kā arī Apelācijas komisija, </w:t>
            </w:r>
            <w:r w:rsidR="00CD23F5">
              <w:rPr>
                <w:rFonts w:ascii="Times New Roman" w:hAnsi="Times New Roman"/>
                <w:sz w:val="24"/>
                <w:szCs w:val="24"/>
              </w:rPr>
              <w:t>kuru</w:t>
            </w:r>
            <w:r>
              <w:rPr>
                <w:rFonts w:ascii="Times New Roman" w:hAnsi="Times New Roman"/>
                <w:sz w:val="24"/>
                <w:szCs w:val="24"/>
              </w:rPr>
              <w:t xml:space="preserve"> izveide līdz šim netika </w:t>
            </w:r>
            <w:r w:rsidR="00CD23F5">
              <w:rPr>
                <w:rFonts w:ascii="Times New Roman" w:hAnsi="Times New Roman"/>
                <w:sz w:val="24"/>
                <w:szCs w:val="24"/>
              </w:rPr>
              <w:t>paredzēta.</w:t>
            </w:r>
          </w:p>
        </w:tc>
      </w:tr>
      <w:tr w:rsidR="00AC7447" w:rsidRPr="00BF122F" w:rsidTr="00226CCE">
        <w:trPr>
          <w:trHeight w:val="390"/>
          <w:jc w:val="center"/>
        </w:trPr>
        <w:tc>
          <w:tcPr>
            <w:tcW w:w="302" w:type="pct"/>
            <w:tcBorders>
              <w:top w:val="single" w:sz="4" w:space="0" w:color="auto"/>
              <w:left w:val="single" w:sz="4" w:space="0" w:color="auto"/>
              <w:bottom w:val="single" w:sz="4" w:space="0" w:color="auto"/>
              <w:right w:val="single" w:sz="4" w:space="0" w:color="auto"/>
            </w:tcBorders>
            <w:hideMark/>
          </w:tcPr>
          <w:p w:rsidR="00AC7447" w:rsidRPr="00BF122F" w:rsidRDefault="00AC7447" w:rsidP="00226CCE">
            <w:pPr>
              <w:spacing w:after="0" w:line="240" w:lineRule="auto"/>
              <w:rPr>
                <w:rFonts w:ascii="Times New Roman" w:hAnsi="Times New Roman"/>
                <w:sz w:val="24"/>
                <w:szCs w:val="24"/>
              </w:rPr>
            </w:pPr>
            <w:r>
              <w:rPr>
                <w:rFonts w:ascii="Times New Roman" w:hAnsi="Times New Roman"/>
                <w:sz w:val="24"/>
                <w:szCs w:val="24"/>
              </w:rPr>
              <w:t>3.</w:t>
            </w:r>
          </w:p>
        </w:tc>
        <w:tc>
          <w:tcPr>
            <w:tcW w:w="1697" w:type="pct"/>
            <w:tcBorders>
              <w:top w:val="single" w:sz="4" w:space="0" w:color="auto"/>
              <w:left w:val="single" w:sz="4" w:space="0" w:color="auto"/>
              <w:bottom w:val="single" w:sz="4" w:space="0" w:color="auto"/>
              <w:right w:val="single" w:sz="4" w:space="0" w:color="auto"/>
            </w:tcBorders>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Cita informācija</w:t>
            </w:r>
          </w:p>
        </w:tc>
        <w:tc>
          <w:tcPr>
            <w:tcW w:w="3000" w:type="pct"/>
            <w:tcBorders>
              <w:top w:val="outset" w:sz="6" w:space="0" w:color="414142"/>
              <w:left w:val="single" w:sz="4" w:space="0" w:color="auto"/>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rPr>
                <w:rFonts w:ascii="Times New Roman" w:hAnsi="Times New Roman"/>
                <w:sz w:val="24"/>
                <w:szCs w:val="24"/>
              </w:rPr>
            </w:pPr>
            <w:r w:rsidRPr="00BF122F">
              <w:rPr>
                <w:rFonts w:ascii="Times New Roman" w:hAnsi="Times New Roman"/>
                <w:sz w:val="24"/>
                <w:szCs w:val="24"/>
              </w:rPr>
              <w:t>Nav</w:t>
            </w:r>
            <w:r w:rsidR="00602686">
              <w:rPr>
                <w:rFonts w:ascii="Times New Roman" w:hAnsi="Times New Roman"/>
                <w:sz w:val="24"/>
                <w:szCs w:val="24"/>
              </w:rPr>
              <w:t>.</w:t>
            </w:r>
          </w:p>
        </w:tc>
      </w:tr>
    </w:tbl>
    <w:p w:rsidR="00173F3D" w:rsidRDefault="00AC7447" w:rsidP="00126D0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Pr>
          <w:rFonts w:ascii="Times New Roman" w:hAnsi="Times New Roman"/>
          <w:sz w:val="24"/>
          <w:szCs w:val="24"/>
        </w:rPr>
        <w:t xml:space="preserve"> </w:t>
      </w:r>
    </w:p>
    <w:p w:rsidR="00126D0D" w:rsidRDefault="00126D0D" w:rsidP="00126D0D">
      <w:pPr>
        <w:spacing w:after="0" w:line="240" w:lineRule="auto"/>
        <w:jc w:val="both"/>
        <w:rPr>
          <w:rFonts w:ascii="Times New Roman" w:hAnsi="Times New Roman"/>
          <w:sz w:val="24"/>
          <w:szCs w:val="24"/>
        </w:rPr>
      </w:pPr>
    </w:p>
    <w:p w:rsidR="00AC7447" w:rsidRPr="006C7BB6" w:rsidRDefault="00173F3D" w:rsidP="00173F3D">
      <w:pPr>
        <w:jc w:val="both"/>
        <w:rPr>
          <w:rFonts w:ascii="Times New Roman" w:hAnsi="Times New Roman"/>
          <w:sz w:val="24"/>
          <w:szCs w:val="24"/>
        </w:rPr>
      </w:pPr>
      <w:r>
        <w:rPr>
          <w:rFonts w:ascii="Times New Roman" w:hAnsi="Times New Roman"/>
          <w:sz w:val="24"/>
          <w:szCs w:val="24"/>
        </w:rPr>
        <w:t>Izglītības un zinātnes ministrs</w:t>
      </w:r>
      <w:r w:rsidR="00AC7447">
        <w:rPr>
          <w:rFonts w:ascii="Times New Roman" w:hAnsi="Times New Roman"/>
          <w:sz w:val="24"/>
          <w:szCs w:val="24"/>
        </w:rPr>
        <w:tab/>
      </w:r>
      <w:r w:rsidR="00AC7447" w:rsidRPr="006C7BB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Kārlis Šadurskis</w:t>
      </w:r>
    </w:p>
    <w:p w:rsidR="00126D0D" w:rsidRDefault="00126D0D" w:rsidP="00126D0D">
      <w:pPr>
        <w:spacing w:after="0" w:line="240" w:lineRule="auto"/>
        <w:jc w:val="both"/>
        <w:rPr>
          <w:rFonts w:ascii="Times New Roman" w:hAnsi="Times New Roman"/>
          <w:sz w:val="24"/>
          <w:szCs w:val="24"/>
        </w:rPr>
      </w:pPr>
    </w:p>
    <w:p w:rsidR="00602686" w:rsidRDefault="00AC7447" w:rsidP="00126D0D">
      <w:pPr>
        <w:spacing w:after="0" w:line="240" w:lineRule="auto"/>
        <w:jc w:val="both"/>
        <w:rPr>
          <w:rFonts w:ascii="Times New Roman" w:hAnsi="Times New Roman"/>
          <w:sz w:val="24"/>
          <w:szCs w:val="24"/>
        </w:rPr>
      </w:pPr>
      <w:r w:rsidRPr="00BF122F">
        <w:rPr>
          <w:rFonts w:ascii="Times New Roman" w:hAnsi="Times New Roman"/>
          <w:sz w:val="24"/>
          <w:szCs w:val="24"/>
        </w:rPr>
        <w:t xml:space="preserve">Valsts sekretāre </w:t>
      </w:r>
      <w:r w:rsidRPr="00BF122F">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sidR="00173F3D">
        <w:rPr>
          <w:rFonts w:ascii="Times New Roman" w:hAnsi="Times New Roman"/>
          <w:sz w:val="24"/>
          <w:szCs w:val="24"/>
        </w:rPr>
        <w:tab/>
      </w:r>
      <w:r w:rsidR="00173F3D">
        <w:rPr>
          <w:rFonts w:ascii="Times New Roman" w:hAnsi="Times New Roman"/>
          <w:sz w:val="24"/>
          <w:szCs w:val="24"/>
        </w:rPr>
        <w:tab/>
        <w:t>Līga Lejiņa</w:t>
      </w:r>
    </w:p>
    <w:p w:rsidR="00126D0D" w:rsidRDefault="00126D0D" w:rsidP="00126D0D">
      <w:pPr>
        <w:spacing w:after="0" w:line="240" w:lineRule="auto"/>
        <w:jc w:val="both"/>
        <w:rPr>
          <w:rFonts w:ascii="Times New Roman" w:hAnsi="Times New Roman"/>
          <w:sz w:val="24"/>
          <w:szCs w:val="24"/>
        </w:rPr>
      </w:pPr>
    </w:p>
    <w:p w:rsidR="00126D0D" w:rsidRPr="00126D0D" w:rsidRDefault="00126D0D" w:rsidP="00126D0D">
      <w:pPr>
        <w:spacing w:after="0" w:line="240" w:lineRule="auto"/>
        <w:jc w:val="both"/>
        <w:rPr>
          <w:rFonts w:ascii="Times New Roman" w:hAnsi="Times New Roman"/>
          <w:sz w:val="24"/>
          <w:szCs w:val="24"/>
        </w:rPr>
      </w:pPr>
    </w:p>
    <w:p w:rsidR="00AC7447" w:rsidRPr="00BF122F" w:rsidRDefault="00AC7447" w:rsidP="00173F3D">
      <w:pPr>
        <w:spacing w:after="0" w:line="240" w:lineRule="auto"/>
        <w:rPr>
          <w:rFonts w:ascii="Times New Roman" w:eastAsiaTheme="minorHAnsi" w:hAnsi="Times New Roman" w:cs="Helv"/>
          <w:noProof/>
          <w:sz w:val="20"/>
          <w:szCs w:val="20"/>
          <w:lang w:eastAsia="en-US"/>
        </w:rPr>
      </w:pPr>
      <w:r>
        <w:rPr>
          <w:rFonts w:ascii="Times New Roman" w:eastAsiaTheme="minorHAnsi" w:hAnsi="Times New Roman" w:cs="Helv"/>
          <w:noProof/>
          <w:sz w:val="20"/>
          <w:szCs w:val="20"/>
          <w:lang w:eastAsia="en-US"/>
        </w:rPr>
        <w:t>L.Upīte, 67047816</w:t>
      </w:r>
    </w:p>
    <w:p w:rsidR="00300C3D" w:rsidRPr="00602686" w:rsidRDefault="00AC7447" w:rsidP="00602686">
      <w:pPr>
        <w:spacing w:after="0" w:line="240" w:lineRule="auto"/>
        <w:rPr>
          <w:rFonts w:ascii="Times New Roman" w:hAnsi="Times New Roman"/>
          <w:sz w:val="24"/>
          <w:szCs w:val="24"/>
        </w:rPr>
      </w:pPr>
      <w:r>
        <w:rPr>
          <w:rFonts w:ascii="Times New Roman" w:eastAsiaTheme="minorHAnsi" w:hAnsi="Times New Roman" w:cs="Helv"/>
          <w:noProof/>
          <w:sz w:val="20"/>
          <w:szCs w:val="20"/>
          <w:lang w:eastAsia="en-US"/>
        </w:rPr>
        <w:t>Linda.Upite@izm.gov.lv</w:t>
      </w:r>
    </w:p>
    <w:sectPr w:rsidR="00300C3D" w:rsidRPr="00602686" w:rsidSect="00226CCE">
      <w:headerReference w:type="default" r:id="rId7"/>
      <w:footerReference w:type="default" r:id="rId8"/>
      <w:footerReference w:type="first" r:id="rId9"/>
      <w:pgSz w:w="11906" w:h="16838"/>
      <w:pgMar w:top="851" w:right="849" w:bottom="184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E2C" w:rsidRDefault="00607E2C" w:rsidP="00AC7447">
      <w:pPr>
        <w:spacing w:after="0" w:line="240" w:lineRule="auto"/>
      </w:pPr>
      <w:r>
        <w:separator/>
      </w:r>
    </w:p>
  </w:endnote>
  <w:endnote w:type="continuationSeparator" w:id="0">
    <w:p w:rsidR="00607E2C" w:rsidRDefault="00607E2C" w:rsidP="00AC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DC" w:rsidRPr="001A096F" w:rsidRDefault="007C0DCE" w:rsidP="001A096F">
    <w:pPr>
      <w:pStyle w:val="Footer"/>
    </w:pPr>
    <w:r>
      <w:rPr>
        <w:rFonts w:ascii="Times New Roman" w:hAnsi="Times New Roman"/>
        <w:sz w:val="20"/>
        <w:szCs w:val="20"/>
      </w:rPr>
      <w:t>IZManot_17</w:t>
    </w:r>
    <w:r w:rsidR="005753CC">
      <w:rPr>
        <w:rFonts w:ascii="Times New Roman" w:hAnsi="Times New Roman"/>
        <w:sz w:val="20"/>
        <w:szCs w:val="20"/>
      </w:rPr>
      <w:t>08</w:t>
    </w:r>
    <w:r w:rsidR="006822DC" w:rsidRPr="001A096F">
      <w:rPr>
        <w:rFonts w:ascii="Times New Roman" w:hAnsi="Times New Roman"/>
        <w:sz w:val="20"/>
        <w:szCs w:val="20"/>
      </w:rPr>
      <w:t>18_lic_not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DC" w:rsidRPr="00752704" w:rsidRDefault="007C0DCE" w:rsidP="00AC7447">
    <w:pPr>
      <w:spacing w:after="0" w:line="240" w:lineRule="auto"/>
      <w:jc w:val="both"/>
      <w:rPr>
        <w:rFonts w:ascii="Times New Roman" w:hAnsi="Times New Roman"/>
        <w:sz w:val="20"/>
        <w:szCs w:val="20"/>
      </w:rPr>
    </w:pPr>
    <w:r>
      <w:rPr>
        <w:rFonts w:ascii="Times New Roman" w:hAnsi="Times New Roman"/>
        <w:sz w:val="20"/>
        <w:szCs w:val="20"/>
      </w:rPr>
      <w:t>IZManot_17</w:t>
    </w:r>
    <w:r w:rsidR="005753CC">
      <w:rPr>
        <w:rFonts w:ascii="Times New Roman" w:hAnsi="Times New Roman"/>
        <w:sz w:val="20"/>
        <w:szCs w:val="20"/>
      </w:rPr>
      <w:t>08</w:t>
    </w:r>
    <w:r w:rsidR="006822DC">
      <w:rPr>
        <w:rFonts w:ascii="Times New Roman" w:hAnsi="Times New Roman"/>
        <w:sz w:val="20"/>
        <w:szCs w:val="20"/>
      </w:rPr>
      <w:t>18_lic_not</w:t>
    </w:r>
  </w:p>
  <w:p w:rsidR="006822DC" w:rsidRPr="00752704" w:rsidRDefault="006822DC" w:rsidP="00226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E2C" w:rsidRDefault="00607E2C" w:rsidP="00AC7447">
      <w:pPr>
        <w:spacing w:after="0" w:line="240" w:lineRule="auto"/>
      </w:pPr>
      <w:r>
        <w:separator/>
      </w:r>
    </w:p>
  </w:footnote>
  <w:footnote w:type="continuationSeparator" w:id="0">
    <w:p w:rsidR="00607E2C" w:rsidRDefault="00607E2C" w:rsidP="00AC7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DC" w:rsidRDefault="006822DC">
    <w:pPr>
      <w:pStyle w:val="Header"/>
      <w:jc w:val="center"/>
    </w:pPr>
    <w:r>
      <w:fldChar w:fldCharType="begin"/>
    </w:r>
    <w:r>
      <w:instrText xml:space="preserve"> PAGE   \* MERGEFORMAT </w:instrText>
    </w:r>
    <w:r>
      <w:fldChar w:fldCharType="separate"/>
    </w:r>
    <w:r w:rsidR="00201175">
      <w:rPr>
        <w:noProof/>
      </w:rPr>
      <w:t>13</w:t>
    </w:r>
    <w:r>
      <w:rPr>
        <w:noProof/>
      </w:rPr>
      <w:fldChar w:fldCharType="end"/>
    </w:r>
  </w:p>
  <w:p w:rsidR="006822DC" w:rsidRDefault="00682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A7D56"/>
    <w:multiLevelType w:val="hybridMultilevel"/>
    <w:tmpl w:val="02BE7030"/>
    <w:lvl w:ilvl="0" w:tplc="3A067DD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8E3755"/>
    <w:multiLevelType w:val="multilevel"/>
    <w:tmpl w:val="EA6E213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4A6672C8"/>
    <w:multiLevelType w:val="hybridMultilevel"/>
    <w:tmpl w:val="810AD568"/>
    <w:lvl w:ilvl="0" w:tplc="26447FF0">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79"/>
    <w:rsid w:val="00005D88"/>
    <w:rsid w:val="00010AED"/>
    <w:rsid w:val="00033841"/>
    <w:rsid w:val="00040B03"/>
    <w:rsid w:val="0004354B"/>
    <w:rsid w:val="000518F9"/>
    <w:rsid w:val="00057BC9"/>
    <w:rsid w:val="000A6CBE"/>
    <w:rsid w:val="000E484F"/>
    <w:rsid w:val="001260C0"/>
    <w:rsid w:val="00126D0D"/>
    <w:rsid w:val="00144F3E"/>
    <w:rsid w:val="0014617C"/>
    <w:rsid w:val="00155240"/>
    <w:rsid w:val="001672B2"/>
    <w:rsid w:val="00167E30"/>
    <w:rsid w:val="00173F3D"/>
    <w:rsid w:val="00174EEA"/>
    <w:rsid w:val="001A096F"/>
    <w:rsid w:val="00201175"/>
    <w:rsid w:val="002125EE"/>
    <w:rsid w:val="00226CCE"/>
    <w:rsid w:val="0023244A"/>
    <w:rsid w:val="00235112"/>
    <w:rsid w:val="00237627"/>
    <w:rsid w:val="002408F1"/>
    <w:rsid w:val="00246E70"/>
    <w:rsid w:val="00251A05"/>
    <w:rsid w:val="00252BB2"/>
    <w:rsid w:val="002A20B5"/>
    <w:rsid w:val="002B29C8"/>
    <w:rsid w:val="002B7A3E"/>
    <w:rsid w:val="002D2015"/>
    <w:rsid w:val="002E28A0"/>
    <w:rsid w:val="002E77F2"/>
    <w:rsid w:val="002F3EBA"/>
    <w:rsid w:val="002F5690"/>
    <w:rsid w:val="002F6908"/>
    <w:rsid w:val="002F6B55"/>
    <w:rsid w:val="00300C3D"/>
    <w:rsid w:val="00330A70"/>
    <w:rsid w:val="00333247"/>
    <w:rsid w:val="00340FCC"/>
    <w:rsid w:val="00343BFE"/>
    <w:rsid w:val="00360C46"/>
    <w:rsid w:val="003662B7"/>
    <w:rsid w:val="00372BDC"/>
    <w:rsid w:val="003940EE"/>
    <w:rsid w:val="003B7BE7"/>
    <w:rsid w:val="003C6682"/>
    <w:rsid w:val="003D401B"/>
    <w:rsid w:val="003E5506"/>
    <w:rsid w:val="003E57B8"/>
    <w:rsid w:val="00403145"/>
    <w:rsid w:val="00450F5C"/>
    <w:rsid w:val="00461B39"/>
    <w:rsid w:val="00464FA5"/>
    <w:rsid w:val="004C2E89"/>
    <w:rsid w:val="004C33B0"/>
    <w:rsid w:val="004C5344"/>
    <w:rsid w:val="004D3C0B"/>
    <w:rsid w:val="004D52B7"/>
    <w:rsid w:val="004E40CD"/>
    <w:rsid w:val="004F2888"/>
    <w:rsid w:val="004F3A26"/>
    <w:rsid w:val="005063FE"/>
    <w:rsid w:val="005064A2"/>
    <w:rsid w:val="005163E8"/>
    <w:rsid w:val="005249C9"/>
    <w:rsid w:val="005359EA"/>
    <w:rsid w:val="00572E54"/>
    <w:rsid w:val="005753CC"/>
    <w:rsid w:val="005B1B86"/>
    <w:rsid w:val="005D19EB"/>
    <w:rsid w:val="005E28CD"/>
    <w:rsid w:val="005F5414"/>
    <w:rsid w:val="00602686"/>
    <w:rsid w:val="00607E2C"/>
    <w:rsid w:val="00622039"/>
    <w:rsid w:val="006319DD"/>
    <w:rsid w:val="00635C1C"/>
    <w:rsid w:val="00660FDF"/>
    <w:rsid w:val="00661EAE"/>
    <w:rsid w:val="006822DC"/>
    <w:rsid w:val="006A04E2"/>
    <w:rsid w:val="006A456B"/>
    <w:rsid w:val="006C1C12"/>
    <w:rsid w:val="006D2347"/>
    <w:rsid w:val="006D6C8F"/>
    <w:rsid w:val="006E6678"/>
    <w:rsid w:val="006F778E"/>
    <w:rsid w:val="00703D28"/>
    <w:rsid w:val="00722433"/>
    <w:rsid w:val="00725763"/>
    <w:rsid w:val="00727E1F"/>
    <w:rsid w:val="007514F4"/>
    <w:rsid w:val="00760721"/>
    <w:rsid w:val="00772EF7"/>
    <w:rsid w:val="007B2DBE"/>
    <w:rsid w:val="007C0DCE"/>
    <w:rsid w:val="007C1A9E"/>
    <w:rsid w:val="007E1AD0"/>
    <w:rsid w:val="007F2479"/>
    <w:rsid w:val="00813618"/>
    <w:rsid w:val="008217FF"/>
    <w:rsid w:val="00840272"/>
    <w:rsid w:val="00845CDA"/>
    <w:rsid w:val="0085317A"/>
    <w:rsid w:val="0085447D"/>
    <w:rsid w:val="00861C9E"/>
    <w:rsid w:val="008733C0"/>
    <w:rsid w:val="008737C4"/>
    <w:rsid w:val="008762C8"/>
    <w:rsid w:val="008936D5"/>
    <w:rsid w:val="008B078E"/>
    <w:rsid w:val="008D0F2E"/>
    <w:rsid w:val="008E12E5"/>
    <w:rsid w:val="008E6941"/>
    <w:rsid w:val="00901813"/>
    <w:rsid w:val="0093043F"/>
    <w:rsid w:val="00941FC7"/>
    <w:rsid w:val="009431EA"/>
    <w:rsid w:val="0094349A"/>
    <w:rsid w:val="009466F6"/>
    <w:rsid w:val="009C2CB4"/>
    <w:rsid w:val="009D2E00"/>
    <w:rsid w:val="009F1F35"/>
    <w:rsid w:val="009F354E"/>
    <w:rsid w:val="00A07D37"/>
    <w:rsid w:val="00A21224"/>
    <w:rsid w:val="00A34D52"/>
    <w:rsid w:val="00A35A02"/>
    <w:rsid w:val="00A54AE2"/>
    <w:rsid w:val="00A56450"/>
    <w:rsid w:val="00A7477B"/>
    <w:rsid w:val="00A84332"/>
    <w:rsid w:val="00A86664"/>
    <w:rsid w:val="00A90E2C"/>
    <w:rsid w:val="00AC296F"/>
    <w:rsid w:val="00AC7447"/>
    <w:rsid w:val="00AD1295"/>
    <w:rsid w:val="00AE24A7"/>
    <w:rsid w:val="00AF4927"/>
    <w:rsid w:val="00B0035C"/>
    <w:rsid w:val="00B01F68"/>
    <w:rsid w:val="00B074B6"/>
    <w:rsid w:val="00B12765"/>
    <w:rsid w:val="00B134BA"/>
    <w:rsid w:val="00B14F1C"/>
    <w:rsid w:val="00B55CC4"/>
    <w:rsid w:val="00B624B9"/>
    <w:rsid w:val="00B648F5"/>
    <w:rsid w:val="00B66088"/>
    <w:rsid w:val="00BA5E48"/>
    <w:rsid w:val="00BB6FF7"/>
    <w:rsid w:val="00BD7507"/>
    <w:rsid w:val="00BD7CB9"/>
    <w:rsid w:val="00BE0B38"/>
    <w:rsid w:val="00BE0BE7"/>
    <w:rsid w:val="00BE0E04"/>
    <w:rsid w:val="00BE4A4E"/>
    <w:rsid w:val="00BF2BE6"/>
    <w:rsid w:val="00C04F3C"/>
    <w:rsid w:val="00C058B9"/>
    <w:rsid w:val="00C076D0"/>
    <w:rsid w:val="00C2688A"/>
    <w:rsid w:val="00C37485"/>
    <w:rsid w:val="00C40760"/>
    <w:rsid w:val="00C40ED2"/>
    <w:rsid w:val="00C708A7"/>
    <w:rsid w:val="00C7544D"/>
    <w:rsid w:val="00C75B9A"/>
    <w:rsid w:val="00C76C15"/>
    <w:rsid w:val="00C83D8C"/>
    <w:rsid w:val="00C928F4"/>
    <w:rsid w:val="00C94451"/>
    <w:rsid w:val="00CA5457"/>
    <w:rsid w:val="00CB3D80"/>
    <w:rsid w:val="00CD23F5"/>
    <w:rsid w:val="00CD3BA9"/>
    <w:rsid w:val="00CE6B7E"/>
    <w:rsid w:val="00CF4535"/>
    <w:rsid w:val="00CF531B"/>
    <w:rsid w:val="00CF5549"/>
    <w:rsid w:val="00D0528E"/>
    <w:rsid w:val="00D0668D"/>
    <w:rsid w:val="00D12779"/>
    <w:rsid w:val="00D4501C"/>
    <w:rsid w:val="00D459C1"/>
    <w:rsid w:val="00D45E27"/>
    <w:rsid w:val="00D528A9"/>
    <w:rsid w:val="00D56FB4"/>
    <w:rsid w:val="00D57023"/>
    <w:rsid w:val="00D6569F"/>
    <w:rsid w:val="00D928E3"/>
    <w:rsid w:val="00D9761E"/>
    <w:rsid w:val="00DA07C6"/>
    <w:rsid w:val="00DA7418"/>
    <w:rsid w:val="00DC205C"/>
    <w:rsid w:val="00DD47D7"/>
    <w:rsid w:val="00DF4691"/>
    <w:rsid w:val="00DF7300"/>
    <w:rsid w:val="00E013C9"/>
    <w:rsid w:val="00E0174A"/>
    <w:rsid w:val="00E14C08"/>
    <w:rsid w:val="00E3436C"/>
    <w:rsid w:val="00E47C03"/>
    <w:rsid w:val="00E616C2"/>
    <w:rsid w:val="00E661CB"/>
    <w:rsid w:val="00E75762"/>
    <w:rsid w:val="00E92F22"/>
    <w:rsid w:val="00E96058"/>
    <w:rsid w:val="00E971F2"/>
    <w:rsid w:val="00EA5DC0"/>
    <w:rsid w:val="00EB4A10"/>
    <w:rsid w:val="00EC55BB"/>
    <w:rsid w:val="00ED73F4"/>
    <w:rsid w:val="00EE2ACF"/>
    <w:rsid w:val="00EE50DF"/>
    <w:rsid w:val="00EF2BF0"/>
    <w:rsid w:val="00EF2D6D"/>
    <w:rsid w:val="00EF34D1"/>
    <w:rsid w:val="00EF3987"/>
    <w:rsid w:val="00EF7080"/>
    <w:rsid w:val="00F038E9"/>
    <w:rsid w:val="00F20402"/>
    <w:rsid w:val="00F261EC"/>
    <w:rsid w:val="00F264E0"/>
    <w:rsid w:val="00F30BC5"/>
    <w:rsid w:val="00F32DAF"/>
    <w:rsid w:val="00F4020C"/>
    <w:rsid w:val="00F616C0"/>
    <w:rsid w:val="00F8021B"/>
    <w:rsid w:val="00F82037"/>
    <w:rsid w:val="00F902F4"/>
    <w:rsid w:val="00F90F26"/>
    <w:rsid w:val="00FB1489"/>
    <w:rsid w:val="00FB554E"/>
    <w:rsid w:val="00FC25A4"/>
    <w:rsid w:val="00FD2679"/>
    <w:rsid w:val="00FD6446"/>
    <w:rsid w:val="00FD7958"/>
    <w:rsid w:val="00FF4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CD30DE5-4E48-4680-A4F5-0B914C66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447"/>
    <w:pPr>
      <w:spacing w:after="200" w:line="276" w:lineRule="auto"/>
    </w:pPr>
    <w:rPr>
      <w:rFonts w:ascii="Calibri" w:eastAsia="Times New Roman"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7447"/>
    <w:rPr>
      <w:color w:val="0000FF"/>
      <w:u w:val="single"/>
    </w:rPr>
  </w:style>
  <w:style w:type="paragraph" w:customStyle="1" w:styleId="tv20787921">
    <w:name w:val="tv207_87_921"/>
    <w:basedOn w:val="Normal"/>
    <w:rsid w:val="00AC7447"/>
    <w:pPr>
      <w:spacing w:after="567" w:line="360" w:lineRule="auto"/>
      <w:jc w:val="center"/>
    </w:pPr>
    <w:rPr>
      <w:rFonts w:ascii="Verdana" w:hAnsi="Verdana"/>
      <w:b/>
      <w:bCs/>
      <w:sz w:val="28"/>
      <w:szCs w:val="28"/>
    </w:rPr>
  </w:style>
  <w:style w:type="paragraph" w:customStyle="1" w:styleId="naisf">
    <w:name w:val="naisf"/>
    <w:basedOn w:val="Normal"/>
    <w:rsid w:val="00AC7447"/>
    <w:pPr>
      <w:spacing w:before="75" w:after="75" w:line="240" w:lineRule="auto"/>
      <w:ind w:firstLine="375"/>
      <w:jc w:val="both"/>
    </w:pPr>
    <w:rPr>
      <w:rFonts w:ascii="Times New Roman" w:hAnsi="Times New Roman"/>
      <w:sz w:val="24"/>
      <w:szCs w:val="24"/>
    </w:rPr>
  </w:style>
  <w:style w:type="paragraph" w:styleId="Header">
    <w:name w:val="header"/>
    <w:basedOn w:val="Normal"/>
    <w:link w:val="HeaderChar"/>
    <w:uiPriority w:val="99"/>
    <w:unhideWhenUsed/>
    <w:rsid w:val="00AC74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7447"/>
    <w:rPr>
      <w:rFonts w:ascii="Calibri" w:eastAsia="Times New Roman" w:hAnsi="Calibri" w:cs="Times New Roman"/>
      <w:lang w:eastAsia="lv-LV"/>
    </w:rPr>
  </w:style>
  <w:style w:type="paragraph" w:styleId="Footer">
    <w:name w:val="footer"/>
    <w:basedOn w:val="Normal"/>
    <w:link w:val="FooterChar"/>
    <w:uiPriority w:val="99"/>
    <w:unhideWhenUsed/>
    <w:rsid w:val="00AC74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7447"/>
    <w:rPr>
      <w:rFonts w:ascii="Calibri" w:eastAsia="Times New Roman" w:hAnsi="Calibri" w:cs="Times New Roman"/>
      <w:lang w:eastAsia="lv-LV"/>
    </w:rPr>
  </w:style>
  <w:style w:type="paragraph" w:styleId="ListParagraph">
    <w:name w:val="List Paragraph"/>
    <w:basedOn w:val="Normal"/>
    <w:uiPriority w:val="99"/>
    <w:qFormat/>
    <w:rsid w:val="00AC7447"/>
    <w:pPr>
      <w:ind w:left="720"/>
      <w:contextualSpacing/>
    </w:pPr>
  </w:style>
  <w:style w:type="table" w:styleId="TableGrid">
    <w:name w:val="Table Grid"/>
    <w:basedOn w:val="TableNormal"/>
    <w:uiPriority w:val="39"/>
    <w:rsid w:val="004D5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BA9"/>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61570">
      <w:bodyDiv w:val="1"/>
      <w:marLeft w:val="0"/>
      <w:marRight w:val="0"/>
      <w:marTop w:val="0"/>
      <w:marBottom w:val="0"/>
      <w:divBdr>
        <w:top w:val="none" w:sz="0" w:space="0" w:color="auto"/>
        <w:left w:val="none" w:sz="0" w:space="0" w:color="auto"/>
        <w:bottom w:val="none" w:sz="0" w:space="0" w:color="auto"/>
        <w:right w:val="none" w:sz="0" w:space="0" w:color="auto"/>
      </w:divBdr>
      <w:divsChild>
        <w:div w:id="1720666845">
          <w:marLeft w:val="0"/>
          <w:marRight w:val="0"/>
          <w:marTop w:val="0"/>
          <w:marBottom w:val="0"/>
          <w:divBdr>
            <w:top w:val="none" w:sz="0" w:space="0" w:color="auto"/>
            <w:left w:val="none" w:sz="0" w:space="0" w:color="auto"/>
            <w:bottom w:val="none" w:sz="0" w:space="0" w:color="auto"/>
            <w:right w:val="none" w:sz="0" w:space="0" w:color="auto"/>
          </w:divBdr>
          <w:divsChild>
            <w:div w:id="2026863047">
              <w:marLeft w:val="0"/>
              <w:marRight w:val="0"/>
              <w:marTop w:val="0"/>
              <w:marBottom w:val="0"/>
              <w:divBdr>
                <w:top w:val="none" w:sz="0" w:space="0" w:color="auto"/>
                <w:left w:val="none" w:sz="0" w:space="0" w:color="auto"/>
                <w:bottom w:val="none" w:sz="0" w:space="0" w:color="auto"/>
                <w:right w:val="none" w:sz="0" w:space="0" w:color="auto"/>
              </w:divBdr>
              <w:divsChild>
                <w:div w:id="457721807">
                  <w:marLeft w:val="0"/>
                  <w:marRight w:val="0"/>
                  <w:marTop w:val="0"/>
                  <w:marBottom w:val="0"/>
                  <w:divBdr>
                    <w:top w:val="none" w:sz="0" w:space="0" w:color="auto"/>
                    <w:left w:val="none" w:sz="0" w:space="0" w:color="auto"/>
                    <w:bottom w:val="none" w:sz="0" w:space="0" w:color="auto"/>
                    <w:right w:val="none" w:sz="0" w:space="0" w:color="auto"/>
                  </w:divBdr>
                  <w:divsChild>
                    <w:div w:id="99953147">
                      <w:marLeft w:val="0"/>
                      <w:marRight w:val="0"/>
                      <w:marTop w:val="0"/>
                      <w:marBottom w:val="0"/>
                      <w:divBdr>
                        <w:top w:val="none" w:sz="0" w:space="0" w:color="auto"/>
                        <w:left w:val="none" w:sz="0" w:space="0" w:color="auto"/>
                        <w:bottom w:val="none" w:sz="0" w:space="0" w:color="auto"/>
                        <w:right w:val="none" w:sz="0" w:space="0" w:color="auto"/>
                      </w:divBdr>
                      <w:divsChild>
                        <w:div w:id="1528638560">
                          <w:marLeft w:val="0"/>
                          <w:marRight w:val="0"/>
                          <w:marTop w:val="0"/>
                          <w:marBottom w:val="0"/>
                          <w:divBdr>
                            <w:top w:val="none" w:sz="0" w:space="0" w:color="auto"/>
                            <w:left w:val="none" w:sz="0" w:space="0" w:color="auto"/>
                            <w:bottom w:val="none" w:sz="0" w:space="0" w:color="auto"/>
                            <w:right w:val="none" w:sz="0" w:space="0" w:color="auto"/>
                          </w:divBdr>
                          <w:divsChild>
                            <w:div w:id="16084679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21570</Words>
  <Characters>12295</Characters>
  <Application>Microsoft Office Word</Application>
  <DocSecurity>4</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Upīte</dc:creator>
  <cp:lastModifiedBy>Linda Upīte</cp:lastModifiedBy>
  <cp:revision>2</cp:revision>
  <dcterms:created xsi:type="dcterms:W3CDTF">2018-09-05T07:21:00Z</dcterms:created>
  <dcterms:modified xsi:type="dcterms:W3CDTF">2018-09-05T07:21:00Z</dcterms:modified>
</cp:coreProperties>
</file>