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38CDA" w14:textId="77777777" w:rsidR="00E53F74" w:rsidRPr="004C770C" w:rsidRDefault="00E53F74" w:rsidP="00E53F74">
      <w:pPr>
        <w:pStyle w:val="Title"/>
        <w:rPr>
          <w:b w:val="0"/>
          <w:sz w:val="26"/>
          <w:szCs w:val="26"/>
        </w:rPr>
      </w:pPr>
      <w:bookmarkStart w:id="0" w:name="_GoBack"/>
      <w:bookmarkEnd w:id="0"/>
      <w:r w:rsidRPr="004C770C">
        <w:rPr>
          <w:b w:val="0"/>
          <w:sz w:val="26"/>
          <w:szCs w:val="26"/>
        </w:rPr>
        <w:t>LATVIJAS REPUBLIKAS MINISTRU KABINETS</w:t>
      </w:r>
    </w:p>
    <w:p w14:paraId="4A4F598B" w14:textId="77777777" w:rsidR="00E53F74" w:rsidRPr="004C770C" w:rsidRDefault="00E53F74" w:rsidP="00E53F74">
      <w:pPr>
        <w:pStyle w:val="Title"/>
        <w:jc w:val="left"/>
        <w:rPr>
          <w:b w:val="0"/>
          <w:sz w:val="26"/>
          <w:szCs w:val="26"/>
        </w:rPr>
      </w:pPr>
    </w:p>
    <w:p w14:paraId="612AF4DF" w14:textId="38735B2D" w:rsidR="00E53F74" w:rsidRPr="00F12F3D" w:rsidRDefault="00E53F74" w:rsidP="00E53F74">
      <w:pPr>
        <w:pStyle w:val="Title"/>
        <w:jc w:val="left"/>
        <w:rPr>
          <w:b w:val="0"/>
          <w:sz w:val="28"/>
          <w:szCs w:val="28"/>
        </w:rPr>
      </w:pPr>
      <w:r w:rsidRPr="00F12F3D">
        <w:rPr>
          <w:b w:val="0"/>
          <w:sz w:val="28"/>
          <w:szCs w:val="28"/>
        </w:rPr>
        <w:t>201</w:t>
      </w:r>
      <w:r w:rsidR="006A0CFA">
        <w:rPr>
          <w:b w:val="0"/>
          <w:sz w:val="28"/>
          <w:szCs w:val="28"/>
        </w:rPr>
        <w:t>8</w:t>
      </w:r>
      <w:r w:rsidRPr="00F12F3D">
        <w:rPr>
          <w:b w:val="0"/>
          <w:sz w:val="28"/>
          <w:szCs w:val="28"/>
        </w:rPr>
        <w:t>.</w:t>
      </w:r>
      <w:r w:rsidR="00561FBE">
        <w:rPr>
          <w:b w:val="0"/>
          <w:sz w:val="28"/>
          <w:szCs w:val="28"/>
        </w:rPr>
        <w:t> </w:t>
      </w:r>
      <w:r w:rsidRPr="00F12F3D">
        <w:rPr>
          <w:b w:val="0"/>
          <w:sz w:val="28"/>
          <w:szCs w:val="28"/>
        </w:rPr>
        <w:t>gada</w:t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  <w:t>Noteikumi Nr.</w:t>
      </w:r>
    </w:p>
    <w:p w14:paraId="480104E0" w14:textId="77777777" w:rsidR="00E53F74" w:rsidRPr="00F12F3D" w:rsidRDefault="00E53F74" w:rsidP="00E53F74">
      <w:pPr>
        <w:pStyle w:val="Title"/>
        <w:jc w:val="left"/>
        <w:rPr>
          <w:b w:val="0"/>
          <w:sz w:val="28"/>
          <w:szCs w:val="28"/>
        </w:rPr>
      </w:pPr>
      <w:r w:rsidRPr="00F12F3D">
        <w:rPr>
          <w:b w:val="0"/>
          <w:sz w:val="28"/>
          <w:szCs w:val="28"/>
        </w:rPr>
        <w:t>Rīgā</w:t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  <w:t>(</w:t>
      </w:r>
      <w:proofErr w:type="spellStart"/>
      <w:r w:rsidRPr="00F12F3D">
        <w:rPr>
          <w:b w:val="0"/>
          <w:sz w:val="28"/>
          <w:szCs w:val="28"/>
        </w:rPr>
        <w:t>prot.Nr</w:t>
      </w:r>
      <w:proofErr w:type="spellEnd"/>
      <w:r w:rsidRPr="00F12F3D">
        <w:rPr>
          <w:b w:val="0"/>
          <w:sz w:val="28"/>
          <w:szCs w:val="28"/>
        </w:rPr>
        <w:t>.           )</w:t>
      </w:r>
    </w:p>
    <w:p w14:paraId="21F90526" w14:textId="77777777" w:rsidR="00311974" w:rsidRPr="001916A9" w:rsidRDefault="00311974" w:rsidP="00651B55">
      <w:pPr>
        <w:rPr>
          <w:szCs w:val="28"/>
        </w:rPr>
      </w:pPr>
    </w:p>
    <w:p w14:paraId="694743B1" w14:textId="5B73A6D1" w:rsidR="00CD3DAF" w:rsidRPr="00EE7FC4" w:rsidRDefault="00F73F65" w:rsidP="00651B55">
      <w:pPr>
        <w:jc w:val="center"/>
        <w:rPr>
          <w:b/>
          <w:szCs w:val="28"/>
        </w:rPr>
      </w:pPr>
      <w:bookmarkStart w:id="1" w:name="OLE_LINK1"/>
      <w:bookmarkStart w:id="2" w:name="OLE_LINK2"/>
      <w:r w:rsidRPr="00221B6B">
        <w:rPr>
          <w:b/>
          <w:bCs/>
          <w:szCs w:val="28"/>
        </w:rPr>
        <w:t>Grozījumi</w:t>
      </w:r>
      <w:r w:rsidR="00CD3DAF" w:rsidRPr="00221B6B">
        <w:rPr>
          <w:b/>
          <w:bCs/>
          <w:szCs w:val="28"/>
        </w:rPr>
        <w:t xml:space="preserve"> </w:t>
      </w:r>
      <w:r w:rsidR="003E5D44" w:rsidRPr="00221B6B">
        <w:rPr>
          <w:b/>
          <w:szCs w:val="28"/>
        </w:rPr>
        <w:t xml:space="preserve">Ministru kabineta </w:t>
      </w:r>
      <w:bookmarkEnd w:id="1"/>
      <w:bookmarkEnd w:id="2"/>
      <w:r w:rsidR="007E13D0">
        <w:rPr>
          <w:b/>
          <w:szCs w:val="28"/>
        </w:rPr>
        <w:t>2006</w:t>
      </w:r>
      <w:r w:rsidR="00A064E9">
        <w:rPr>
          <w:b/>
          <w:szCs w:val="28"/>
        </w:rPr>
        <w:t>.</w:t>
      </w:r>
      <w:r w:rsidR="00561FBE">
        <w:rPr>
          <w:b/>
          <w:szCs w:val="28"/>
        </w:rPr>
        <w:t> </w:t>
      </w:r>
      <w:r w:rsidR="007E13D0">
        <w:rPr>
          <w:b/>
          <w:szCs w:val="28"/>
        </w:rPr>
        <w:t>gada 10. oktobra</w:t>
      </w:r>
      <w:r w:rsidR="00A064E9">
        <w:rPr>
          <w:b/>
          <w:szCs w:val="28"/>
        </w:rPr>
        <w:t xml:space="preserve"> noteikumos Nr.</w:t>
      </w:r>
      <w:r w:rsidR="00561FBE">
        <w:rPr>
          <w:b/>
          <w:szCs w:val="28"/>
        </w:rPr>
        <w:t> </w:t>
      </w:r>
      <w:r w:rsidR="007E13D0">
        <w:rPr>
          <w:b/>
          <w:szCs w:val="28"/>
        </w:rPr>
        <w:t>846</w:t>
      </w:r>
      <w:r w:rsidR="00C46AD2" w:rsidRPr="00221B6B">
        <w:rPr>
          <w:b/>
          <w:szCs w:val="28"/>
        </w:rPr>
        <w:t xml:space="preserve"> </w:t>
      </w:r>
      <w:r w:rsidR="00A064E9">
        <w:rPr>
          <w:b/>
          <w:szCs w:val="28"/>
        </w:rPr>
        <w:t>“</w:t>
      </w:r>
      <w:r w:rsidR="007E13D0">
        <w:rPr>
          <w:b/>
          <w:szCs w:val="28"/>
        </w:rPr>
        <w:t>Noteikumi par prasībām, kritērijiem un kārtību uzņemšanai studiju programmās</w:t>
      </w:r>
      <w:r w:rsidR="00C46AD2" w:rsidRPr="00221B6B">
        <w:rPr>
          <w:b/>
          <w:szCs w:val="28"/>
        </w:rPr>
        <w:t>”</w:t>
      </w:r>
    </w:p>
    <w:p w14:paraId="6DFCC2AD" w14:textId="77777777" w:rsidR="00CD3DAF" w:rsidRPr="00CD378B" w:rsidRDefault="00CD3DAF" w:rsidP="00651B55">
      <w:pPr>
        <w:jc w:val="right"/>
        <w:rPr>
          <w:szCs w:val="28"/>
        </w:rPr>
      </w:pPr>
    </w:p>
    <w:p w14:paraId="5C919CBA" w14:textId="77777777" w:rsidR="007865FE" w:rsidRPr="00CD378B" w:rsidRDefault="007865FE" w:rsidP="007865FE">
      <w:pPr>
        <w:jc w:val="right"/>
        <w:rPr>
          <w:szCs w:val="28"/>
        </w:rPr>
      </w:pPr>
      <w:r w:rsidRPr="00CD378B">
        <w:rPr>
          <w:szCs w:val="28"/>
        </w:rPr>
        <w:t>Izdoti saskaņā ar Augstskolu likuma</w:t>
      </w:r>
    </w:p>
    <w:p w14:paraId="6C96DE10" w14:textId="2DC0E604" w:rsidR="00103120" w:rsidRDefault="007E13D0" w:rsidP="00651B55">
      <w:pPr>
        <w:jc w:val="right"/>
        <w:rPr>
          <w:szCs w:val="28"/>
        </w:rPr>
      </w:pPr>
      <w:r>
        <w:rPr>
          <w:szCs w:val="28"/>
        </w:rPr>
        <w:t>46</w:t>
      </w:r>
      <w:r w:rsidR="00A064E9">
        <w:rPr>
          <w:szCs w:val="28"/>
        </w:rPr>
        <w:t>.</w:t>
      </w:r>
      <w:r w:rsidR="00561FBE">
        <w:rPr>
          <w:szCs w:val="28"/>
        </w:rPr>
        <w:t> </w:t>
      </w:r>
      <w:r>
        <w:rPr>
          <w:szCs w:val="28"/>
        </w:rPr>
        <w:t>panta otr</w:t>
      </w:r>
      <w:r w:rsidR="00A064E9">
        <w:rPr>
          <w:szCs w:val="28"/>
        </w:rPr>
        <w:t>o daļu</w:t>
      </w:r>
    </w:p>
    <w:p w14:paraId="5992F8AD" w14:textId="77777777" w:rsidR="00A064E9" w:rsidRPr="00CD378B" w:rsidRDefault="00A064E9" w:rsidP="00651B55">
      <w:pPr>
        <w:jc w:val="right"/>
        <w:rPr>
          <w:szCs w:val="28"/>
        </w:rPr>
      </w:pPr>
    </w:p>
    <w:p w14:paraId="0DA0D1A0" w14:textId="063A0CA7" w:rsidR="00F73F65" w:rsidRPr="00CD378B" w:rsidRDefault="000A2BF6" w:rsidP="001E1DE1">
      <w:pPr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620C67" w:rsidRPr="00CD378B">
        <w:rPr>
          <w:szCs w:val="28"/>
        </w:rPr>
        <w:t>Izdarīt Ministru kabineta</w:t>
      </w:r>
      <w:r w:rsidR="007E13D0">
        <w:rPr>
          <w:szCs w:val="28"/>
        </w:rPr>
        <w:t xml:space="preserve"> 2006</w:t>
      </w:r>
      <w:r w:rsidR="00A064E9">
        <w:rPr>
          <w:szCs w:val="28"/>
        </w:rPr>
        <w:t>.</w:t>
      </w:r>
      <w:r w:rsidR="00561FBE">
        <w:rPr>
          <w:szCs w:val="28"/>
        </w:rPr>
        <w:t> </w:t>
      </w:r>
      <w:r w:rsidR="007E13D0">
        <w:rPr>
          <w:szCs w:val="28"/>
        </w:rPr>
        <w:t>gada 10. oktobra</w:t>
      </w:r>
      <w:r w:rsidR="00A064E9">
        <w:rPr>
          <w:szCs w:val="28"/>
        </w:rPr>
        <w:t xml:space="preserve"> noteikumos Nr.</w:t>
      </w:r>
      <w:r w:rsidR="00561FBE">
        <w:rPr>
          <w:szCs w:val="28"/>
        </w:rPr>
        <w:t> </w:t>
      </w:r>
      <w:r w:rsidR="007E13D0">
        <w:rPr>
          <w:szCs w:val="28"/>
        </w:rPr>
        <w:t>846</w:t>
      </w:r>
      <w:r w:rsidR="007865FE" w:rsidRPr="00CD378B">
        <w:rPr>
          <w:szCs w:val="28"/>
        </w:rPr>
        <w:t xml:space="preserve"> </w:t>
      </w:r>
      <w:r w:rsidR="00A064E9">
        <w:rPr>
          <w:szCs w:val="28"/>
        </w:rPr>
        <w:t>“</w:t>
      </w:r>
      <w:r w:rsidR="007E13D0" w:rsidRPr="007E13D0">
        <w:rPr>
          <w:szCs w:val="28"/>
        </w:rPr>
        <w:t>Noteikumi par prasībām, kritērijiem un kārtību uzņemšanai studiju programmās</w:t>
      </w:r>
      <w:r w:rsidR="007865FE" w:rsidRPr="00CD378B">
        <w:rPr>
          <w:szCs w:val="28"/>
        </w:rPr>
        <w:t>”</w:t>
      </w:r>
      <w:r w:rsidR="00FE2A55" w:rsidRPr="00CD378B">
        <w:rPr>
          <w:szCs w:val="28"/>
        </w:rPr>
        <w:t xml:space="preserve"> </w:t>
      </w:r>
      <w:r w:rsidR="00CD3DAF" w:rsidRPr="00CD378B">
        <w:rPr>
          <w:szCs w:val="28"/>
        </w:rPr>
        <w:t>(</w:t>
      </w:r>
      <w:r w:rsidR="00620C67" w:rsidRPr="00CD378B">
        <w:rPr>
          <w:szCs w:val="28"/>
        </w:rPr>
        <w:t>Latvijas Vē</w:t>
      </w:r>
      <w:r w:rsidR="00A064E9">
        <w:rPr>
          <w:szCs w:val="28"/>
        </w:rPr>
        <w:t xml:space="preserve">stnesis, </w:t>
      </w:r>
      <w:r w:rsidR="007E13D0">
        <w:rPr>
          <w:szCs w:val="28"/>
        </w:rPr>
        <w:t>2006, 172</w:t>
      </w:r>
      <w:r w:rsidR="007865FE" w:rsidRPr="00CD378B">
        <w:rPr>
          <w:szCs w:val="28"/>
        </w:rPr>
        <w:t>.</w:t>
      </w:r>
      <w:r w:rsidR="00561FBE">
        <w:rPr>
          <w:szCs w:val="28"/>
        </w:rPr>
        <w:t> </w:t>
      </w:r>
      <w:r w:rsidR="007865FE" w:rsidRPr="00CD378B">
        <w:rPr>
          <w:szCs w:val="28"/>
        </w:rPr>
        <w:t>nr.</w:t>
      </w:r>
      <w:r w:rsidR="007E13D0">
        <w:rPr>
          <w:szCs w:val="28"/>
        </w:rPr>
        <w:t>; 2018, 64</w:t>
      </w:r>
      <w:r w:rsidR="00A064E9">
        <w:rPr>
          <w:szCs w:val="28"/>
        </w:rPr>
        <w:t>.</w:t>
      </w:r>
      <w:r w:rsidR="00561FBE">
        <w:rPr>
          <w:szCs w:val="28"/>
        </w:rPr>
        <w:t> </w:t>
      </w:r>
      <w:r w:rsidR="007E13D0">
        <w:rPr>
          <w:szCs w:val="28"/>
        </w:rPr>
        <w:t>nr.</w:t>
      </w:r>
      <w:r w:rsidR="007865FE" w:rsidRPr="00CD378B">
        <w:rPr>
          <w:szCs w:val="28"/>
        </w:rPr>
        <w:t xml:space="preserve">) </w:t>
      </w:r>
      <w:r w:rsidR="00F73F65" w:rsidRPr="00CD378B">
        <w:rPr>
          <w:szCs w:val="28"/>
        </w:rPr>
        <w:t xml:space="preserve">šādus </w:t>
      </w:r>
      <w:r w:rsidR="00672A11" w:rsidRPr="00CD378B">
        <w:rPr>
          <w:szCs w:val="28"/>
        </w:rPr>
        <w:t>grozījumu</w:t>
      </w:r>
      <w:r w:rsidR="00F73F65" w:rsidRPr="00CD378B">
        <w:rPr>
          <w:szCs w:val="28"/>
        </w:rPr>
        <w:t>s:</w:t>
      </w:r>
    </w:p>
    <w:p w14:paraId="4BA9934D" w14:textId="77777777" w:rsidR="001748BD" w:rsidRDefault="001748BD" w:rsidP="00EB3642">
      <w:pPr>
        <w:jc w:val="both"/>
        <w:rPr>
          <w:bCs/>
          <w:szCs w:val="28"/>
        </w:rPr>
      </w:pPr>
    </w:p>
    <w:p w14:paraId="6D82FFE7" w14:textId="1CA972DB" w:rsidR="00FD54CD" w:rsidRDefault="00490E8C" w:rsidP="007E13D0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1.</w:t>
      </w:r>
      <w:r w:rsidR="000A2BF6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="00FD3393">
        <w:rPr>
          <w:bCs/>
          <w:szCs w:val="28"/>
        </w:rPr>
        <w:t xml:space="preserve">papildināt III nodaļu </w:t>
      </w:r>
      <w:r w:rsidR="007E13D0">
        <w:rPr>
          <w:bCs/>
          <w:szCs w:val="28"/>
        </w:rPr>
        <w:t>ar 7.</w:t>
      </w:r>
      <w:r w:rsidR="007E13D0">
        <w:rPr>
          <w:bCs/>
          <w:szCs w:val="28"/>
          <w:vertAlign w:val="superscript"/>
        </w:rPr>
        <w:t>1</w:t>
      </w:r>
      <w:r w:rsidR="007E13D0">
        <w:rPr>
          <w:bCs/>
          <w:szCs w:val="28"/>
        </w:rPr>
        <w:t> </w:t>
      </w:r>
      <w:r w:rsidR="007E13D0" w:rsidRPr="007E13D0">
        <w:rPr>
          <w:bCs/>
          <w:szCs w:val="28"/>
        </w:rPr>
        <w:t>punktu</w:t>
      </w:r>
      <w:r w:rsidR="007E13D0">
        <w:rPr>
          <w:bCs/>
          <w:szCs w:val="28"/>
        </w:rPr>
        <w:t xml:space="preserve"> šādā redakcijā:</w:t>
      </w:r>
    </w:p>
    <w:p w14:paraId="1CD04F6F" w14:textId="77777777" w:rsidR="00767576" w:rsidRDefault="00767576" w:rsidP="007E13D0">
      <w:pPr>
        <w:ind w:firstLine="720"/>
        <w:jc w:val="both"/>
        <w:rPr>
          <w:bCs/>
          <w:szCs w:val="28"/>
        </w:rPr>
      </w:pPr>
    </w:p>
    <w:p w14:paraId="4B70783F" w14:textId="03E262C1" w:rsidR="00767576" w:rsidRDefault="00767576" w:rsidP="007E13D0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“7.</w:t>
      </w:r>
      <w:r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Ārzemnieks iesniegumam pievieno starptautiskās testēšanas institūcijas pēdējo piecu gadu laikā izsniegtu valodas prasmi apliecinošu dokumentu, kas apliecina ārzemnieka attiecīgās studiju programmas īste</w:t>
      </w:r>
      <w:r w:rsidR="003F1574">
        <w:rPr>
          <w:bCs/>
          <w:szCs w:val="28"/>
        </w:rPr>
        <w:t>nošanas valodas prasmi vismaz B2</w:t>
      </w:r>
      <w:r>
        <w:rPr>
          <w:bCs/>
          <w:szCs w:val="28"/>
        </w:rPr>
        <w:t xml:space="preserve"> līmenī.</w:t>
      </w:r>
      <w:r w:rsidR="00D76222">
        <w:rPr>
          <w:bCs/>
          <w:szCs w:val="28"/>
        </w:rPr>
        <w:t xml:space="preserve"> Minēto dokumentu nepievieno, ja ārzemnieks vidējo izglītību ieguvis attiecīgās studiju programmas īstenošanas valodā.</w:t>
      </w:r>
      <w:r>
        <w:rPr>
          <w:bCs/>
          <w:szCs w:val="28"/>
        </w:rPr>
        <w:t>”</w:t>
      </w:r>
      <w:r w:rsidR="00FD3393">
        <w:rPr>
          <w:bCs/>
          <w:szCs w:val="28"/>
        </w:rPr>
        <w:t>;</w:t>
      </w:r>
    </w:p>
    <w:p w14:paraId="18694B7A" w14:textId="77777777" w:rsidR="001D3A6D" w:rsidRDefault="001D3A6D" w:rsidP="00FD54CD">
      <w:pPr>
        <w:jc w:val="both"/>
        <w:rPr>
          <w:bCs/>
          <w:szCs w:val="28"/>
        </w:rPr>
      </w:pPr>
    </w:p>
    <w:p w14:paraId="1D420E07" w14:textId="2BA7FA5A" w:rsidR="006A0CFA" w:rsidRDefault="000A2BF6" w:rsidP="00EB14FA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1.</w:t>
      </w:r>
      <w:r w:rsidR="00A92C62">
        <w:rPr>
          <w:bCs/>
          <w:szCs w:val="28"/>
        </w:rPr>
        <w:t xml:space="preserve">2. </w:t>
      </w:r>
      <w:r w:rsidR="00FD3393">
        <w:rPr>
          <w:bCs/>
          <w:szCs w:val="28"/>
        </w:rPr>
        <w:t>i</w:t>
      </w:r>
      <w:r w:rsidR="007E13D0">
        <w:rPr>
          <w:bCs/>
          <w:szCs w:val="28"/>
        </w:rPr>
        <w:t>zteikt 10. punktu šādā redakcijā:</w:t>
      </w:r>
    </w:p>
    <w:p w14:paraId="1819A784" w14:textId="77777777" w:rsidR="007E13D0" w:rsidRDefault="007E13D0" w:rsidP="00EB14FA">
      <w:pPr>
        <w:ind w:firstLine="720"/>
        <w:jc w:val="both"/>
        <w:rPr>
          <w:bCs/>
          <w:szCs w:val="28"/>
        </w:rPr>
      </w:pPr>
    </w:p>
    <w:p w14:paraId="2B3C3E68" w14:textId="7A91F1E0" w:rsidR="007E13D0" w:rsidRDefault="007E13D0" w:rsidP="00EB14FA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“10. </w:t>
      </w:r>
      <w:r w:rsidR="00E764F4">
        <w:rPr>
          <w:bCs/>
          <w:szCs w:val="28"/>
        </w:rPr>
        <w:t>K</w:t>
      </w:r>
      <w:r>
        <w:rPr>
          <w:bCs/>
          <w:szCs w:val="28"/>
        </w:rPr>
        <w:t>onkur</w:t>
      </w:r>
      <w:r w:rsidR="0051647F">
        <w:rPr>
          <w:bCs/>
          <w:szCs w:val="28"/>
        </w:rPr>
        <w:t xml:space="preserve">sa atlases kritērijs ir </w:t>
      </w:r>
      <w:r w:rsidR="00E764F4">
        <w:rPr>
          <w:bCs/>
          <w:szCs w:val="28"/>
        </w:rPr>
        <w:t xml:space="preserve">nokārtotu </w:t>
      </w:r>
      <w:r w:rsidR="0051647F">
        <w:rPr>
          <w:bCs/>
          <w:szCs w:val="28"/>
        </w:rPr>
        <w:t xml:space="preserve">centralizēto eksāmenu </w:t>
      </w:r>
      <w:r w:rsidR="00CF4954">
        <w:rPr>
          <w:bCs/>
          <w:szCs w:val="28"/>
        </w:rPr>
        <w:t xml:space="preserve">par vispārējās vidējās izglītības ieguvi </w:t>
      </w:r>
      <w:r w:rsidR="0051647F">
        <w:rPr>
          <w:bCs/>
          <w:szCs w:val="28"/>
        </w:rPr>
        <w:t>latviešu valodā, matemātikā un svešvalodā rezultāti</w:t>
      </w:r>
      <w:r w:rsidR="00E764F4">
        <w:rPr>
          <w:bCs/>
          <w:szCs w:val="28"/>
        </w:rPr>
        <w:t>. Augstskola un koledža</w:t>
      </w:r>
      <w:r>
        <w:rPr>
          <w:bCs/>
          <w:szCs w:val="28"/>
        </w:rPr>
        <w:t xml:space="preserve"> var noteikt, ka papildu konk</w:t>
      </w:r>
      <w:r w:rsidR="0077061A">
        <w:rPr>
          <w:bCs/>
          <w:szCs w:val="28"/>
        </w:rPr>
        <w:t>ursa atlases kritērijs ir</w:t>
      </w:r>
      <w:r w:rsidR="007F2952">
        <w:rPr>
          <w:bCs/>
          <w:szCs w:val="28"/>
        </w:rPr>
        <w:t xml:space="preserve"> nokārtota </w:t>
      </w:r>
      <w:r w:rsidR="00E764F4">
        <w:rPr>
          <w:bCs/>
          <w:szCs w:val="28"/>
        </w:rPr>
        <w:t>cita</w:t>
      </w:r>
      <w:r w:rsidR="007F2952">
        <w:rPr>
          <w:bCs/>
          <w:szCs w:val="28"/>
        </w:rPr>
        <w:t xml:space="preserve"> </w:t>
      </w:r>
      <w:r w:rsidR="0051647F">
        <w:rPr>
          <w:bCs/>
          <w:szCs w:val="28"/>
        </w:rPr>
        <w:t>centralizētā</w:t>
      </w:r>
      <w:r>
        <w:rPr>
          <w:bCs/>
          <w:szCs w:val="28"/>
        </w:rPr>
        <w:t xml:space="preserve"> eksāmena rezultāts.”</w:t>
      </w:r>
    </w:p>
    <w:p w14:paraId="1EA4FE9F" w14:textId="77777777" w:rsidR="000A2BF6" w:rsidRDefault="000A2BF6" w:rsidP="00EB14FA">
      <w:pPr>
        <w:ind w:firstLine="720"/>
        <w:jc w:val="both"/>
        <w:rPr>
          <w:bCs/>
          <w:szCs w:val="28"/>
        </w:rPr>
      </w:pPr>
    </w:p>
    <w:p w14:paraId="3AC8EC09" w14:textId="673222AF" w:rsidR="000A2BF6" w:rsidRDefault="000A2BF6" w:rsidP="00EB14FA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2. Noteikumi stājas spēkā 2019. gada 1. janvārī.</w:t>
      </w:r>
    </w:p>
    <w:p w14:paraId="33EF77C2" w14:textId="77777777" w:rsidR="006A0CFA" w:rsidRDefault="006A0CFA" w:rsidP="00EB14FA">
      <w:pPr>
        <w:ind w:firstLine="720"/>
        <w:jc w:val="both"/>
        <w:rPr>
          <w:bCs/>
          <w:szCs w:val="28"/>
        </w:rPr>
      </w:pPr>
    </w:p>
    <w:p w14:paraId="7A418AD5" w14:textId="77777777" w:rsidR="006A0CFA" w:rsidRPr="00CD378B" w:rsidRDefault="006A0CFA" w:rsidP="00A92C62">
      <w:pPr>
        <w:jc w:val="both"/>
        <w:rPr>
          <w:szCs w:val="28"/>
        </w:rPr>
      </w:pPr>
    </w:p>
    <w:p w14:paraId="44B49272" w14:textId="038C5AAB" w:rsidR="00D0244B" w:rsidRDefault="00A81A53" w:rsidP="00D0244B">
      <w:pPr>
        <w:jc w:val="both"/>
        <w:rPr>
          <w:szCs w:val="28"/>
        </w:rPr>
      </w:pPr>
      <w:r w:rsidRPr="00CD378B">
        <w:rPr>
          <w:szCs w:val="28"/>
        </w:rPr>
        <w:t>Ministru prezident</w:t>
      </w:r>
      <w:r w:rsidR="00C3113F" w:rsidRPr="00CD378B">
        <w:rPr>
          <w:szCs w:val="28"/>
        </w:rPr>
        <w:t>s</w:t>
      </w:r>
      <w:r w:rsidRPr="00CD378B">
        <w:rPr>
          <w:szCs w:val="28"/>
        </w:rPr>
        <w:t xml:space="preserve"> </w:t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="00C3113F" w:rsidRPr="00CD378B">
        <w:rPr>
          <w:szCs w:val="28"/>
        </w:rPr>
        <w:t>Māris Kučinskis</w:t>
      </w:r>
      <w:r w:rsidR="00D0244B" w:rsidRPr="00CD378B">
        <w:rPr>
          <w:szCs w:val="28"/>
        </w:rPr>
        <w:t xml:space="preserve"> </w:t>
      </w:r>
    </w:p>
    <w:p w14:paraId="752A0972" w14:textId="77777777" w:rsidR="009960D1" w:rsidRPr="00CD378B" w:rsidRDefault="009960D1" w:rsidP="00D0244B">
      <w:pPr>
        <w:jc w:val="both"/>
        <w:rPr>
          <w:szCs w:val="28"/>
        </w:rPr>
      </w:pPr>
    </w:p>
    <w:p w14:paraId="3F780B42" w14:textId="77777777" w:rsidR="006A0CFA" w:rsidRPr="00CD378B" w:rsidRDefault="006A0CFA" w:rsidP="00C01FE7">
      <w:pPr>
        <w:jc w:val="both"/>
        <w:rPr>
          <w:szCs w:val="28"/>
        </w:rPr>
      </w:pPr>
    </w:p>
    <w:p w14:paraId="5944472A" w14:textId="2ED935BB" w:rsidR="00C01FE7" w:rsidRPr="00CD378B" w:rsidRDefault="00A81A53" w:rsidP="00C01FE7">
      <w:pPr>
        <w:jc w:val="both"/>
        <w:rPr>
          <w:szCs w:val="28"/>
        </w:rPr>
      </w:pPr>
      <w:r w:rsidRPr="00CD378B">
        <w:rPr>
          <w:szCs w:val="28"/>
        </w:rPr>
        <w:t>I</w:t>
      </w:r>
      <w:r w:rsidR="00C01FE7" w:rsidRPr="00CD378B">
        <w:rPr>
          <w:szCs w:val="28"/>
        </w:rPr>
        <w:t>zglītības un zinātne</w:t>
      </w:r>
      <w:r w:rsidR="00C3113F" w:rsidRPr="00CD378B">
        <w:rPr>
          <w:szCs w:val="28"/>
        </w:rPr>
        <w:t>s ministrs</w:t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="00C01FE7" w:rsidRPr="00CD378B">
        <w:rPr>
          <w:szCs w:val="28"/>
        </w:rPr>
        <w:t xml:space="preserve"> </w:t>
      </w:r>
      <w:r w:rsidR="00083CE2" w:rsidRPr="00CD378B">
        <w:rPr>
          <w:szCs w:val="28"/>
        </w:rPr>
        <w:tab/>
      </w:r>
      <w:r w:rsidR="00083CE2" w:rsidRPr="00CD378B">
        <w:rPr>
          <w:szCs w:val="28"/>
        </w:rPr>
        <w:tab/>
        <w:t>Kār</w:t>
      </w:r>
      <w:r w:rsidR="00C3113F" w:rsidRPr="00CD378B">
        <w:rPr>
          <w:szCs w:val="28"/>
        </w:rPr>
        <w:t>lis Šadurskis</w:t>
      </w:r>
    </w:p>
    <w:p w14:paraId="31D5E11E" w14:textId="77777777" w:rsidR="009960D1" w:rsidRPr="00CD378B" w:rsidRDefault="009960D1" w:rsidP="00D0244B">
      <w:pPr>
        <w:jc w:val="both"/>
        <w:rPr>
          <w:szCs w:val="28"/>
        </w:rPr>
      </w:pPr>
    </w:p>
    <w:p w14:paraId="2C4CCEB9" w14:textId="3850F5DF" w:rsidR="00C01FE7" w:rsidRPr="00CD378B" w:rsidRDefault="00C3113F" w:rsidP="00D0244B">
      <w:pPr>
        <w:rPr>
          <w:szCs w:val="28"/>
        </w:rPr>
      </w:pPr>
      <w:r w:rsidRPr="00CD378B">
        <w:rPr>
          <w:szCs w:val="28"/>
        </w:rPr>
        <w:t>Iesniedzējs</w:t>
      </w:r>
      <w:r w:rsidR="00D0244B" w:rsidRPr="00CD378B">
        <w:rPr>
          <w:szCs w:val="28"/>
        </w:rPr>
        <w:t xml:space="preserve">:  </w:t>
      </w:r>
    </w:p>
    <w:p w14:paraId="19A34FB9" w14:textId="7713A644" w:rsidR="00C01FE7" w:rsidRPr="00CD378B" w:rsidRDefault="00A81A53" w:rsidP="00C01FE7">
      <w:pPr>
        <w:jc w:val="both"/>
        <w:rPr>
          <w:szCs w:val="28"/>
        </w:rPr>
      </w:pPr>
      <w:r w:rsidRPr="00CD378B">
        <w:rPr>
          <w:szCs w:val="28"/>
        </w:rPr>
        <w:t>I</w:t>
      </w:r>
      <w:r w:rsidR="00C01FE7" w:rsidRPr="00CD378B">
        <w:rPr>
          <w:szCs w:val="28"/>
        </w:rPr>
        <w:t>zglītības un zinātne</w:t>
      </w:r>
      <w:r w:rsidR="00C3113F" w:rsidRPr="00CD378B">
        <w:rPr>
          <w:szCs w:val="28"/>
        </w:rPr>
        <w:t>s ministrs</w:t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="00C01FE7" w:rsidRPr="00CD378B">
        <w:rPr>
          <w:szCs w:val="28"/>
        </w:rPr>
        <w:t xml:space="preserve"> </w:t>
      </w:r>
      <w:r w:rsidR="00C3113F" w:rsidRPr="00CD378B">
        <w:rPr>
          <w:szCs w:val="28"/>
        </w:rPr>
        <w:tab/>
      </w:r>
      <w:r w:rsidR="00C3113F" w:rsidRPr="00CD378B">
        <w:rPr>
          <w:szCs w:val="28"/>
        </w:rPr>
        <w:tab/>
        <w:t>Kārlis Šadurskis</w:t>
      </w:r>
    </w:p>
    <w:p w14:paraId="4A91C44D" w14:textId="3FA213A3" w:rsidR="00D0244B" w:rsidRPr="00CD378B" w:rsidRDefault="00D0244B" w:rsidP="009960D1">
      <w:pPr>
        <w:rPr>
          <w:szCs w:val="28"/>
        </w:rPr>
      </w:pPr>
      <w:r w:rsidRPr="00CD378B">
        <w:rPr>
          <w:szCs w:val="28"/>
        </w:rPr>
        <w:t xml:space="preserve">                                                                                                                   </w:t>
      </w:r>
    </w:p>
    <w:p w14:paraId="55248AC6" w14:textId="77777777" w:rsidR="00A81A53" w:rsidRPr="00CD378B" w:rsidRDefault="00A81A53" w:rsidP="00D0244B">
      <w:pPr>
        <w:jc w:val="both"/>
        <w:rPr>
          <w:szCs w:val="28"/>
        </w:rPr>
      </w:pPr>
      <w:r w:rsidRPr="00CD378B">
        <w:rPr>
          <w:szCs w:val="28"/>
        </w:rPr>
        <w:t>Vizē:</w:t>
      </w:r>
    </w:p>
    <w:p w14:paraId="6C47C745" w14:textId="79FC679C" w:rsidR="002C2293" w:rsidRPr="006A0CFA" w:rsidRDefault="00D0244B" w:rsidP="006A0CFA">
      <w:pPr>
        <w:jc w:val="both"/>
        <w:rPr>
          <w:szCs w:val="28"/>
        </w:rPr>
      </w:pPr>
      <w:r w:rsidRPr="00CD378B">
        <w:rPr>
          <w:bCs/>
          <w:kern w:val="32"/>
          <w:szCs w:val="28"/>
        </w:rPr>
        <w:t>Valsts sekretār</w:t>
      </w:r>
      <w:r w:rsidR="00E44CE5">
        <w:rPr>
          <w:bCs/>
          <w:kern w:val="32"/>
          <w:szCs w:val="28"/>
        </w:rPr>
        <w:t>e</w:t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  <w:t>Līga Lejiņa</w:t>
      </w:r>
    </w:p>
    <w:sectPr w:rsidR="002C2293" w:rsidRPr="006A0CFA" w:rsidSect="00BD728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2B665" w14:textId="77777777" w:rsidR="00A81AF5" w:rsidRDefault="00A81AF5">
      <w:r>
        <w:separator/>
      </w:r>
    </w:p>
  </w:endnote>
  <w:endnote w:type="continuationSeparator" w:id="0">
    <w:p w14:paraId="29B3D3C0" w14:textId="77777777" w:rsidR="00A81AF5" w:rsidRDefault="00A8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260AE" w14:textId="58DBFF2F" w:rsidR="00C3113F" w:rsidRPr="00C3113F" w:rsidRDefault="00BD728A" w:rsidP="007F1063">
    <w:pPr>
      <w:jc w:val="both"/>
      <w:rPr>
        <w:sz w:val="20"/>
        <w:szCs w:val="20"/>
      </w:rPr>
    </w:pPr>
    <w:r w:rsidRPr="00BD728A">
      <w:rPr>
        <w:bCs/>
        <w:sz w:val="20"/>
        <w:szCs w:val="20"/>
      </w:rPr>
      <w:t>I</w:t>
    </w:r>
    <w:r w:rsidR="002C2293">
      <w:rPr>
        <w:bCs/>
        <w:sz w:val="20"/>
        <w:szCs w:val="20"/>
      </w:rPr>
      <w:t>ZMnot_26</w:t>
    </w:r>
    <w:r w:rsidR="006B31DE">
      <w:rPr>
        <w:bCs/>
        <w:sz w:val="20"/>
        <w:szCs w:val="20"/>
      </w:rPr>
      <w:t>06</w:t>
    </w:r>
    <w:r w:rsidR="00C50DED">
      <w:rPr>
        <w:bCs/>
        <w:sz w:val="20"/>
        <w:szCs w:val="20"/>
      </w:rPr>
      <w:t>18_velaki_posmi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DDEB" w14:textId="2543ED79" w:rsidR="00E53F74" w:rsidRPr="00231A05" w:rsidRDefault="006E7C4A" w:rsidP="00E53F74">
    <w:pPr>
      <w:jc w:val="both"/>
      <w:rPr>
        <w:sz w:val="20"/>
        <w:szCs w:val="20"/>
      </w:rPr>
    </w:pPr>
    <w:r w:rsidRPr="00231A05">
      <w:rPr>
        <w:bCs/>
        <w:sz w:val="20"/>
        <w:szCs w:val="20"/>
      </w:rPr>
      <w:t>I</w:t>
    </w:r>
    <w:r w:rsidR="003F03F2">
      <w:rPr>
        <w:bCs/>
        <w:sz w:val="20"/>
        <w:szCs w:val="20"/>
      </w:rPr>
      <w:t>ZMnot_21</w:t>
    </w:r>
    <w:r w:rsidR="00E44CE5">
      <w:rPr>
        <w:bCs/>
        <w:sz w:val="20"/>
        <w:szCs w:val="20"/>
      </w:rPr>
      <w:t>0818_uznem_not</w:t>
    </w:r>
  </w:p>
  <w:p w14:paraId="78314C6C" w14:textId="77777777" w:rsidR="00B579A9" w:rsidRPr="00E53F74" w:rsidRDefault="00B579A9" w:rsidP="00E53F74">
    <w:pPr>
      <w:pStyle w:val="Footer"/>
      <w:jc w:val="both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8BC27" w14:textId="77777777" w:rsidR="00A81AF5" w:rsidRDefault="00A81AF5">
      <w:r>
        <w:separator/>
      </w:r>
    </w:p>
  </w:footnote>
  <w:footnote w:type="continuationSeparator" w:id="0">
    <w:p w14:paraId="60FCEE57" w14:textId="77777777" w:rsidR="00A81AF5" w:rsidRDefault="00A81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C73BE" w14:textId="77777777" w:rsidR="00B579A9" w:rsidRDefault="00677CC7" w:rsidP="00E304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7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8142D9" w14:textId="77777777" w:rsidR="00B579A9" w:rsidRDefault="00B579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70654" w14:textId="77777777" w:rsidR="00B579A9" w:rsidRPr="009C5001" w:rsidRDefault="00677CC7" w:rsidP="007F1063">
    <w:pPr>
      <w:pStyle w:val="Header"/>
      <w:framePr w:wrap="around" w:vAnchor="text" w:hAnchor="page" w:x="6196" w:y="458"/>
      <w:rPr>
        <w:rStyle w:val="PageNumber"/>
        <w:sz w:val="24"/>
        <w:szCs w:val="24"/>
      </w:rPr>
    </w:pPr>
    <w:r w:rsidRPr="009C5001">
      <w:rPr>
        <w:rStyle w:val="PageNumber"/>
        <w:sz w:val="24"/>
        <w:szCs w:val="24"/>
      </w:rPr>
      <w:fldChar w:fldCharType="begin"/>
    </w:r>
    <w:r w:rsidR="00B579A9" w:rsidRPr="009C5001">
      <w:rPr>
        <w:rStyle w:val="PageNumber"/>
        <w:sz w:val="24"/>
        <w:szCs w:val="24"/>
      </w:rPr>
      <w:instrText xml:space="preserve">PAGE  </w:instrText>
    </w:r>
    <w:r w:rsidRPr="009C5001">
      <w:rPr>
        <w:rStyle w:val="PageNumber"/>
        <w:sz w:val="24"/>
        <w:szCs w:val="24"/>
      </w:rPr>
      <w:fldChar w:fldCharType="separate"/>
    </w:r>
    <w:r w:rsidR="00D76222">
      <w:rPr>
        <w:rStyle w:val="PageNumber"/>
        <w:noProof/>
        <w:sz w:val="24"/>
        <w:szCs w:val="24"/>
      </w:rPr>
      <w:t>2</w:t>
    </w:r>
    <w:r w:rsidRPr="009C5001">
      <w:rPr>
        <w:rStyle w:val="PageNumber"/>
        <w:sz w:val="24"/>
        <w:szCs w:val="24"/>
      </w:rPr>
      <w:fldChar w:fldCharType="end"/>
    </w:r>
  </w:p>
  <w:p w14:paraId="49AA979D" w14:textId="77777777" w:rsidR="00B579A9" w:rsidRDefault="00B579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66BCF" w14:textId="77777777" w:rsidR="00E53F74" w:rsidRPr="00E53F74" w:rsidRDefault="00E53F74" w:rsidP="00E53F74">
    <w:pPr>
      <w:pStyle w:val="Header"/>
      <w:jc w:val="right"/>
      <w:rPr>
        <w:i/>
      </w:rPr>
    </w:pPr>
    <w:r>
      <w:rPr>
        <w:i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24C8"/>
    <w:multiLevelType w:val="hybridMultilevel"/>
    <w:tmpl w:val="3F0ADC38"/>
    <w:lvl w:ilvl="0" w:tplc="24867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8C0A20"/>
    <w:multiLevelType w:val="hybridMultilevel"/>
    <w:tmpl w:val="826281C6"/>
    <w:lvl w:ilvl="0" w:tplc="2DB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DC"/>
    <w:rsid w:val="00023441"/>
    <w:rsid w:val="0002733D"/>
    <w:rsid w:val="000352B8"/>
    <w:rsid w:val="00043BD4"/>
    <w:rsid w:val="00055E27"/>
    <w:rsid w:val="000602FA"/>
    <w:rsid w:val="00061169"/>
    <w:rsid w:val="0006736B"/>
    <w:rsid w:val="000714A4"/>
    <w:rsid w:val="00072319"/>
    <w:rsid w:val="000749B0"/>
    <w:rsid w:val="0007574F"/>
    <w:rsid w:val="000760C0"/>
    <w:rsid w:val="000772CA"/>
    <w:rsid w:val="00083CE2"/>
    <w:rsid w:val="0009401D"/>
    <w:rsid w:val="000A2BF6"/>
    <w:rsid w:val="000B1866"/>
    <w:rsid w:val="000B3BE9"/>
    <w:rsid w:val="000E27BB"/>
    <w:rsid w:val="000E43EA"/>
    <w:rsid w:val="0010259D"/>
    <w:rsid w:val="00103120"/>
    <w:rsid w:val="001073BE"/>
    <w:rsid w:val="00107509"/>
    <w:rsid w:val="0010757B"/>
    <w:rsid w:val="0011397F"/>
    <w:rsid w:val="001227D0"/>
    <w:rsid w:val="00131812"/>
    <w:rsid w:val="00136858"/>
    <w:rsid w:val="0014700A"/>
    <w:rsid w:val="0015144B"/>
    <w:rsid w:val="001748BD"/>
    <w:rsid w:val="001806D5"/>
    <w:rsid w:val="001916A9"/>
    <w:rsid w:val="00194C2D"/>
    <w:rsid w:val="001C01E2"/>
    <w:rsid w:val="001C16D3"/>
    <w:rsid w:val="001C1F9B"/>
    <w:rsid w:val="001C716A"/>
    <w:rsid w:val="001D3A6D"/>
    <w:rsid w:val="001E1DE1"/>
    <w:rsid w:val="001E52DB"/>
    <w:rsid w:val="001E6FC8"/>
    <w:rsid w:val="002019EF"/>
    <w:rsid w:val="00221B6B"/>
    <w:rsid w:val="00231A05"/>
    <w:rsid w:val="00232F97"/>
    <w:rsid w:val="00245D0A"/>
    <w:rsid w:val="00257C68"/>
    <w:rsid w:val="002728EA"/>
    <w:rsid w:val="002826A7"/>
    <w:rsid w:val="00285AAE"/>
    <w:rsid w:val="00286D27"/>
    <w:rsid w:val="0029031D"/>
    <w:rsid w:val="00294D92"/>
    <w:rsid w:val="002A1832"/>
    <w:rsid w:val="002A1FE3"/>
    <w:rsid w:val="002C2293"/>
    <w:rsid w:val="002C4F7B"/>
    <w:rsid w:val="002C6F40"/>
    <w:rsid w:val="002D03A7"/>
    <w:rsid w:val="002D47BA"/>
    <w:rsid w:val="002E3693"/>
    <w:rsid w:val="002F129B"/>
    <w:rsid w:val="002F2569"/>
    <w:rsid w:val="002F3DF8"/>
    <w:rsid w:val="0030019B"/>
    <w:rsid w:val="0030590C"/>
    <w:rsid w:val="00311974"/>
    <w:rsid w:val="00317C3E"/>
    <w:rsid w:val="00332477"/>
    <w:rsid w:val="00351B7A"/>
    <w:rsid w:val="0035450C"/>
    <w:rsid w:val="00363ED7"/>
    <w:rsid w:val="00366964"/>
    <w:rsid w:val="00370D41"/>
    <w:rsid w:val="00371D43"/>
    <w:rsid w:val="003766A6"/>
    <w:rsid w:val="0038034C"/>
    <w:rsid w:val="00383A38"/>
    <w:rsid w:val="003910DD"/>
    <w:rsid w:val="003C516C"/>
    <w:rsid w:val="003D26F2"/>
    <w:rsid w:val="003D279C"/>
    <w:rsid w:val="003D4549"/>
    <w:rsid w:val="003E5D44"/>
    <w:rsid w:val="003F03F2"/>
    <w:rsid w:val="003F070C"/>
    <w:rsid w:val="003F1574"/>
    <w:rsid w:val="003F566C"/>
    <w:rsid w:val="003F6D59"/>
    <w:rsid w:val="003F6FDC"/>
    <w:rsid w:val="00400C86"/>
    <w:rsid w:val="00412D6E"/>
    <w:rsid w:val="00416442"/>
    <w:rsid w:val="00437C30"/>
    <w:rsid w:val="00450B92"/>
    <w:rsid w:val="00461ADA"/>
    <w:rsid w:val="00462C43"/>
    <w:rsid w:val="0047756B"/>
    <w:rsid w:val="00477DFD"/>
    <w:rsid w:val="00482FBA"/>
    <w:rsid w:val="00490E8C"/>
    <w:rsid w:val="004A44E5"/>
    <w:rsid w:val="004A627C"/>
    <w:rsid w:val="004A75AD"/>
    <w:rsid w:val="004C2D50"/>
    <w:rsid w:val="004C770C"/>
    <w:rsid w:val="004D0C4B"/>
    <w:rsid w:val="004D26C3"/>
    <w:rsid w:val="004D3A2E"/>
    <w:rsid w:val="004E0B1B"/>
    <w:rsid w:val="004E4A53"/>
    <w:rsid w:val="004E5B23"/>
    <w:rsid w:val="004E5BAB"/>
    <w:rsid w:val="004F4680"/>
    <w:rsid w:val="00512F83"/>
    <w:rsid w:val="0051647F"/>
    <w:rsid w:val="005216E1"/>
    <w:rsid w:val="00531920"/>
    <w:rsid w:val="005366B8"/>
    <w:rsid w:val="005542F6"/>
    <w:rsid w:val="005575BF"/>
    <w:rsid w:val="00560D94"/>
    <w:rsid w:val="00561FBE"/>
    <w:rsid w:val="00565611"/>
    <w:rsid w:val="00566BE0"/>
    <w:rsid w:val="0058042B"/>
    <w:rsid w:val="00580F26"/>
    <w:rsid w:val="005813F4"/>
    <w:rsid w:val="00591CC4"/>
    <w:rsid w:val="005A2ACA"/>
    <w:rsid w:val="005A4CE0"/>
    <w:rsid w:val="005A7D99"/>
    <w:rsid w:val="005B0DC9"/>
    <w:rsid w:val="005B3D09"/>
    <w:rsid w:val="005E3338"/>
    <w:rsid w:val="005E5986"/>
    <w:rsid w:val="005E5F79"/>
    <w:rsid w:val="005E6302"/>
    <w:rsid w:val="005F1B96"/>
    <w:rsid w:val="005F23F9"/>
    <w:rsid w:val="005F4C26"/>
    <w:rsid w:val="005F634A"/>
    <w:rsid w:val="005F6A63"/>
    <w:rsid w:val="006005E8"/>
    <w:rsid w:val="00603278"/>
    <w:rsid w:val="00604144"/>
    <w:rsid w:val="00604765"/>
    <w:rsid w:val="00605064"/>
    <w:rsid w:val="00611143"/>
    <w:rsid w:val="00620C67"/>
    <w:rsid w:val="00623A1D"/>
    <w:rsid w:val="00627D6C"/>
    <w:rsid w:val="00630A8D"/>
    <w:rsid w:val="006342D7"/>
    <w:rsid w:val="006363EB"/>
    <w:rsid w:val="00637CA4"/>
    <w:rsid w:val="00647B6C"/>
    <w:rsid w:val="00651B55"/>
    <w:rsid w:val="00672583"/>
    <w:rsid w:val="00672A11"/>
    <w:rsid w:val="00677CC7"/>
    <w:rsid w:val="00682415"/>
    <w:rsid w:val="0069123F"/>
    <w:rsid w:val="00695062"/>
    <w:rsid w:val="006A0CFA"/>
    <w:rsid w:val="006A1637"/>
    <w:rsid w:val="006B31DE"/>
    <w:rsid w:val="006B3FBD"/>
    <w:rsid w:val="006C1125"/>
    <w:rsid w:val="006C3BEB"/>
    <w:rsid w:val="006D09CE"/>
    <w:rsid w:val="006E0DF6"/>
    <w:rsid w:val="006E47FA"/>
    <w:rsid w:val="006E7C4A"/>
    <w:rsid w:val="00701C40"/>
    <w:rsid w:val="00710E39"/>
    <w:rsid w:val="00712FDF"/>
    <w:rsid w:val="00740F75"/>
    <w:rsid w:val="007418AD"/>
    <w:rsid w:val="00747718"/>
    <w:rsid w:val="00755421"/>
    <w:rsid w:val="00756BB9"/>
    <w:rsid w:val="00757453"/>
    <w:rsid w:val="00767576"/>
    <w:rsid w:val="0077061A"/>
    <w:rsid w:val="007722EB"/>
    <w:rsid w:val="0077246A"/>
    <w:rsid w:val="0077652C"/>
    <w:rsid w:val="00777CE0"/>
    <w:rsid w:val="00784C8A"/>
    <w:rsid w:val="007852BB"/>
    <w:rsid w:val="007865FE"/>
    <w:rsid w:val="007A15E4"/>
    <w:rsid w:val="007A525A"/>
    <w:rsid w:val="007B2685"/>
    <w:rsid w:val="007B5580"/>
    <w:rsid w:val="007C471B"/>
    <w:rsid w:val="007C795B"/>
    <w:rsid w:val="007D0C81"/>
    <w:rsid w:val="007D1266"/>
    <w:rsid w:val="007E13D0"/>
    <w:rsid w:val="007E47D3"/>
    <w:rsid w:val="007F1063"/>
    <w:rsid w:val="007F2952"/>
    <w:rsid w:val="007F6FC6"/>
    <w:rsid w:val="0080338A"/>
    <w:rsid w:val="00805448"/>
    <w:rsid w:val="00806257"/>
    <w:rsid w:val="00806D59"/>
    <w:rsid w:val="00807571"/>
    <w:rsid w:val="008151F2"/>
    <w:rsid w:val="00821A51"/>
    <w:rsid w:val="00824DA5"/>
    <w:rsid w:val="0084750F"/>
    <w:rsid w:val="00850D82"/>
    <w:rsid w:val="00851936"/>
    <w:rsid w:val="008551E8"/>
    <w:rsid w:val="008565E4"/>
    <w:rsid w:val="00861E80"/>
    <w:rsid w:val="00874C0B"/>
    <w:rsid w:val="00875968"/>
    <w:rsid w:val="00886C7C"/>
    <w:rsid w:val="0089189C"/>
    <w:rsid w:val="00895163"/>
    <w:rsid w:val="0089734A"/>
    <w:rsid w:val="008A04FC"/>
    <w:rsid w:val="008A0A68"/>
    <w:rsid w:val="008A3733"/>
    <w:rsid w:val="008A62C4"/>
    <w:rsid w:val="008B056E"/>
    <w:rsid w:val="008C0F81"/>
    <w:rsid w:val="008D1ABC"/>
    <w:rsid w:val="008E0200"/>
    <w:rsid w:val="00901BD9"/>
    <w:rsid w:val="00912DAF"/>
    <w:rsid w:val="00914BCD"/>
    <w:rsid w:val="00915288"/>
    <w:rsid w:val="00923CA6"/>
    <w:rsid w:val="00924175"/>
    <w:rsid w:val="00933BA4"/>
    <w:rsid w:val="00942EE8"/>
    <w:rsid w:val="00955CD7"/>
    <w:rsid w:val="0097024B"/>
    <w:rsid w:val="009729C7"/>
    <w:rsid w:val="00976E6F"/>
    <w:rsid w:val="00984525"/>
    <w:rsid w:val="00994EB7"/>
    <w:rsid w:val="009960D1"/>
    <w:rsid w:val="009969CA"/>
    <w:rsid w:val="009A5DB8"/>
    <w:rsid w:val="009B06B6"/>
    <w:rsid w:val="009C19B6"/>
    <w:rsid w:val="009C4BD7"/>
    <w:rsid w:val="009C5001"/>
    <w:rsid w:val="009D0D8F"/>
    <w:rsid w:val="009D354F"/>
    <w:rsid w:val="009E4EA3"/>
    <w:rsid w:val="009F25D3"/>
    <w:rsid w:val="009F324C"/>
    <w:rsid w:val="00A064E9"/>
    <w:rsid w:val="00A33BAB"/>
    <w:rsid w:val="00A509EA"/>
    <w:rsid w:val="00A622FA"/>
    <w:rsid w:val="00A62910"/>
    <w:rsid w:val="00A662DC"/>
    <w:rsid w:val="00A76A0E"/>
    <w:rsid w:val="00A81A53"/>
    <w:rsid w:val="00A81AF5"/>
    <w:rsid w:val="00A865FA"/>
    <w:rsid w:val="00A86EDD"/>
    <w:rsid w:val="00A87A9F"/>
    <w:rsid w:val="00A92C62"/>
    <w:rsid w:val="00A9318E"/>
    <w:rsid w:val="00AA44EA"/>
    <w:rsid w:val="00AB67DE"/>
    <w:rsid w:val="00AC5312"/>
    <w:rsid w:val="00AD477B"/>
    <w:rsid w:val="00AE2E5E"/>
    <w:rsid w:val="00AF6845"/>
    <w:rsid w:val="00B00AA8"/>
    <w:rsid w:val="00B156D5"/>
    <w:rsid w:val="00B17943"/>
    <w:rsid w:val="00B20ABB"/>
    <w:rsid w:val="00B22830"/>
    <w:rsid w:val="00B2650E"/>
    <w:rsid w:val="00B2766D"/>
    <w:rsid w:val="00B3049D"/>
    <w:rsid w:val="00B33F62"/>
    <w:rsid w:val="00B4291A"/>
    <w:rsid w:val="00B5320C"/>
    <w:rsid w:val="00B579A9"/>
    <w:rsid w:val="00B61489"/>
    <w:rsid w:val="00B63BA0"/>
    <w:rsid w:val="00B668A8"/>
    <w:rsid w:val="00B679E2"/>
    <w:rsid w:val="00B83E14"/>
    <w:rsid w:val="00B870F5"/>
    <w:rsid w:val="00B95E8A"/>
    <w:rsid w:val="00BA0C2C"/>
    <w:rsid w:val="00BA3463"/>
    <w:rsid w:val="00BB6729"/>
    <w:rsid w:val="00BC0BB5"/>
    <w:rsid w:val="00BC2D2B"/>
    <w:rsid w:val="00BC478D"/>
    <w:rsid w:val="00BC75D3"/>
    <w:rsid w:val="00BD03EF"/>
    <w:rsid w:val="00BD20EF"/>
    <w:rsid w:val="00BD4195"/>
    <w:rsid w:val="00BD45C2"/>
    <w:rsid w:val="00BD728A"/>
    <w:rsid w:val="00BE0DF2"/>
    <w:rsid w:val="00BF4A25"/>
    <w:rsid w:val="00C0104A"/>
    <w:rsid w:val="00C01FE7"/>
    <w:rsid w:val="00C042E4"/>
    <w:rsid w:val="00C06D7D"/>
    <w:rsid w:val="00C16156"/>
    <w:rsid w:val="00C16327"/>
    <w:rsid w:val="00C25101"/>
    <w:rsid w:val="00C30BF1"/>
    <w:rsid w:val="00C3113F"/>
    <w:rsid w:val="00C40A26"/>
    <w:rsid w:val="00C46AD2"/>
    <w:rsid w:val="00C50DED"/>
    <w:rsid w:val="00C517B1"/>
    <w:rsid w:val="00C63576"/>
    <w:rsid w:val="00C67C1D"/>
    <w:rsid w:val="00C8215D"/>
    <w:rsid w:val="00C85A4E"/>
    <w:rsid w:val="00C86B5F"/>
    <w:rsid w:val="00C90F39"/>
    <w:rsid w:val="00C94A02"/>
    <w:rsid w:val="00CC2B0F"/>
    <w:rsid w:val="00CC2DE6"/>
    <w:rsid w:val="00CC65F0"/>
    <w:rsid w:val="00CD21A3"/>
    <w:rsid w:val="00CD378B"/>
    <w:rsid w:val="00CD3DAF"/>
    <w:rsid w:val="00CE565A"/>
    <w:rsid w:val="00CF38EB"/>
    <w:rsid w:val="00CF4954"/>
    <w:rsid w:val="00CF56D2"/>
    <w:rsid w:val="00CF745C"/>
    <w:rsid w:val="00D0244B"/>
    <w:rsid w:val="00D04A6C"/>
    <w:rsid w:val="00D129C4"/>
    <w:rsid w:val="00D27176"/>
    <w:rsid w:val="00D37664"/>
    <w:rsid w:val="00D469BF"/>
    <w:rsid w:val="00D520F0"/>
    <w:rsid w:val="00D562D0"/>
    <w:rsid w:val="00D61720"/>
    <w:rsid w:val="00D62CB1"/>
    <w:rsid w:val="00D7152D"/>
    <w:rsid w:val="00D72052"/>
    <w:rsid w:val="00D74305"/>
    <w:rsid w:val="00D74695"/>
    <w:rsid w:val="00D76222"/>
    <w:rsid w:val="00D82ABE"/>
    <w:rsid w:val="00D833FC"/>
    <w:rsid w:val="00D83622"/>
    <w:rsid w:val="00D86F35"/>
    <w:rsid w:val="00D87729"/>
    <w:rsid w:val="00D954E2"/>
    <w:rsid w:val="00DA1C30"/>
    <w:rsid w:val="00DA5BAD"/>
    <w:rsid w:val="00DB09AC"/>
    <w:rsid w:val="00DB440A"/>
    <w:rsid w:val="00DC593C"/>
    <w:rsid w:val="00DC7411"/>
    <w:rsid w:val="00DD3B3E"/>
    <w:rsid w:val="00DD4F07"/>
    <w:rsid w:val="00DE2665"/>
    <w:rsid w:val="00DF1472"/>
    <w:rsid w:val="00E0637E"/>
    <w:rsid w:val="00E14E14"/>
    <w:rsid w:val="00E14F92"/>
    <w:rsid w:val="00E16DE0"/>
    <w:rsid w:val="00E1766F"/>
    <w:rsid w:val="00E17DB7"/>
    <w:rsid w:val="00E22273"/>
    <w:rsid w:val="00E30351"/>
    <w:rsid w:val="00E304A7"/>
    <w:rsid w:val="00E318D3"/>
    <w:rsid w:val="00E44CE5"/>
    <w:rsid w:val="00E50935"/>
    <w:rsid w:val="00E52123"/>
    <w:rsid w:val="00E5313A"/>
    <w:rsid w:val="00E53F74"/>
    <w:rsid w:val="00E6555E"/>
    <w:rsid w:val="00E764F4"/>
    <w:rsid w:val="00E8589C"/>
    <w:rsid w:val="00E950F2"/>
    <w:rsid w:val="00EA5A67"/>
    <w:rsid w:val="00EA6317"/>
    <w:rsid w:val="00EB14FA"/>
    <w:rsid w:val="00EB3642"/>
    <w:rsid w:val="00EB4229"/>
    <w:rsid w:val="00EB4DDB"/>
    <w:rsid w:val="00EB62AA"/>
    <w:rsid w:val="00EC5205"/>
    <w:rsid w:val="00ED3034"/>
    <w:rsid w:val="00ED7210"/>
    <w:rsid w:val="00EE2176"/>
    <w:rsid w:val="00EE3BEC"/>
    <w:rsid w:val="00EE7FC4"/>
    <w:rsid w:val="00EF6AC1"/>
    <w:rsid w:val="00F0783A"/>
    <w:rsid w:val="00F12F3D"/>
    <w:rsid w:val="00F16747"/>
    <w:rsid w:val="00F26009"/>
    <w:rsid w:val="00F26226"/>
    <w:rsid w:val="00F267F8"/>
    <w:rsid w:val="00F27AE4"/>
    <w:rsid w:val="00F5221F"/>
    <w:rsid w:val="00F73059"/>
    <w:rsid w:val="00F73F65"/>
    <w:rsid w:val="00F7417D"/>
    <w:rsid w:val="00F80818"/>
    <w:rsid w:val="00F80B0A"/>
    <w:rsid w:val="00F821DB"/>
    <w:rsid w:val="00F83646"/>
    <w:rsid w:val="00F85BE2"/>
    <w:rsid w:val="00F92F82"/>
    <w:rsid w:val="00F96B5A"/>
    <w:rsid w:val="00FA1F44"/>
    <w:rsid w:val="00FA367F"/>
    <w:rsid w:val="00FB7F2E"/>
    <w:rsid w:val="00FC23F7"/>
    <w:rsid w:val="00FD1903"/>
    <w:rsid w:val="00FD3393"/>
    <w:rsid w:val="00FD54CD"/>
    <w:rsid w:val="00FE2A55"/>
    <w:rsid w:val="00FE2ED1"/>
    <w:rsid w:val="00FE4925"/>
    <w:rsid w:val="00FE4AC9"/>
    <w:rsid w:val="00FE60E1"/>
    <w:rsid w:val="00FE6F90"/>
    <w:rsid w:val="00FF1B7F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9CB6AC"/>
  <w15:docId w15:val="{9536A432-DA24-4D00-8917-357032E1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A8"/>
    <w:rPr>
      <w:sz w:val="28"/>
      <w:szCs w:val="22"/>
      <w:lang w:val="lv-LV" w:eastAsia="lv-LV"/>
    </w:rPr>
  </w:style>
  <w:style w:type="paragraph" w:styleId="Heading1">
    <w:name w:val="heading 1"/>
    <w:basedOn w:val="Normal"/>
    <w:next w:val="Normal"/>
    <w:qFormat/>
    <w:rsid w:val="00317C3E"/>
    <w:pPr>
      <w:keepNext/>
      <w:outlineLvl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62DC"/>
    <w:pPr>
      <w:jc w:val="center"/>
    </w:pPr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A662DC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BodyText">
    <w:name w:val="Body Text"/>
    <w:basedOn w:val="Normal"/>
    <w:semiHidden/>
    <w:rsid w:val="0009401D"/>
    <w:pPr>
      <w:jc w:val="both"/>
    </w:pPr>
    <w:rPr>
      <w:b/>
      <w:bCs/>
      <w:szCs w:val="24"/>
      <w:lang w:eastAsia="en-US"/>
    </w:rPr>
  </w:style>
  <w:style w:type="paragraph" w:styleId="NormalWeb">
    <w:name w:val="Normal (Web)"/>
    <w:basedOn w:val="Normal"/>
    <w:uiPriority w:val="99"/>
    <w:rsid w:val="00FB7F2E"/>
    <w:pPr>
      <w:spacing w:before="100" w:beforeAutospacing="1" w:after="100" w:afterAutospacing="1"/>
    </w:pPr>
    <w:rPr>
      <w:rFonts w:ascii="Verdana" w:hAnsi="Verdana"/>
      <w:sz w:val="18"/>
      <w:szCs w:val="18"/>
      <w:lang w:val="en-US" w:eastAsia="en-US"/>
    </w:rPr>
  </w:style>
  <w:style w:type="character" w:styleId="Strong">
    <w:name w:val="Strong"/>
    <w:qFormat/>
    <w:rsid w:val="00FB7F2E"/>
    <w:rPr>
      <w:b/>
      <w:bCs/>
    </w:rPr>
  </w:style>
  <w:style w:type="paragraph" w:customStyle="1" w:styleId="naisf">
    <w:name w:val="naisf"/>
    <w:basedOn w:val="Normal"/>
    <w:rsid w:val="005216E1"/>
    <w:pPr>
      <w:spacing w:before="75" w:after="75"/>
      <w:ind w:firstLine="375"/>
      <w:jc w:val="both"/>
    </w:pPr>
    <w:rPr>
      <w:sz w:val="24"/>
      <w:szCs w:val="24"/>
    </w:rPr>
  </w:style>
  <w:style w:type="character" w:styleId="Hyperlink">
    <w:name w:val="Hyperlink"/>
    <w:rsid w:val="008D1ABC"/>
    <w:rPr>
      <w:color w:val="0000FF"/>
      <w:u w:val="single"/>
    </w:rPr>
  </w:style>
  <w:style w:type="paragraph" w:styleId="Header">
    <w:name w:val="header"/>
    <w:basedOn w:val="Normal"/>
    <w:rsid w:val="00450B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0B92"/>
  </w:style>
  <w:style w:type="paragraph" w:styleId="Footer">
    <w:name w:val="footer"/>
    <w:basedOn w:val="Normal"/>
    <w:rsid w:val="00450B92"/>
    <w:pPr>
      <w:tabs>
        <w:tab w:val="center" w:pos="4153"/>
        <w:tab w:val="right" w:pos="8306"/>
      </w:tabs>
    </w:pPr>
  </w:style>
  <w:style w:type="paragraph" w:customStyle="1" w:styleId="naislab">
    <w:name w:val="naislab"/>
    <w:basedOn w:val="Normal"/>
    <w:rsid w:val="00CD3DAF"/>
    <w:pPr>
      <w:spacing w:before="75" w:after="75"/>
      <w:jc w:val="right"/>
    </w:pPr>
    <w:rPr>
      <w:sz w:val="24"/>
      <w:szCs w:val="24"/>
    </w:rPr>
  </w:style>
  <w:style w:type="paragraph" w:styleId="HTMLPreformatted">
    <w:name w:val="HTML Preformatted"/>
    <w:basedOn w:val="Normal"/>
    <w:rsid w:val="00CD3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651B55"/>
    <w:rPr>
      <w:rFonts w:ascii="Tahoma" w:hAnsi="Tahoma" w:cs="Tahoma"/>
      <w:sz w:val="16"/>
      <w:szCs w:val="16"/>
    </w:rPr>
  </w:style>
  <w:style w:type="paragraph" w:customStyle="1" w:styleId="tv2131">
    <w:name w:val="tv2131"/>
    <w:basedOn w:val="Normal"/>
    <w:rsid w:val="00D0244B"/>
    <w:pPr>
      <w:spacing w:before="240" w:line="360" w:lineRule="auto"/>
      <w:ind w:firstLine="300"/>
      <w:jc w:val="both"/>
    </w:pPr>
    <w:rPr>
      <w:rFonts w:ascii="Verdana" w:hAnsi="Verdana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85A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5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5A4E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5A4E"/>
    <w:rPr>
      <w:b/>
      <w:bCs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5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1479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Grozījums Ministru kabineta 2003.gada 16.septembra noteikumos Nr.528 „Izglītības un zinātnes ministrijas nolikums”</vt:lpstr>
    </vt:vector>
  </TitlesOfParts>
  <Company>Izglītības un zinātnes ministrija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Noteikumu projekts</dc:subject>
  <dc:creator>Linda Upīte</dc:creator>
  <cp:keywords/>
  <dc:description/>
  <cp:lastModifiedBy>Linda Upīte</cp:lastModifiedBy>
  <cp:revision>2</cp:revision>
  <cp:lastPrinted>2018-08-07T07:26:00Z</cp:lastPrinted>
  <dcterms:created xsi:type="dcterms:W3CDTF">2018-09-05T07:23:00Z</dcterms:created>
  <dcterms:modified xsi:type="dcterms:W3CDTF">2018-09-05T07:23:00Z</dcterms:modified>
</cp:coreProperties>
</file>