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F1E2B" w14:textId="77777777" w:rsidR="000F186C" w:rsidRPr="00A8083C" w:rsidRDefault="000F186C" w:rsidP="000F186C">
      <w:pPr>
        <w:pStyle w:val="tv20787921"/>
        <w:spacing w:after="0" w:line="240" w:lineRule="auto"/>
        <w:rPr>
          <w:rFonts w:ascii="Times New Roman" w:hAnsi="Times New Roman"/>
          <w:bCs w:val="0"/>
          <w:sz w:val="25"/>
          <w:szCs w:val="25"/>
        </w:rPr>
      </w:pPr>
      <w:r w:rsidRPr="00A8083C">
        <w:rPr>
          <w:rFonts w:ascii="Times New Roman" w:hAnsi="Times New Roman"/>
          <w:bCs w:val="0"/>
          <w:sz w:val="25"/>
          <w:szCs w:val="25"/>
        </w:rPr>
        <w:t>Ministru kabineta noteikumu projekta</w:t>
      </w:r>
    </w:p>
    <w:p w14:paraId="093F1E2C" w14:textId="77777777" w:rsidR="000F186C" w:rsidRPr="00A8083C" w:rsidRDefault="000F186C" w:rsidP="000F186C">
      <w:pPr>
        <w:pStyle w:val="tv20787921"/>
        <w:spacing w:after="0" w:line="240" w:lineRule="auto"/>
        <w:rPr>
          <w:rFonts w:ascii="Times New Roman" w:hAnsi="Times New Roman"/>
          <w:bCs w:val="0"/>
          <w:sz w:val="25"/>
          <w:szCs w:val="25"/>
        </w:rPr>
      </w:pPr>
      <w:r w:rsidRPr="00A8083C">
        <w:rPr>
          <w:rFonts w:ascii="Times New Roman" w:hAnsi="Times New Roman"/>
          <w:bCs w:val="0"/>
          <w:sz w:val="25"/>
          <w:szCs w:val="25"/>
        </w:rPr>
        <w:t>“Grozījumi Ministru kabineta 2001. gada</w:t>
      </w:r>
      <w:r w:rsidR="00A8083C" w:rsidRPr="00A8083C">
        <w:rPr>
          <w:rFonts w:ascii="Times New Roman" w:hAnsi="Times New Roman"/>
          <w:bCs w:val="0"/>
          <w:sz w:val="25"/>
          <w:szCs w:val="25"/>
        </w:rPr>
        <w:t xml:space="preserve"> 28. augusta noteikumos Nr. 382 </w:t>
      </w:r>
      <w:r w:rsidR="00243CD6">
        <w:rPr>
          <w:rFonts w:ascii="Times New Roman" w:hAnsi="Times New Roman"/>
          <w:bCs w:val="0"/>
          <w:sz w:val="25"/>
          <w:szCs w:val="25"/>
        </w:rPr>
        <w:t>“</w:t>
      </w:r>
      <w:r w:rsidRPr="00A8083C">
        <w:rPr>
          <w:rFonts w:ascii="Times New Roman" w:hAnsi="Times New Roman"/>
          <w:bCs w:val="0"/>
          <w:sz w:val="25"/>
          <w:szCs w:val="25"/>
        </w:rPr>
        <w:t>Interešu izglītības programmu finansēšanas kārtība</w:t>
      </w:r>
      <w:r w:rsidR="00243CD6">
        <w:rPr>
          <w:rFonts w:ascii="Times New Roman" w:hAnsi="Times New Roman"/>
          <w:bCs w:val="0"/>
          <w:sz w:val="25"/>
          <w:szCs w:val="25"/>
        </w:rPr>
        <w:t>”</w:t>
      </w:r>
      <w:r w:rsidRPr="00A8083C">
        <w:rPr>
          <w:rFonts w:ascii="Times New Roman" w:hAnsi="Times New Roman"/>
          <w:bCs w:val="0"/>
          <w:sz w:val="25"/>
          <w:szCs w:val="25"/>
        </w:rPr>
        <w:t>”</w:t>
      </w:r>
    </w:p>
    <w:p w14:paraId="093F1E2D" w14:textId="77777777" w:rsidR="00625B67" w:rsidRPr="00A8083C" w:rsidRDefault="000F186C" w:rsidP="000F186C">
      <w:pPr>
        <w:pStyle w:val="tv20787921"/>
        <w:spacing w:after="0" w:line="240" w:lineRule="auto"/>
        <w:rPr>
          <w:rFonts w:ascii="Times New Roman" w:hAnsi="Times New Roman"/>
          <w:bCs w:val="0"/>
          <w:sz w:val="25"/>
          <w:szCs w:val="25"/>
        </w:rPr>
      </w:pPr>
      <w:r w:rsidRPr="00A8083C">
        <w:rPr>
          <w:rFonts w:ascii="Times New Roman" w:hAnsi="Times New Roman"/>
          <w:bCs w:val="0"/>
          <w:sz w:val="25"/>
          <w:szCs w:val="25"/>
        </w:rPr>
        <w:t>sākotnējās ietekmes novērtējuma ziņojums (anotācija)</w:t>
      </w:r>
    </w:p>
    <w:p w14:paraId="093F1E2E" w14:textId="77777777" w:rsidR="00AC0A17" w:rsidRPr="00A8083C" w:rsidRDefault="00AC0A17" w:rsidP="00AC0A17">
      <w:pPr>
        <w:pStyle w:val="tv20787921"/>
        <w:spacing w:after="0" w:line="240" w:lineRule="auto"/>
        <w:rPr>
          <w:rFonts w:ascii="Times New Roman" w:hAnsi="Times New Roman"/>
          <w:bCs w:val="0"/>
          <w:sz w:val="25"/>
          <w:szCs w:val="25"/>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684"/>
        <w:gridCol w:w="6371"/>
      </w:tblGrid>
      <w:tr w:rsidR="003F4402" w:rsidRPr="00A8083C" w14:paraId="093F1E30" w14:textId="77777777" w:rsidTr="000F186C">
        <w:tc>
          <w:tcPr>
            <w:tcW w:w="5000" w:type="pct"/>
            <w:gridSpan w:val="2"/>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3F1E2F" w14:textId="77777777" w:rsidR="003F4402" w:rsidRPr="00A8083C" w:rsidRDefault="003F4402" w:rsidP="00B30C81">
            <w:pPr>
              <w:spacing w:before="100" w:beforeAutospacing="1" w:after="100" w:afterAutospacing="1" w:line="293" w:lineRule="atLeast"/>
              <w:jc w:val="center"/>
              <w:rPr>
                <w:rFonts w:ascii="Times New Roman" w:hAnsi="Times New Roman"/>
                <w:b/>
                <w:bCs/>
                <w:sz w:val="25"/>
                <w:szCs w:val="25"/>
                <w:lang w:eastAsia="en-GB"/>
              </w:rPr>
            </w:pPr>
            <w:r w:rsidRPr="00A8083C">
              <w:rPr>
                <w:rFonts w:ascii="Times New Roman" w:hAnsi="Times New Roman"/>
                <w:b/>
                <w:bCs/>
                <w:sz w:val="25"/>
                <w:szCs w:val="25"/>
                <w:lang w:eastAsia="en-GB"/>
              </w:rPr>
              <w:t>Tiesību akta projekta anotācijas kopsavilkums</w:t>
            </w:r>
          </w:p>
        </w:tc>
      </w:tr>
      <w:tr w:rsidR="000F186C" w:rsidRPr="00A8083C" w14:paraId="093F1E34" w14:textId="77777777" w:rsidTr="000F186C">
        <w:tc>
          <w:tcPr>
            <w:tcW w:w="1482" w:type="pct"/>
            <w:tcBorders>
              <w:top w:val="outset" w:sz="6" w:space="0" w:color="414142"/>
              <w:left w:val="outset" w:sz="6" w:space="0" w:color="414142"/>
              <w:bottom w:val="outset" w:sz="6" w:space="0" w:color="414142"/>
              <w:right w:val="outset" w:sz="6" w:space="0" w:color="414142"/>
            </w:tcBorders>
            <w:shd w:val="clear" w:color="auto" w:fill="FFFFFF"/>
            <w:hideMark/>
          </w:tcPr>
          <w:p w14:paraId="093F1E31" w14:textId="77777777" w:rsidR="000F186C" w:rsidRPr="00A8083C" w:rsidRDefault="000F186C" w:rsidP="000F186C">
            <w:pPr>
              <w:spacing w:after="0" w:line="240" w:lineRule="auto"/>
              <w:rPr>
                <w:rFonts w:ascii="Times New Roman" w:hAnsi="Times New Roman"/>
                <w:sz w:val="25"/>
                <w:szCs w:val="25"/>
                <w:lang w:eastAsia="en-GB"/>
              </w:rPr>
            </w:pPr>
            <w:r w:rsidRPr="00A8083C">
              <w:rPr>
                <w:rFonts w:ascii="Times New Roman" w:hAnsi="Times New Roman"/>
                <w:iCs/>
                <w:sz w:val="25"/>
                <w:szCs w:val="25"/>
              </w:rPr>
              <w:t>Mērķis, risinājums un projekta spēkā stāšanās laiks (500 zīmes bez atstarpēm)</w:t>
            </w:r>
          </w:p>
        </w:tc>
        <w:tc>
          <w:tcPr>
            <w:tcW w:w="3518" w:type="pct"/>
            <w:tcBorders>
              <w:top w:val="outset" w:sz="6" w:space="0" w:color="414142"/>
              <w:left w:val="outset" w:sz="6" w:space="0" w:color="414142"/>
              <w:bottom w:val="outset" w:sz="6" w:space="0" w:color="414142"/>
              <w:right w:val="outset" w:sz="6" w:space="0" w:color="414142"/>
            </w:tcBorders>
            <w:shd w:val="clear" w:color="auto" w:fill="FFFFFF"/>
          </w:tcPr>
          <w:p w14:paraId="093F1E32" w14:textId="77777777" w:rsidR="000F186C" w:rsidRPr="00A8083C" w:rsidRDefault="000F186C" w:rsidP="000F186C">
            <w:pPr>
              <w:spacing w:after="0" w:line="240" w:lineRule="auto"/>
              <w:jc w:val="both"/>
              <w:rPr>
                <w:rFonts w:ascii="Times New Roman" w:hAnsi="Times New Roman"/>
                <w:sz w:val="25"/>
                <w:szCs w:val="25"/>
                <w:lang w:eastAsia="en-GB"/>
              </w:rPr>
            </w:pPr>
            <w:r w:rsidRPr="00A8083C">
              <w:rPr>
                <w:rFonts w:ascii="Times New Roman" w:hAnsi="Times New Roman"/>
                <w:sz w:val="25"/>
                <w:szCs w:val="25"/>
                <w:lang w:eastAsia="en-GB"/>
              </w:rPr>
              <w:t>Tiesību akta projekta mērķis ir, atbilstoši Ministru kabineta 2017. gada 22. augusta noteikumiem Nr. 501 ”Pedagogu profesionālās darbības kvalitātes novērtēšanas organizēšanas kārtība” (turpmāk – noteikumi Nr. 501), veikt izmaiņas valsts mērķdotācijas aprēķinā pedagogu profesionālās darbības kvalitātes pakāpju piemaksām, kā arī veicināt efektīvāku valsts budžeta mērķdotācijas pedagogu darba samaksai izlietojumu pašvaldībās.</w:t>
            </w:r>
          </w:p>
          <w:p w14:paraId="093F1E33" w14:textId="77777777" w:rsidR="000F186C" w:rsidRPr="00A8083C" w:rsidRDefault="000F186C" w:rsidP="000F186C">
            <w:pPr>
              <w:spacing w:after="0" w:line="240" w:lineRule="auto"/>
              <w:jc w:val="both"/>
              <w:rPr>
                <w:rFonts w:ascii="Times New Roman" w:hAnsi="Times New Roman"/>
                <w:sz w:val="25"/>
                <w:szCs w:val="25"/>
                <w:lang w:eastAsia="en-GB"/>
              </w:rPr>
            </w:pPr>
            <w:r w:rsidRPr="00A8083C">
              <w:rPr>
                <w:rFonts w:ascii="Times New Roman" w:hAnsi="Times New Roman"/>
                <w:sz w:val="25"/>
                <w:szCs w:val="25"/>
                <w:lang w:eastAsia="en-GB"/>
              </w:rPr>
              <w:t>Projekta spēkā stāšanās laiks ir 2018. gada 1. septembris.</w:t>
            </w:r>
          </w:p>
        </w:tc>
      </w:tr>
    </w:tbl>
    <w:p w14:paraId="093F1E35" w14:textId="77777777" w:rsidR="003F4402" w:rsidRPr="00A8083C" w:rsidRDefault="003F4402" w:rsidP="00AC0A17">
      <w:pPr>
        <w:pStyle w:val="tv20787921"/>
        <w:spacing w:after="0" w:line="240" w:lineRule="auto"/>
        <w:rPr>
          <w:rFonts w:ascii="Times New Roman" w:hAnsi="Times New Roman"/>
          <w:bCs w:val="0"/>
          <w:sz w:val="25"/>
          <w:szCs w:val="25"/>
        </w:rPr>
      </w:pPr>
    </w:p>
    <w:tbl>
      <w:tblPr>
        <w:tblpPr w:leftFromText="180" w:rightFromText="180" w:vertAnchor="text" w:tblpY="1"/>
        <w:tblOverlap w:val="neve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2235"/>
        <w:gridCol w:w="6369"/>
      </w:tblGrid>
      <w:tr w:rsidR="00BC389A" w:rsidRPr="00A8083C" w14:paraId="093F1E37" w14:textId="77777777" w:rsidTr="003549C5">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93F1E36" w14:textId="77777777" w:rsidR="00514935" w:rsidRPr="00A8083C" w:rsidRDefault="00A83028" w:rsidP="003549C5">
            <w:pPr>
              <w:spacing w:before="100" w:beforeAutospacing="1" w:after="100" w:afterAutospacing="1" w:line="293" w:lineRule="atLeast"/>
              <w:jc w:val="center"/>
              <w:rPr>
                <w:rFonts w:ascii="Times New Roman" w:hAnsi="Times New Roman"/>
                <w:b/>
                <w:bCs/>
                <w:sz w:val="25"/>
                <w:szCs w:val="25"/>
              </w:rPr>
            </w:pPr>
            <w:r w:rsidRPr="00A8083C">
              <w:rPr>
                <w:rFonts w:ascii="Times New Roman" w:hAnsi="Times New Roman"/>
                <w:b/>
                <w:bCs/>
                <w:sz w:val="25"/>
                <w:szCs w:val="25"/>
              </w:rPr>
              <w:t>I. Tiesību akta projekta izstrādes nepieciešamība</w:t>
            </w:r>
          </w:p>
        </w:tc>
      </w:tr>
      <w:tr w:rsidR="00BC389A" w:rsidRPr="00A8083C" w14:paraId="093F1E3B" w14:textId="77777777" w:rsidTr="003549C5">
        <w:trPr>
          <w:trHeight w:val="405"/>
        </w:trPr>
        <w:tc>
          <w:tcPr>
            <w:tcW w:w="249" w:type="pct"/>
            <w:tcBorders>
              <w:top w:val="outset" w:sz="6" w:space="0" w:color="414142"/>
              <w:left w:val="outset" w:sz="6" w:space="0" w:color="414142"/>
              <w:bottom w:val="outset" w:sz="6" w:space="0" w:color="414142"/>
              <w:right w:val="outset" w:sz="6" w:space="0" w:color="414142"/>
            </w:tcBorders>
            <w:hideMark/>
          </w:tcPr>
          <w:p w14:paraId="093F1E38" w14:textId="77777777" w:rsidR="00514935" w:rsidRPr="00A8083C" w:rsidRDefault="00A83028" w:rsidP="003549C5">
            <w:pPr>
              <w:spacing w:before="100" w:beforeAutospacing="1" w:after="100" w:afterAutospacing="1" w:line="293" w:lineRule="atLeast"/>
              <w:jc w:val="center"/>
              <w:rPr>
                <w:rFonts w:ascii="Times New Roman" w:hAnsi="Times New Roman"/>
                <w:sz w:val="25"/>
                <w:szCs w:val="25"/>
              </w:rPr>
            </w:pPr>
            <w:r w:rsidRPr="00A8083C">
              <w:rPr>
                <w:rFonts w:ascii="Times New Roman" w:hAnsi="Times New Roman"/>
                <w:sz w:val="25"/>
                <w:szCs w:val="25"/>
              </w:rPr>
              <w:t>1.</w:t>
            </w:r>
          </w:p>
        </w:tc>
        <w:tc>
          <w:tcPr>
            <w:tcW w:w="1234" w:type="pct"/>
            <w:tcBorders>
              <w:top w:val="outset" w:sz="6" w:space="0" w:color="414142"/>
              <w:left w:val="outset" w:sz="6" w:space="0" w:color="414142"/>
              <w:bottom w:val="outset" w:sz="6" w:space="0" w:color="414142"/>
              <w:right w:val="outset" w:sz="6" w:space="0" w:color="414142"/>
            </w:tcBorders>
            <w:hideMark/>
          </w:tcPr>
          <w:p w14:paraId="093F1E39" w14:textId="77777777" w:rsidR="00514935" w:rsidRPr="00A8083C" w:rsidRDefault="00A83028" w:rsidP="003549C5">
            <w:pPr>
              <w:spacing w:after="0" w:line="240" w:lineRule="auto"/>
              <w:rPr>
                <w:rFonts w:ascii="Times New Roman" w:hAnsi="Times New Roman"/>
                <w:sz w:val="25"/>
                <w:szCs w:val="25"/>
              </w:rPr>
            </w:pPr>
            <w:r w:rsidRPr="00A8083C">
              <w:rPr>
                <w:rFonts w:ascii="Times New Roman" w:hAnsi="Times New Roman"/>
                <w:sz w:val="25"/>
                <w:szCs w:val="25"/>
              </w:rPr>
              <w:t>Pamatojums</w:t>
            </w:r>
          </w:p>
        </w:tc>
        <w:tc>
          <w:tcPr>
            <w:tcW w:w="3517" w:type="pct"/>
            <w:tcBorders>
              <w:top w:val="outset" w:sz="6" w:space="0" w:color="414142"/>
              <w:left w:val="outset" w:sz="6" w:space="0" w:color="414142"/>
              <w:bottom w:val="outset" w:sz="6" w:space="0" w:color="414142"/>
              <w:right w:val="outset" w:sz="6" w:space="0" w:color="414142"/>
            </w:tcBorders>
            <w:hideMark/>
          </w:tcPr>
          <w:p w14:paraId="093F1E3A" w14:textId="77777777" w:rsidR="001A7661" w:rsidRPr="00A8083C" w:rsidRDefault="000F186C" w:rsidP="0021705F">
            <w:pPr>
              <w:pStyle w:val="tv20787921"/>
              <w:spacing w:after="0" w:line="240" w:lineRule="auto"/>
              <w:jc w:val="both"/>
              <w:rPr>
                <w:rFonts w:ascii="Times New Roman" w:hAnsi="Times New Roman"/>
                <w:b w:val="0"/>
                <w:bCs w:val="0"/>
                <w:sz w:val="25"/>
                <w:szCs w:val="25"/>
              </w:rPr>
            </w:pPr>
            <w:r w:rsidRPr="00A8083C">
              <w:rPr>
                <w:rFonts w:ascii="Times New Roman" w:hAnsi="Times New Roman"/>
                <w:b w:val="0"/>
                <w:sz w:val="25"/>
                <w:szCs w:val="25"/>
              </w:rPr>
              <w:t>Ministru kabineta noteikumu projekts “Grozījumi Ministru kabineta 2001. gada 28. augusta noteikumos Nr. 382 "Interešu izglītības programmu finansēšanas kārtība"” (turpmāk –  projekts) izstrādāts pēc Izglītības un zinātnes ministrijas (turpmāk – ministrija) iniciatīvas, ņemot vērā veikto finanšu analīzi par valsts budžeta finansējuma pedagogu darba samaksai un valsts sociālās apdrošināšanas obligātajām iemaksām (turpmāk – mērķdotācija) izlietojumu izglītības iestādēs, kas pašvaldībā saņēmušas licenci interešu izglītības programmu īstenošanai, kā arī, pamatojoties uz Izglītības likuma 53. panta otro daļu un pārejas noteikumu 59. punktu.</w:t>
            </w:r>
          </w:p>
        </w:tc>
      </w:tr>
      <w:tr w:rsidR="00BC389A" w:rsidRPr="00A8083C" w14:paraId="093F1E4C" w14:textId="77777777" w:rsidTr="003549C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093F1E3C" w14:textId="77777777" w:rsidR="00514935" w:rsidRPr="00A8083C" w:rsidRDefault="00A83028" w:rsidP="003549C5">
            <w:pPr>
              <w:spacing w:before="100" w:beforeAutospacing="1" w:after="100" w:afterAutospacing="1" w:line="293" w:lineRule="atLeast"/>
              <w:jc w:val="center"/>
              <w:rPr>
                <w:rFonts w:ascii="Times New Roman" w:hAnsi="Times New Roman"/>
                <w:sz w:val="25"/>
                <w:szCs w:val="25"/>
              </w:rPr>
            </w:pPr>
            <w:r w:rsidRPr="00A8083C">
              <w:rPr>
                <w:rFonts w:ascii="Times New Roman" w:hAnsi="Times New Roman"/>
                <w:sz w:val="25"/>
                <w:szCs w:val="25"/>
              </w:rPr>
              <w:t>2.</w:t>
            </w:r>
          </w:p>
        </w:tc>
        <w:tc>
          <w:tcPr>
            <w:tcW w:w="1234" w:type="pct"/>
            <w:tcBorders>
              <w:top w:val="outset" w:sz="6" w:space="0" w:color="414142"/>
              <w:left w:val="outset" w:sz="6" w:space="0" w:color="414142"/>
              <w:bottom w:val="outset" w:sz="6" w:space="0" w:color="414142"/>
              <w:right w:val="outset" w:sz="6" w:space="0" w:color="414142"/>
            </w:tcBorders>
            <w:hideMark/>
          </w:tcPr>
          <w:p w14:paraId="093F1E3D" w14:textId="77777777" w:rsidR="00514935" w:rsidRPr="00A8083C" w:rsidRDefault="00A83028" w:rsidP="003549C5">
            <w:pPr>
              <w:spacing w:after="0" w:line="240" w:lineRule="auto"/>
              <w:rPr>
                <w:rFonts w:ascii="Times New Roman" w:hAnsi="Times New Roman"/>
                <w:sz w:val="25"/>
                <w:szCs w:val="25"/>
              </w:rPr>
            </w:pPr>
            <w:r w:rsidRPr="00A8083C">
              <w:rPr>
                <w:rFonts w:ascii="Times New Roman" w:hAnsi="Times New Roman"/>
                <w:sz w:val="25"/>
                <w:szCs w:val="25"/>
              </w:rPr>
              <w:t>Pašreizējā situācija un problēmas, kuru risināšanai tiesību akta projekts izstrādāts, tiesiskā regulējuma mērķis un būtība</w:t>
            </w:r>
          </w:p>
        </w:tc>
        <w:tc>
          <w:tcPr>
            <w:tcW w:w="3517" w:type="pct"/>
            <w:tcBorders>
              <w:top w:val="outset" w:sz="6" w:space="0" w:color="414142"/>
              <w:left w:val="outset" w:sz="6" w:space="0" w:color="414142"/>
              <w:bottom w:val="outset" w:sz="6" w:space="0" w:color="414142"/>
              <w:right w:val="outset" w:sz="6" w:space="0" w:color="414142"/>
            </w:tcBorders>
            <w:hideMark/>
          </w:tcPr>
          <w:p w14:paraId="093F1E3E" w14:textId="2195F235" w:rsidR="000F186C" w:rsidRPr="00A8083C" w:rsidRDefault="000F186C" w:rsidP="000F186C">
            <w:pPr>
              <w:spacing w:after="0" w:line="240" w:lineRule="auto"/>
              <w:jc w:val="both"/>
              <w:rPr>
                <w:rFonts w:ascii="Times New Roman" w:hAnsi="Times New Roman"/>
                <w:color w:val="000000" w:themeColor="text1"/>
                <w:sz w:val="25"/>
                <w:szCs w:val="25"/>
              </w:rPr>
            </w:pPr>
            <w:r w:rsidRPr="00A8083C">
              <w:rPr>
                <w:rFonts w:ascii="Times New Roman" w:hAnsi="Times New Roman"/>
                <w:color w:val="000000" w:themeColor="text1"/>
                <w:sz w:val="25"/>
                <w:szCs w:val="25"/>
              </w:rPr>
              <w:t>Ministru kabineta 2001. gada 28. augusta noteikumos Nr. 382 "Interešu izglītības programmu finansēšanas kārtība" (turpmāk – noteikumi Nr.382) nosaka kārtību, kādā ministrija aprēķina un pašvaldības saņem mērķdotāciju.</w:t>
            </w:r>
          </w:p>
          <w:p w14:paraId="093F1E3F" w14:textId="50DCA8FD" w:rsidR="000F186C" w:rsidRPr="00A8083C" w:rsidRDefault="000F186C" w:rsidP="000F186C">
            <w:pPr>
              <w:spacing w:after="0" w:line="240" w:lineRule="auto"/>
              <w:jc w:val="both"/>
              <w:rPr>
                <w:rFonts w:ascii="Times New Roman" w:hAnsi="Times New Roman"/>
                <w:color w:val="000000" w:themeColor="text1"/>
                <w:sz w:val="25"/>
                <w:szCs w:val="25"/>
              </w:rPr>
            </w:pPr>
            <w:r w:rsidRPr="00A8083C">
              <w:rPr>
                <w:rFonts w:ascii="Times New Roman" w:hAnsi="Times New Roman"/>
                <w:color w:val="000000" w:themeColor="text1"/>
                <w:sz w:val="25"/>
                <w:szCs w:val="25"/>
              </w:rPr>
              <w:t>Ministrija, pamatojoties uz Valsts izglītības informācijas sistēmā (turpmāk – VIIS) apstiprināto informāciju par skolēnu skaitu kārtējā gada 1.septembrī, aprēķina pašvaldībām mērķdotāciju par periodu no kārtējā gada 1.septembra līdz nākamā gada 31.augustam. Taču reālā mērķdotācijas sadale tiek veikta periodam no kārtējā gada 1. septembra līdz 31. decembrim, kas tiek apstiprināts ar Ministru kabineta rīkojumu, bet periodam nākamā gada 1. janvāra līdz 31. augustam mērķdotācija tiek apstiprināta</w:t>
            </w:r>
            <w:r w:rsidR="007D528E">
              <w:rPr>
                <w:rFonts w:ascii="Times New Roman" w:hAnsi="Times New Roman"/>
                <w:color w:val="000000" w:themeColor="text1"/>
                <w:sz w:val="25"/>
                <w:szCs w:val="25"/>
              </w:rPr>
              <w:t>,</w:t>
            </w:r>
            <w:r w:rsidRPr="00A8083C">
              <w:rPr>
                <w:rFonts w:ascii="Times New Roman" w:hAnsi="Times New Roman"/>
                <w:color w:val="000000" w:themeColor="text1"/>
                <w:sz w:val="25"/>
                <w:szCs w:val="25"/>
              </w:rPr>
              <w:t xml:space="preserve"> pieņemot likumu par nākamā gada budžetu. Ņemot vērā, ka mērķdotācijas aprēķins tiek veikts balstoties uz skolēnu skaitu kārtējā gada 1. septembr</w:t>
            </w:r>
            <w:r w:rsidR="007D528E">
              <w:rPr>
                <w:rFonts w:ascii="Times New Roman" w:hAnsi="Times New Roman"/>
                <w:color w:val="000000" w:themeColor="text1"/>
                <w:sz w:val="25"/>
                <w:szCs w:val="25"/>
              </w:rPr>
              <w:t>ī</w:t>
            </w:r>
            <w:r w:rsidRPr="00A8083C">
              <w:rPr>
                <w:rFonts w:ascii="Times New Roman" w:hAnsi="Times New Roman"/>
                <w:color w:val="000000" w:themeColor="text1"/>
                <w:sz w:val="25"/>
                <w:szCs w:val="25"/>
              </w:rPr>
              <w:t xml:space="preserve">, mērķdotāciju pašvaldības saņem pēc rīkojuma par mērķdotācijas sadales pašvaldībām apstiprināšanas Ministru kabinetā, kas pēdējos gados ir septembra beigās vai oktobra sākumā. 2018.gada 20.februārī ministrija organizēja sanāksmi, kurā piedalījās arī Finanšu ministrijas, Latvijas Pašvaldību </w:t>
            </w:r>
            <w:r w:rsidRPr="00A8083C">
              <w:rPr>
                <w:rFonts w:ascii="Times New Roman" w:hAnsi="Times New Roman"/>
                <w:color w:val="000000" w:themeColor="text1"/>
                <w:sz w:val="25"/>
                <w:szCs w:val="25"/>
              </w:rPr>
              <w:lastRenderedPageBreak/>
              <w:t>savienības un Latvijas Izglītības un zinātnes darbinieku arodbiedrības pārstāvji, lai diskutētu par iespēju nodrošināt normatīvo regulējumu, lai pašvaldības būtu tiesīgas izmaksāt pedagogiem darba algu par septembra mēnesi no mērķdotācijas avansa maksājuma. Ņemot vērā, ka ir pašvaldības, kurās skolēnu skaita izmaiņas uz 1. </w:t>
            </w:r>
            <w:r w:rsidR="007D528E" w:rsidRPr="00A8083C">
              <w:rPr>
                <w:rFonts w:ascii="Times New Roman" w:hAnsi="Times New Roman"/>
                <w:color w:val="000000" w:themeColor="text1"/>
                <w:sz w:val="25"/>
                <w:szCs w:val="25"/>
              </w:rPr>
              <w:t>septembr</w:t>
            </w:r>
            <w:r w:rsidR="007D528E">
              <w:rPr>
                <w:rFonts w:ascii="Times New Roman" w:hAnsi="Times New Roman"/>
                <w:color w:val="000000" w:themeColor="text1"/>
                <w:sz w:val="25"/>
                <w:szCs w:val="25"/>
              </w:rPr>
              <w:t>i</w:t>
            </w:r>
            <w:r w:rsidR="007D528E" w:rsidRPr="00A8083C">
              <w:rPr>
                <w:rFonts w:ascii="Times New Roman" w:hAnsi="Times New Roman"/>
                <w:color w:val="000000" w:themeColor="text1"/>
                <w:sz w:val="25"/>
                <w:szCs w:val="25"/>
              </w:rPr>
              <w:t xml:space="preserve"> </w:t>
            </w:r>
            <w:r w:rsidRPr="00A8083C">
              <w:rPr>
                <w:rFonts w:ascii="Times New Roman" w:hAnsi="Times New Roman"/>
                <w:color w:val="000000" w:themeColor="text1"/>
                <w:sz w:val="25"/>
                <w:szCs w:val="25"/>
              </w:rPr>
              <w:t xml:space="preserve">ir būtiskas, kas ietekmē arī finansējuma apjomu, tika pieņemts lēmums, ka ministrija, kārtējā gada septembrī pārskaitīs pašvaldībām mērķdotācijas avansa maksājumu 75 procentu apmērā no viena mēneša mērķdotācijas, kas apstiprināta ikgadējā valsts budžeta likumā par periodu no kārtējā gada 1.janvāra līdz 31.augustam. </w:t>
            </w:r>
            <w:r w:rsidR="007D528E">
              <w:rPr>
                <w:rFonts w:ascii="Times New Roman" w:hAnsi="Times New Roman"/>
                <w:color w:val="000000" w:themeColor="text1"/>
                <w:sz w:val="25"/>
                <w:szCs w:val="25"/>
              </w:rPr>
              <w:t xml:space="preserve">Ievērojot minēto, projekts paredz papildināt noteikumus Nr.382 ar </w:t>
            </w:r>
            <w:r w:rsidRPr="00A8083C">
              <w:rPr>
                <w:rFonts w:ascii="Times New Roman" w:hAnsi="Times New Roman"/>
                <w:color w:val="000000" w:themeColor="text1"/>
                <w:sz w:val="25"/>
                <w:szCs w:val="25"/>
              </w:rPr>
              <w:t>8.</w:t>
            </w:r>
            <w:r w:rsidRPr="00A8083C">
              <w:rPr>
                <w:rFonts w:ascii="Times New Roman" w:hAnsi="Times New Roman"/>
                <w:color w:val="000000" w:themeColor="text1"/>
                <w:sz w:val="25"/>
                <w:szCs w:val="25"/>
                <w:vertAlign w:val="superscript"/>
              </w:rPr>
              <w:t>3</w:t>
            </w:r>
            <w:r w:rsidRPr="00A8083C">
              <w:rPr>
                <w:rFonts w:ascii="Times New Roman" w:hAnsi="Times New Roman"/>
                <w:color w:val="000000" w:themeColor="text1"/>
                <w:sz w:val="25"/>
                <w:szCs w:val="25"/>
              </w:rPr>
              <w:t> </w:t>
            </w:r>
            <w:r w:rsidR="007D528E" w:rsidRPr="00A8083C">
              <w:rPr>
                <w:rFonts w:ascii="Times New Roman" w:hAnsi="Times New Roman"/>
                <w:color w:val="000000" w:themeColor="text1"/>
                <w:sz w:val="25"/>
                <w:szCs w:val="25"/>
              </w:rPr>
              <w:t>punkt</w:t>
            </w:r>
            <w:r w:rsidR="007D528E">
              <w:rPr>
                <w:rFonts w:ascii="Times New Roman" w:hAnsi="Times New Roman"/>
                <w:color w:val="000000" w:themeColor="text1"/>
                <w:sz w:val="25"/>
                <w:szCs w:val="25"/>
              </w:rPr>
              <w:t>u</w:t>
            </w:r>
            <w:r w:rsidRPr="00A8083C">
              <w:rPr>
                <w:rFonts w:ascii="Times New Roman" w:hAnsi="Times New Roman"/>
                <w:color w:val="000000" w:themeColor="text1"/>
                <w:sz w:val="25"/>
                <w:szCs w:val="25"/>
              </w:rPr>
              <w:t>, tādējādi pašvaldībām radot pārliecību, ka mērķdotācijas avansa maksājums septembrī ir garantēts.</w:t>
            </w:r>
          </w:p>
          <w:p w14:paraId="093F1E40" w14:textId="77777777" w:rsidR="000F186C" w:rsidRPr="00A8083C" w:rsidRDefault="000F186C" w:rsidP="000F186C">
            <w:pPr>
              <w:spacing w:after="0" w:line="240" w:lineRule="auto"/>
              <w:jc w:val="both"/>
              <w:rPr>
                <w:rFonts w:ascii="Times New Roman" w:hAnsi="Times New Roman"/>
                <w:color w:val="000000" w:themeColor="text1"/>
                <w:sz w:val="25"/>
                <w:szCs w:val="25"/>
              </w:rPr>
            </w:pPr>
            <w:r w:rsidRPr="00A8083C">
              <w:rPr>
                <w:rFonts w:ascii="Times New Roman" w:hAnsi="Times New Roman"/>
                <w:color w:val="000000" w:themeColor="text1"/>
                <w:sz w:val="25"/>
                <w:szCs w:val="25"/>
              </w:rPr>
              <w:t>Lai būtu nepārprotami skaidrs, no kāda perioda mērķdotācijas tiek aprēķināts avansa maksājums, noteikumu Nr.382 8. punkts izteikts jaunā redakcijā, kas atbilst reālajai mērķdotācijas sadalei, tas ir, nosakot divus mērķdotāciju sadales periodus – no 1. septembra līdz 31. decembrim un no 1. janvāra līdz 31. augustam.</w:t>
            </w:r>
          </w:p>
          <w:p w14:paraId="168174B6" w14:textId="6851AA58" w:rsidR="00674064" w:rsidRPr="00674064" w:rsidRDefault="000F186C" w:rsidP="00674064">
            <w:pPr>
              <w:spacing w:after="0" w:line="240" w:lineRule="auto"/>
              <w:jc w:val="both"/>
              <w:rPr>
                <w:rFonts w:ascii="Times New Roman" w:hAnsi="Times New Roman"/>
                <w:bCs/>
                <w:color w:val="000000" w:themeColor="text1"/>
                <w:sz w:val="25"/>
                <w:szCs w:val="25"/>
              </w:rPr>
            </w:pPr>
            <w:r w:rsidRPr="00A8083C">
              <w:rPr>
                <w:rFonts w:ascii="Times New Roman" w:hAnsi="Times New Roman"/>
                <w:color w:val="000000" w:themeColor="text1"/>
                <w:sz w:val="25"/>
                <w:szCs w:val="25"/>
              </w:rPr>
              <w:t xml:space="preserve">2017. gada 1. septembrī stājās spēkā noteikumi Nr. 501, kas nosaka pedagogu profesionālās darbības kvalitātes novērtēšanas kārtību izglītības iestādē. Gan Izglītības likuma 53. panta otrā daļa, gan noteikumi Nr. 501 paredz, ka piemaksas par iegūto profesionālās darbības kvalitātes pakāpi (turpmāk – kvalitātes pakāpes piemaksa) nosaka izglītības iestādes vadītājs. Līdz ar to ir jāmaina kārtība kā nosaka mērķdotācijas apmēru piemaksām par iegūtajām kvalitātes pakāpēm. VIIS pieejamo datu analīze rāda, ka 2017./2018.m.g. kvalitātes pakāpju piemaksas pedagogiem, kas īsteno interešu izglītības programmas veidoja vidēji trīs procentus no pedagogu darba samaksai aprēķinātās mērķdotācijas. Jāņem vērā, ka daļai pedagogu, kuriem profesionālās darbības kvalitātes pakāpi apliecinošs dokuments izsniegts līdz 2017. gada 9. augustam, būs </w:t>
            </w:r>
            <w:r w:rsidRPr="00674064">
              <w:rPr>
                <w:rFonts w:ascii="Times New Roman" w:hAnsi="Times New Roman"/>
                <w:color w:val="000000" w:themeColor="text1"/>
                <w:sz w:val="25"/>
                <w:szCs w:val="25"/>
              </w:rPr>
              <w:t xml:space="preserve">tiesības saņemt kvalitātes pakāpes piemaksu līdz kvalitātes pakāpi apliecinoša dokumenta derīguma termiņa beigām. Tādēļ tiek plānots mērķdotāciju, kas atbrīvosies no kvalitātes pakāpju iemaksām pedagogiem, kuriem profesionālās darbības kvalitātes pakāpi apliecinošs dokuments derīgs līdz 2017. gada 31. augustam, novirzīt kvalitātes pakāpes piemaksām pedagogiem, kuri  1., 2. vai 3. kvalitātes pakāpi ieguvuši pēc 2017. gada 9. augusta. </w:t>
            </w:r>
            <w:r w:rsidR="00674064" w:rsidRPr="00674064">
              <w:rPr>
                <w:rFonts w:ascii="Times New Roman" w:eastAsia="Cambria" w:hAnsi="Times New Roman" w:cs="Cambria"/>
                <w:color w:val="000000" w:themeColor="text1"/>
                <w:sz w:val="24"/>
                <w:szCs w:val="24"/>
              </w:rPr>
              <w:t xml:space="preserve"> </w:t>
            </w:r>
          </w:p>
          <w:p w14:paraId="093F1E42" w14:textId="77777777" w:rsidR="000F186C" w:rsidRPr="00A8083C" w:rsidRDefault="000F186C" w:rsidP="000F186C">
            <w:pPr>
              <w:spacing w:after="0" w:line="240" w:lineRule="auto"/>
              <w:jc w:val="both"/>
              <w:rPr>
                <w:rFonts w:ascii="Times New Roman" w:hAnsi="Times New Roman"/>
                <w:color w:val="000000" w:themeColor="text1"/>
                <w:sz w:val="25"/>
                <w:szCs w:val="25"/>
              </w:rPr>
            </w:pPr>
            <w:r w:rsidRPr="00A8083C">
              <w:rPr>
                <w:rFonts w:ascii="Times New Roman" w:hAnsi="Times New Roman"/>
                <w:color w:val="000000" w:themeColor="text1"/>
                <w:sz w:val="25"/>
                <w:szCs w:val="25"/>
              </w:rPr>
              <w:t xml:space="preserve">Saskaņā ar Satversmes tiesas 2018. gada 21. februāra spriedumu lietā Nr. 2017-11-03 “Par Ministru kabineta 2014. gada 17. jūnija noteikumu Nr. 350 “Pedagogu profesionālās darbības kvalitātes novērtēšanas kārtība” 91. punkta atbilstību Latvijas Republikas Satversmes 1., 64., 91. pantam un Izglītības likuma 49.1 panta pirmajai un trešajai daļai, kā arī Ministru kabineta 2016. gada 5. jūlija noteikumu Nr. 445 “Pedagogu darba samaksas noteikumi” (turpmāk – noteikumi </w:t>
            </w:r>
            <w:r w:rsidRPr="00A8083C">
              <w:rPr>
                <w:rFonts w:ascii="Times New Roman" w:hAnsi="Times New Roman"/>
                <w:color w:val="000000" w:themeColor="text1"/>
                <w:sz w:val="25"/>
                <w:szCs w:val="25"/>
              </w:rPr>
              <w:lastRenderedPageBreak/>
              <w:t>Nr. 445) 27. punkta atbilstību Latvijas Republikas Satversmes 1. pantam”, noteikts, ka noteikumu Nr. 445 27. punkts ir uzskatāms par prettiesisku un spēkā neesošu no tā pieņemšanas brīža.</w:t>
            </w:r>
          </w:p>
          <w:p w14:paraId="093F1E43" w14:textId="77777777" w:rsidR="000F186C" w:rsidRPr="00A8083C" w:rsidRDefault="000F186C" w:rsidP="000F186C">
            <w:pPr>
              <w:spacing w:after="0" w:line="240" w:lineRule="auto"/>
              <w:jc w:val="both"/>
              <w:rPr>
                <w:rFonts w:ascii="Times New Roman" w:hAnsi="Times New Roman"/>
                <w:bCs/>
                <w:color w:val="000000" w:themeColor="text1"/>
                <w:sz w:val="25"/>
                <w:szCs w:val="25"/>
              </w:rPr>
            </w:pPr>
            <w:r w:rsidRPr="00A8083C">
              <w:rPr>
                <w:rFonts w:ascii="Times New Roman" w:hAnsi="Times New Roman"/>
                <w:color w:val="000000" w:themeColor="text1"/>
                <w:sz w:val="25"/>
                <w:szCs w:val="25"/>
              </w:rPr>
              <w:t>Lai, atbilstoši Izglītības likuma regulējumam, nodrošinātu kvalitātes piemaksas līdz profesionālās darbības kvalitātes pakāpi apliecinošs dokuments derīguma termiņa beigām tiem pedagogiem, kuriem  profesionālās darbības kvalitātes pakāpi apliecinošs dokuments izsniegts līdz 2017. gada 9. augustam, projekts paredz izteikt noteikumu Nr.382   8.</w:t>
            </w:r>
            <w:r w:rsidRPr="00A8083C">
              <w:rPr>
                <w:rFonts w:ascii="Times New Roman" w:hAnsi="Times New Roman"/>
                <w:color w:val="000000" w:themeColor="text1"/>
                <w:sz w:val="25"/>
                <w:szCs w:val="25"/>
                <w:vertAlign w:val="superscript"/>
              </w:rPr>
              <w:t>1</w:t>
            </w:r>
            <w:r w:rsidRPr="00A8083C">
              <w:rPr>
                <w:rFonts w:ascii="Times New Roman" w:hAnsi="Times New Roman"/>
                <w:color w:val="000000" w:themeColor="text1"/>
                <w:sz w:val="25"/>
                <w:szCs w:val="25"/>
              </w:rPr>
              <w:t xml:space="preserve"> punktu jaunā redakcijā, kas paredz, ka </w:t>
            </w:r>
            <w:r w:rsidRPr="00A8083C">
              <w:rPr>
                <w:rFonts w:ascii="Times New Roman" w:hAnsi="Times New Roman"/>
                <w:bCs/>
                <w:color w:val="000000" w:themeColor="text1"/>
                <w:sz w:val="25"/>
                <w:szCs w:val="25"/>
              </w:rPr>
              <w:t>pedagogiem, kuriem profesionālās darbības 3., 4. un 5. kvalitātes pakāpi apliecinošs dokuments izsniegts līdz 2017. gada 9. augustam, līdz kvalitātes pakāpi apliecinoša dokumenta derīguma termiņa beigām profesionālās darbības kvalitātes piemaksām nepieciešamo finansējumu ministrija aprēķina un sadala ņemot vērā informāciju par darba likmju skaitu kārtējā gada 1.septembrī, ko pašvaldības ievada VIIS. Savukārt, noteikumu Nr.382  8.</w:t>
            </w:r>
            <w:r w:rsidRPr="00A8083C">
              <w:rPr>
                <w:rFonts w:ascii="Times New Roman" w:hAnsi="Times New Roman"/>
                <w:bCs/>
                <w:color w:val="000000" w:themeColor="text1"/>
                <w:sz w:val="25"/>
                <w:szCs w:val="25"/>
                <w:vertAlign w:val="superscript"/>
              </w:rPr>
              <w:t>1</w:t>
            </w:r>
            <w:r w:rsidRPr="00A8083C">
              <w:rPr>
                <w:rFonts w:ascii="Times New Roman" w:hAnsi="Times New Roman"/>
                <w:bCs/>
                <w:color w:val="000000" w:themeColor="text1"/>
                <w:sz w:val="25"/>
                <w:szCs w:val="25"/>
              </w:rPr>
              <w:t>2.apakšpunkts izteikts redakcijā, kas paredz, ka piemaksas apmēru nosaka atbilstoši Izglītības likuma pārejas noteikumu 59. punktā noteiktajam.</w:t>
            </w:r>
          </w:p>
          <w:p w14:paraId="093F1E44" w14:textId="77777777" w:rsidR="000F186C" w:rsidRPr="00A8083C" w:rsidRDefault="000F186C" w:rsidP="000F186C">
            <w:pPr>
              <w:spacing w:after="0" w:line="240" w:lineRule="auto"/>
              <w:jc w:val="both"/>
              <w:rPr>
                <w:rFonts w:ascii="Times New Roman" w:hAnsi="Times New Roman"/>
                <w:color w:val="000000" w:themeColor="text1"/>
                <w:sz w:val="25"/>
                <w:szCs w:val="25"/>
              </w:rPr>
            </w:pPr>
            <w:r w:rsidRPr="00A8083C">
              <w:rPr>
                <w:rFonts w:ascii="Times New Roman" w:hAnsi="Times New Roman"/>
                <w:color w:val="000000" w:themeColor="text1"/>
                <w:sz w:val="25"/>
                <w:szCs w:val="25"/>
              </w:rPr>
              <w:t>Lai, atbilstoši Izglītības likuma regulējumam, nodrošinātu kvalitātes piemaksas tiem pedagogiem, kuriem  profesionālās darbības kvalitātes pakāpi apliecinošs dokuments izsniegts pēc 2017. gada 9. augusta, projekts paredz papildināt noteikumus Nr.382   ar 8.</w:t>
            </w:r>
            <w:r w:rsidRPr="00A8083C">
              <w:rPr>
                <w:rFonts w:ascii="Times New Roman" w:hAnsi="Times New Roman"/>
                <w:color w:val="000000" w:themeColor="text1"/>
                <w:sz w:val="25"/>
                <w:szCs w:val="25"/>
                <w:vertAlign w:val="superscript"/>
              </w:rPr>
              <w:t>2</w:t>
            </w:r>
            <w:r w:rsidRPr="00A8083C">
              <w:rPr>
                <w:rFonts w:ascii="Times New Roman" w:hAnsi="Times New Roman"/>
                <w:color w:val="000000" w:themeColor="text1"/>
                <w:sz w:val="25"/>
                <w:szCs w:val="25"/>
              </w:rPr>
              <w:t> punktu, kas noteic, ka p</w:t>
            </w:r>
            <w:r w:rsidRPr="00A8083C">
              <w:rPr>
                <w:rFonts w:ascii="Times New Roman" w:hAnsi="Times New Roman"/>
                <w:bCs/>
                <w:color w:val="000000" w:themeColor="text1"/>
                <w:sz w:val="25"/>
                <w:szCs w:val="25"/>
              </w:rPr>
              <w:t>apildu finansējumu piemaksām aprēķina līdz trīs procentiem no noteikumu</w:t>
            </w:r>
            <w:r w:rsidRPr="00A8083C">
              <w:rPr>
                <w:rFonts w:ascii="Times New Roman" w:hAnsi="Times New Roman"/>
                <w:color w:val="000000" w:themeColor="text1"/>
                <w:sz w:val="25"/>
                <w:szCs w:val="25"/>
              </w:rPr>
              <w:t xml:space="preserve"> Nr.382  </w:t>
            </w:r>
            <w:r w:rsidRPr="00A8083C">
              <w:rPr>
                <w:rFonts w:ascii="Times New Roman" w:hAnsi="Times New Roman"/>
                <w:bCs/>
                <w:color w:val="000000" w:themeColor="text1"/>
                <w:sz w:val="25"/>
                <w:szCs w:val="25"/>
              </w:rPr>
              <w:t xml:space="preserve"> 8. punktā minētās mērķdotācijas.</w:t>
            </w:r>
          </w:p>
          <w:p w14:paraId="093F1E45" w14:textId="77777777" w:rsidR="000F186C" w:rsidRPr="00A8083C" w:rsidRDefault="000F186C" w:rsidP="000F186C">
            <w:pPr>
              <w:spacing w:after="0" w:line="240" w:lineRule="auto"/>
              <w:jc w:val="both"/>
              <w:rPr>
                <w:rFonts w:ascii="Times New Roman" w:hAnsi="Times New Roman"/>
                <w:color w:val="000000" w:themeColor="text1"/>
                <w:sz w:val="25"/>
                <w:szCs w:val="25"/>
              </w:rPr>
            </w:pPr>
            <w:r w:rsidRPr="00A8083C">
              <w:rPr>
                <w:rFonts w:ascii="Times New Roman" w:hAnsi="Times New Roman"/>
                <w:color w:val="000000" w:themeColor="text1"/>
                <w:sz w:val="25"/>
                <w:szCs w:val="25"/>
              </w:rPr>
              <w:t>Precizēts noteikumus Nr.382 pielikums, kur pārskata veidlapa papildināta ar jaunām rindām, kurās jānorāda:</w:t>
            </w:r>
          </w:p>
          <w:p w14:paraId="093F1E46" w14:textId="77777777" w:rsidR="000F186C" w:rsidRPr="00A8083C" w:rsidRDefault="000F186C" w:rsidP="000F186C">
            <w:pPr>
              <w:spacing w:after="0" w:line="240" w:lineRule="auto"/>
              <w:jc w:val="both"/>
              <w:rPr>
                <w:rFonts w:ascii="Times New Roman" w:hAnsi="Times New Roman"/>
                <w:color w:val="000000" w:themeColor="text1"/>
                <w:sz w:val="25"/>
                <w:szCs w:val="25"/>
              </w:rPr>
            </w:pPr>
            <w:r w:rsidRPr="00A8083C">
              <w:rPr>
                <w:rFonts w:ascii="Times New Roman" w:hAnsi="Times New Roman"/>
                <w:color w:val="000000" w:themeColor="text1"/>
                <w:sz w:val="25"/>
                <w:szCs w:val="25"/>
              </w:rPr>
              <w:t>- pašvaldības pārskaitītā mērķdotācija uz ministriju (rinda PASV_UZ_IZM);</w:t>
            </w:r>
          </w:p>
          <w:p w14:paraId="093F1E47" w14:textId="77777777" w:rsidR="000F186C" w:rsidRPr="00A8083C" w:rsidRDefault="000F186C" w:rsidP="000F186C">
            <w:pPr>
              <w:spacing w:after="0" w:line="240" w:lineRule="auto"/>
              <w:jc w:val="both"/>
              <w:rPr>
                <w:rFonts w:ascii="Times New Roman" w:hAnsi="Times New Roman"/>
                <w:color w:val="000000" w:themeColor="text1"/>
                <w:sz w:val="25"/>
                <w:szCs w:val="25"/>
              </w:rPr>
            </w:pPr>
            <w:r w:rsidRPr="00A8083C">
              <w:rPr>
                <w:rFonts w:ascii="Times New Roman" w:hAnsi="Times New Roman"/>
                <w:color w:val="000000" w:themeColor="text1"/>
                <w:sz w:val="25"/>
                <w:szCs w:val="25"/>
              </w:rPr>
              <w:t>- piemaksas pedagogiem, kuri ir ieguvuši 3., 4. un 5.kvalitātes pakāpi līdz 2017.gada 9.augustam (rindas 3.kv, 4.kv un 5.kv);</w:t>
            </w:r>
          </w:p>
          <w:p w14:paraId="093F1E48" w14:textId="77777777" w:rsidR="000F186C" w:rsidRPr="00A8083C" w:rsidRDefault="000F186C" w:rsidP="000F186C">
            <w:pPr>
              <w:spacing w:after="0" w:line="240" w:lineRule="auto"/>
              <w:jc w:val="both"/>
              <w:rPr>
                <w:rFonts w:ascii="Times New Roman" w:hAnsi="Times New Roman"/>
                <w:color w:val="000000" w:themeColor="text1"/>
                <w:sz w:val="25"/>
                <w:szCs w:val="25"/>
              </w:rPr>
            </w:pPr>
            <w:r w:rsidRPr="00A8083C">
              <w:rPr>
                <w:rFonts w:ascii="Times New Roman" w:hAnsi="Times New Roman"/>
                <w:color w:val="000000" w:themeColor="text1"/>
                <w:sz w:val="25"/>
                <w:szCs w:val="25"/>
              </w:rPr>
              <w:t>- darba devēja valsts sociālās apdrošināšanas obligātās iemaksas (rinda 1210) un darba devēja pabalstus, kompensācijas un citus maksājumus (rinda 1220);</w:t>
            </w:r>
          </w:p>
          <w:p w14:paraId="093F1E49" w14:textId="77777777" w:rsidR="000F186C" w:rsidRPr="00A8083C" w:rsidRDefault="000F186C" w:rsidP="000F186C">
            <w:pPr>
              <w:spacing w:after="0" w:line="240" w:lineRule="auto"/>
              <w:jc w:val="both"/>
              <w:rPr>
                <w:rFonts w:ascii="Times New Roman" w:hAnsi="Times New Roman"/>
                <w:color w:val="000000" w:themeColor="text1"/>
                <w:sz w:val="25"/>
                <w:szCs w:val="25"/>
              </w:rPr>
            </w:pPr>
            <w:r w:rsidRPr="00A8083C">
              <w:rPr>
                <w:rFonts w:ascii="Times New Roman" w:hAnsi="Times New Roman"/>
                <w:color w:val="000000" w:themeColor="text1"/>
                <w:sz w:val="25"/>
                <w:szCs w:val="25"/>
              </w:rPr>
              <w:t>- slimības nauda un  atlaišanas pabalsti, kas izmaksāti saskaņā ar likuma “Par valsts budžetu 2018. gadam” 3.panta 4.punktā noteikto (rinda 1221).</w:t>
            </w:r>
          </w:p>
          <w:p w14:paraId="093F1E4A" w14:textId="77777777" w:rsidR="000F186C" w:rsidRPr="00A8083C" w:rsidRDefault="000F186C" w:rsidP="000F186C">
            <w:pPr>
              <w:spacing w:after="0" w:line="240" w:lineRule="auto"/>
              <w:jc w:val="both"/>
              <w:rPr>
                <w:rFonts w:ascii="Times New Roman" w:hAnsi="Times New Roman"/>
                <w:color w:val="000000" w:themeColor="text1"/>
                <w:sz w:val="25"/>
                <w:szCs w:val="25"/>
              </w:rPr>
            </w:pPr>
            <w:r w:rsidRPr="00A8083C">
              <w:rPr>
                <w:rFonts w:ascii="Times New Roman" w:hAnsi="Times New Roman"/>
                <w:color w:val="000000" w:themeColor="text1"/>
                <w:sz w:val="25"/>
                <w:szCs w:val="25"/>
              </w:rPr>
              <w:t>Šobrīd visi minētie izdevumi ir iekļauti pārskata veidlapas rindā “1200 “Darba devēja valsts sociālās apdrošināšanas iemaksas””. Veidlapas papildināšana radīs lielāku pārskatāmību un novērsīs problēmas, kas saistītas ar iespēju šos izdevumus iekļaut citās izdevumu pozīcijās.</w:t>
            </w:r>
          </w:p>
          <w:p w14:paraId="093F1E4B" w14:textId="77777777" w:rsidR="00073BD0" w:rsidRPr="00A8083C" w:rsidRDefault="000F186C" w:rsidP="000F186C">
            <w:pPr>
              <w:spacing w:after="0" w:line="240" w:lineRule="auto"/>
              <w:jc w:val="both"/>
              <w:rPr>
                <w:rFonts w:ascii="Times New Roman" w:hAnsi="Times New Roman"/>
                <w:sz w:val="25"/>
                <w:szCs w:val="25"/>
              </w:rPr>
            </w:pPr>
            <w:r w:rsidRPr="00A8083C">
              <w:rPr>
                <w:rFonts w:ascii="Times New Roman" w:hAnsi="Times New Roman"/>
                <w:color w:val="000000" w:themeColor="text1"/>
                <w:sz w:val="25"/>
                <w:szCs w:val="25"/>
              </w:rPr>
              <w:t>Tāpat, pielikums papildināts ar skaidrojošo daļu, kas nosaka veidlapas aizpildīšanas principus un ar paskaidrojumu, kurā jānorāda izglītības iestāžu, kuru pedagogiem izmaksāti atlaišanas pabalsti, nosaukumi un summas.</w:t>
            </w:r>
          </w:p>
        </w:tc>
      </w:tr>
      <w:tr w:rsidR="00BC389A" w:rsidRPr="00A8083C" w14:paraId="093F1E50" w14:textId="77777777" w:rsidTr="003549C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093F1E4D" w14:textId="77777777" w:rsidR="00514935" w:rsidRPr="00A8083C" w:rsidRDefault="00A83028" w:rsidP="003549C5">
            <w:pPr>
              <w:spacing w:before="100" w:beforeAutospacing="1" w:after="100" w:afterAutospacing="1" w:line="293" w:lineRule="atLeast"/>
              <w:jc w:val="center"/>
              <w:rPr>
                <w:rFonts w:ascii="Times New Roman" w:hAnsi="Times New Roman"/>
                <w:sz w:val="25"/>
                <w:szCs w:val="25"/>
              </w:rPr>
            </w:pPr>
            <w:r w:rsidRPr="00A8083C">
              <w:rPr>
                <w:rFonts w:ascii="Times New Roman" w:hAnsi="Times New Roman"/>
                <w:sz w:val="25"/>
                <w:szCs w:val="25"/>
              </w:rPr>
              <w:lastRenderedPageBreak/>
              <w:t>3.</w:t>
            </w:r>
          </w:p>
        </w:tc>
        <w:tc>
          <w:tcPr>
            <w:tcW w:w="1234" w:type="pct"/>
            <w:tcBorders>
              <w:top w:val="outset" w:sz="6" w:space="0" w:color="414142"/>
              <w:left w:val="outset" w:sz="6" w:space="0" w:color="414142"/>
              <w:bottom w:val="outset" w:sz="6" w:space="0" w:color="414142"/>
              <w:right w:val="outset" w:sz="6" w:space="0" w:color="414142"/>
            </w:tcBorders>
            <w:hideMark/>
          </w:tcPr>
          <w:p w14:paraId="093F1E4E" w14:textId="77777777" w:rsidR="00514935" w:rsidRPr="00A8083C" w:rsidRDefault="00A83028" w:rsidP="003549C5">
            <w:pPr>
              <w:spacing w:after="0" w:line="240" w:lineRule="auto"/>
              <w:rPr>
                <w:rFonts w:ascii="Times New Roman" w:hAnsi="Times New Roman"/>
                <w:sz w:val="25"/>
                <w:szCs w:val="25"/>
              </w:rPr>
            </w:pPr>
            <w:r w:rsidRPr="00A8083C">
              <w:rPr>
                <w:rFonts w:ascii="Times New Roman" w:hAnsi="Times New Roman"/>
                <w:sz w:val="25"/>
                <w:szCs w:val="25"/>
              </w:rPr>
              <w:t>Projekta izstrādē iesaistītās institūcijas</w:t>
            </w:r>
            <w:r w:rsidR="000016D3" w:rsidRPr="00A8083C">
              <w:rPr>
                <w:rFonts w:ascii="Times New Roman" w:hAnsi="Times New Roman"/>
                <w:sz w:val="25"/>
                <w:szCs w:val="25"/>
              </w:rPr>
              <w:t xml:space="preserve"> un publiskas personas kapitālsabiedrības</w:t>
            </w:r>
          </w:p>
        </w:tc>
        <w:tc>
          <w:tcPr>
            <w:tcW w:w="3517" w:type="pct"/>
            <w:tcBorders>
              <w:top w:val="outset" w:sz="6" w:space="0" w:color="414142"/>
              <w:left w:val="outset" w:sz="6" w:space="0" w:color="414142"/>
              <w:bottom w:val="outset" w:sz="6" w:space="0" w:color="414142"/>
              <w:right w:val="outset" w:sz="6" w:space="0" w:color="414142"/>
            </w:tcBorders>
          </w:tcPr>
          <w:p w14:paraId="093F1E4F" w14:textId="77777777" w:rsidR="00AD4864" w:rsidRPr="00A8083C" w:rsidRDefault="00A83028" w:rsidP="003549C5">
            <w:pPr>
              <w:spacing w:after="0" w:line="240" w:lineRule="auto"/>
              <w:jc w:val="both"/>
              <w:rPr>
                <w:rFonts w:ascii="Times New Roman" w:hAnsi="Times New Roman"/>
                <w:sz w:val="25"/>
                <w:szCs w:val="25"/>
              </w:rPr>
            </w:pPr>
            <w:r w:rsidRPr="00A8083C">
              <w:rPr>
                <w:rFonts w:ascii="Times New Roman" w:hAnsi="Times New Roman"/>
                <w:sz w:val="25"/>
                <w:szCs w:val="25"/>
              </w:rPr>
              <w:t>Ministrija</w:t>
            </w:r>
          </w:p>
        </w:tc>
      </w:tr>
      <w:tr w:rsidR="00BC389A" w:rsidRPr="00A8083C" w14:paraId="093F1E54" w14:textId="77777777" w:rsidTr="003549C5">
        <w:tc>
          <w:tcPr>
            <w:tcW w:w="249" w:type="pct"/>
            <w:tcBorders>
              <w:top w:val="outset" w:sz="6" w:space="0" w:color="414142"/>
              <w:left w:val="outset" w:sz="6" w:space="0" w:color="414142"/>
              <w:bottom w:val="outset" w:sz="6" w:space="0" w:color="414142"/>
              <w:right w:val="outset" w:sz="6" w:space="0" w:color="414142"/>
            </w:tcBorders>
            <w:hideMark/>
          </w:tcPr>
          <w:p w14:paraId="093F1E51" w14:textId="77777777" w:rsidR="00514935" w:rsidRPr="00A8083C" w:rsidRDefault="00A83028" w:rsidP="003549C5">
            <w:pPr>
              <w:spacing w:before="100" w:beforeAutospacing="1" w:after="100" w:afterAutospacing="1" w:line="293" w:lineRule="atLeast"/>
              <w:jc w:val="center"/>
              <w:rPr>
                <w:rFonts w:ascii="Times New Roman" w:hAnsi="Times New Roman"/>
                <w:sz w:val="25"/>
                <w:szCs w:val="25"/>
              </w:rPr>
            </w:pPr>
            <w:r w:rsidRPr="00A8083C">
              <w:rPr>
                <w:rFonts w:ascii="Times New Roman" w:hAnsi="Times New Roman"/>
                <w:sz w:val="25"/>
                <w:szCs w:val="25"/>
              </w:rPr>
              <w:t>4.</w:t>
            </w:r>
          </w:p>
        </w:tc>
        <w:tc>
          <w:tcPr>
            <w:tcW w:w="1234" w:type="pct"/>
            <w:tcBorders>
              <w:top w:val="outset" w:sz="6" w:space="0" w:color="414142"/>
              <w:left w:val="outset" w:sz="6" w:space="0" w:color="414142"/>
              <w:bottom w:val="outset" w:sz="6" w:space="0" w:color="414142"/>
              <w:right w:val="outset" w:sz="6" w:space="0" w:color="414142"/>
            </w:tcBorders>
            <w:hideMark/>
          </w:tcPr>
          <w:p w14:paraId="093F1E52" w14:textId="77777777" w:rsidR="00514935" w:rsidRPr="00A8083C" w:rsidRDefault="00A83028" w:rsidP="003549C5">
            <w:pPr>
              <w:spacing w:after="0" w:line="240" w:lineRule="auto"/>
              <w:rPr>
                <w:rFonts w:ascii="Times New Roman" w:hAnsi="Times New Roman"/>
                <w:sz w:val="25"/>
                <w:szCs w:val="25"/>
              </w:rPr>
            </w:pPr>
            <w:r w:rsidRPr="00A8083C">
              <w:rPr>
                <w:rFonts w:ascii="Times New Roman" w:hAnsi="Times New Roman"/>
                <w:sz w:val="25"/>
                <w:szCs w:val="25"/>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093F1E53" w14:textId="77777777" w:rsidR="00514935" w:rsidRPr="00A8083C" w:rsidRDefault="00A83028" w:rsidP="003549C5">
            <w:pPr>
              <w:spacing w:before="100" w:beforeAutospacing="1" w:after="100" w:afterAutospacing="1" w:line="293" w:lineRule="atLeast"/>
              <w:rPr>
                <w:rFonts w:ascii="Times New Roman" w:hAnsi="Times New Roman"/>
                <w:sz w:val="25"/>
                <w:szCs w:val="25"/>
              </w:rPr>
            </w:pPr>
            <w:r w:rsidRPr="00A8083C">
              <w:rPr>
                <w:rFonts w:ascii="Times New Roman" w:hAnsi="Times New Roman"/>
                <w:sz w:val="25"/>
                <w:szCs w:val="25"/>
              </w:rPr>
              <w:t>Nav</w:t>
            </w:r>
          </w:p>
        </w:tc>
      </w:tr>
    </w:tbl>
    <w:p w14:paraId="093F1E55" w14:textId="77777777" w:rsidR="00BE10F8" w:rsidRPr="00A8083C" w:rsidRDefault="00BE10F8" w:rsidP="00714695">
      <w:pPr>
        <w:spacing w:after="0" w:line="240" w:lineRule="auto"/>
        <w:rPr>
          <w:rFonts w:ascii="Times New Roman" w:hAnsi="Times New Roman"/>
          <w:sz w:val="25"/>
          <w:szCs w:val="25"/>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1"/>
        <w:gridCol w:w="2235"/>
        <w:gridCol w:w="6369"/>
      </w:tblGrid>
      <w:tr w:rsidR="00BC389A" w:rsidRPr="00A8083C" w14:paraId="093F1E57" w14:textId="77777777" w:rsidTr="00514935">
        <w:trPr>
          <w:trHeight w:val="55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093F1E56" w14:textId="77777777" w:rsidR="00514935" w:rsidRPr="00A8083C" w:rsidRDefault="00A83028" w:rsidP="00514935">
            <w:pPr>
              <w:spacing w:before="100" w:beforeAutospacing="1" w:after="100" w:afterAutospacing="1" w:line="293" w:lineRule="atLeast"/>
              <w:jc w:val="center"/>
              <w:rPr>
                <w:rFonts w:ascii="Times New Roman" w:hAnsi="Times New Roman"/>
                <w:b/>
                <w:bCs/>
                <w:sz w:val="25"/>
                <w:szCs w:val="25"/>
              </w:rPr>
            </w:pPr>
            <w:r w:rsidRPr="00A8083C">
              <w:rPr>
                <w:rFonts w:ascii="Times New Roman" w:hAnsi="Times New Roman"/>
                <w:sz w:val="25"/>
                <w:szCs w:val="25"/>
              </w:rPr>
              <w:t> </w:t>
            </w:r>
            <w:r w:rsidRPr="00A8083C">
              <w:rPr>
                <w:rFonts w:ascii="Times New Roman" w:hAnsi="Times New Roman"/>
                <w:b/>
                <w:bCs/>
                <w:sz w:val="25"/>
                <w:szCs w:val="25"/>
              </w:rPr>
              <w:t>II. Tiesību akta projekta ietekme uz sabiedrību, tautsaimniecības attīstību un administratīvo slogu</w:t>
            </w:r>
          </w:p>
        </w:tc>
      </w:tr>
      <w:tr w:rsidR="00BC389A" w:rsidRPr="00A8083C" w14:paraId="093F1E5B" w14:textId="77777777" w:rsidTr="00714695">
        <w:trPr>
          <w:trHeight w:val="465"/>
        </w:trPr>
        <w:tc>
          <w:tcPr>
            <w:tcW w:w="249" w:type="pct"/>
            <w:tcBorders>
              <w:top w:val="outset" w:sz="6" w:space="0" w:color="414142"/>
              <w:left w:val="outset" w:sz="6" w:space="0" w:color="414142"/>
              <w:bottom w:val="outset" w:sz="6" w:space="0" w:color="414142"/>
              <w:right w:val="outset" w:sz="6" w:space="0" w:color="414142"/>
            </w:tcBorders>
            <w:hideMark/>
          </w:tcPr>
          <w:p w14:paraId="093F1E58" w14:textId="77777777" w:rsidR="00514935" w:rsidRPr="00A8083C" w:rsidRDefault="00A83028" w:rsidP="00514935">
            <w:pPr>
              <w:spacing w:after="0" w:line="240" w:lineRule="auto"/>
              <w:rPr>
                <w:rFonts w:ascii="Times New Roman" w:hAnsi="Times New Roman"/>
                <w:sz w:val="25"/>
                <w:szCs w:val="25"/>
              </w:rPr>
            </w:pPr>
            <w:r w:rsidRPr="00A8083C">
              <w:rPr>
                <w:rFonts w:ascii="Times New Roman" w:hAnsi="Times New Roman"/>
                <w:sz w:val="25"/>
                <w:szCs w:val="25"/>
              </w:rPr>
              <w:t>1.</w:t>
            </w:r>
          </w:p>
        </w:tc>
        <w:tc>
          <w:tcPr>
            <w:tcW w:w="1234" w:type="pct"/>
            <w:tcBorders>
              <w:top w:val="outset" w:sz="6" w:space="0" w:color="414142"/>
              <w:left w:val="outset" w:sz="6" w:space="0" w:color="414142"/>
              <w:bottom w:val="outset" w:sz="6" w:space="0" w:color="414142"/>
              <w:right w:val="outset" w:sz="6" w:space="0" w:color="414142"/>
            </w:tcBorders>
            <w:hideMark/>
          </w:tcPr>
          <w:p w14:paraId="093F1E59" w14:textId="77777777" w:rsidR="00514935" w:rsidRPr="00A8083C" w:rsidRDefault="00A83028" w:rsidP="00514935">
            <w:pPr>
              <w:spacing w:after="0" w:line="240" w:lineRule="auto"/>
              <w:rPr>
                <w:rFonts w:ascii="Times New Roman" w:hAnsi="Times New Roman"/>
                <w:sz w:val="25"/>
                <w:szCs w:val="25"/>
              </w:rPr>
            </w:pPr>
            <w:r w:rsidRPr="00A8083C">
              <w:rPr>
                <w:rFonts w:ascii="Times New Roman" w:hAnsi="Times New Roman"/>
                <w:sz w:val="25"/>
                <w:szCs w:val="25"/>
              </w:rPr>
              <w:t>Sabiedrības mērķgrupas, kuras tiesiskais regulējums ietekmē vai varētu ietekmēt</w:t>
            </w:r>
          </w:p>
        </w:tc>
        <w:tc>
          <w:tcPr>
            <w:tcW w:w="3517" w:type="pct"/>
            <w:tcBorders>
              <w:top w:val="outset" w:sz="6" w:space="0" w:color="414142"/>
              <w:left w:val="outset" w:sz="6" w:space="0" w:color="414142"/>
              <w:bottom w:val="outset" w:sz="6" w:space="0" w:color="414142"/>
              <w:right w:val="outset" w:sz="6" w:space="0" w:color="414142"/>
            </w:tcBorders>
          </w:tcPr>
          <w:p w14:paraId="093F1E5A" w14:textId="77777777" w:rsidR="0041669F" w:rsidRPr="00A8083C" w:rsidRDefault="00711129" w:rsidP="00533904">
            <w:pPr>
              <w:spacing w:after="0" w:line="240" w:lineRule="auto"/>
              <w:jc w:val="both"/>
              <w:rPr>
                <w:rFonts w:ascii="Times New Roman" w:hAnsi="Times New Roman"/>
                <w:sz w:val="25"/>
                <w:szCs w:val="25"/>
              </w:rPr>
            </w:pPr>
            <w:r w:rsidRPr="00A8083C">
              <w:rPr>
                <w:rFonts w:ascii="Times New Roman" w:hAnsi="Times New Roman"/>
                <w:sz w:val="25"/>
                <w:szCs w:val="25"/>
              </w:rPr>
              <w:t>Izglītības iestāžu, kas pašvaldībā saņēmušas licenci interešu izglītības programmu īstenošanai pedagogi, 110 novadu pašvaldības un 9 republikas pilsētu pašvaldības.</w:t>
            </w:r>
          </w:p>
        </w:tc>
      </w:tr>
      <w:tr w:rsidR="00BC389A" w:rsidRPr="00A8083C" w14:paraId="093F1E5F"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093F1E5C" w14:textId="77777777" w:rsidR="00514935" w:rsidRPr="00A8083C" w:rsidRDefault="00A83028" w:rsidP="00514935">
            <w:pPr>
              <w:spacing w:after="0" w:line="240" w:lineRule="auto"/>
              <w:rPr>
                <w:rFonts w:ascii="Times New Roman" w:hAnsi="Times New Roman"/>
                <w:sz w:val="25"/>
                <w:szCs w:val="25"/>
              </w:rPr>
            </w:pPr>
            <w:r w:rsidRPr="00A8083C">
              <w:rPr>
                <w:rFonts w:ascii="Times New Roman" w:hAnsi="Times New Roman"/>
                <w:sz w:val="25"/>
                <w:szCs w:val="25"/>
              </w:rPr>
              <w:t>2.</w:t>
            </w:r>
          </w:p>
        </w:tc>
        <w:tc>
          <w:tcPr>
            <w:tcW w:w="1234" w:type="pct"/>
            <w:tcBorders>
              <w:top w:val="outset" w:sz="6" w:space="0" w:color="414142"/>
              <w:left w:val="outset" w:sz="6" w:space="0" w:color="414142"/>
              <w:bottom w:val="outset" w:sz="6" w:space="0" w:color="414142"/>
              <w:right w:val="outset" w:sz="6" w:space="0" w:color="414142"/>
            </w:tcBorders>
            <w:hideMark/>
          </w:tcPr>
          <w:p w14:paraId="093F1E5D" w14:textId="77777777" w:rsidR="00514935" w:rsidRPr="00A8083C" w:rsidRDefault="00A83028" w:rsidP="00514935">
            <w:pPr>
              <w:spacing w:after="0" w:line="240" w:lineRule="auto"/>
              <w:rPr>
                <w:rFonts w:ascii="Times New Roman" w:hAnsi="Times New Roman"/>
                <w:sz w:val="25"/>
                <w:szCs w:val="25"/>
              </w:rPr>
            </w:pPr>
            <w:r w:rsidRPr="00A8083C">
              <w:rPr>
                <w:rFonts w:ascii="Times New Roman" w:hAnsi="Times New Roman"/>
                <w:sz w:val="25"/>
                <w:szCs w:val="25"/>
              </w:rPr>
              <w:t>Tiesiskā regulējuma ietekme uz tautsaimniecību un administratīvo slogu</w:t>
            </w:r>
          </w:p>
        </w:tc>
        <w:tc>
          <w:tcPr>
            <w:tcW w:w="3517" w:type="pct"/>
            <w:tcBorders>
              <w:top w:val="outset" w:sz="6" w:space="0" w:color="414142"/>
              <w:left w:val="outset" w:sz="6" w:space="0" w:color="414142"/>
              <w:bottom w:val="outset" w:sz="6" w:space="0" w:color="414142"/>
              <w:right w:val="outset" w:sz="6" w:space="0" w:color="414142"/>
            </w:tcBorders>
          </w:tcPr>
          <w:p w14:paraId="093F1E5E" w14:textId="77777777" w:rsidR="003E0F10" w:rsidRPr="00A8083C" w:rsidRDefault="00711129" w:rsidP="005773CC">
            <w:pPr>
              <w:spacing w:after="0" w:line="240" w:lineRule="auto"/>
              <w:jc w:val="both"/>
              <w:rPr>
                <w:rFonts w:ascii="Times New Roman" w:hAnsi="Times New Roman"/>
                <w:sz w:val="25"/>
                <w:szCs w:val="25"/>
              </w:rPr>
            </w:pPr>
            <w:r w:rsidRPr="00A8083C">
              <w:rPr>
                <w:rFonts w:ascii="Times New Roman" w:hAnsi="Times New Roman"/>
                <w:sz w:val="25"/>
                <w:szCs w:val="25"/>
              </w:rPr>
              <w:t>Sabiedrības grupām projekta tiesiskais regulējums nemaina tiesības un pienākumus.</w:t>
            </w:r>
          </w:p>
        </w:tc>
      </w:tr>
      <w:tr w:rsidR="00BC389A" w:rsidRPr="00A8083C" w14:paraId="093F1E63"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hideMark/>
          </w:tcPr>
          <w:p w14:paraId="093F1E60" w14:textId="77777777" w:rsidR="00514935" w:rsidRPr="00A8083C" w:rsidRDefault="00A83028" w:rsidP="00514935">
            <w:pPr>
              <w:spacing w:after="0" w:line="240" w:lineRule="auto"/>
              <w:rPr>
                <w:rFonts w:ascii="Times New Roman" w:hAnsi="Times New Roman"/>
                <w:sz w:val="25"/>
                <w:szCs w:val="25"/>
              </w:rPr>
            </w:pPr>
            <w:r w:rsidRPr="00A8083C">
              <w:rPr>
                <w:rFonts w:ascii="Times New Roman" w:hAnsi="Times New Roman"/>
                <w:sz w:val="25"/>
                <w:szCs w:val="25"/>
              </w:rPr>
              <w:t>3.</w:t>
            </w:r>
          </w:p>
        </w:tc>
        <w:tc>
          <w:tcPr>
            <w:tcW w:w="1234" w:type="pct"/>
            <w:tcBorders>
              <w:top w:val="outset" w:sz="6" w:space="0" w:color="414142"/>
              <w:left w:val="outset" w:sz="6" w:space="0" w:color="414142"/>
              <w:bottom w:val="outset" w:sz="6" w:space="0" w:color="414142"/>
              <w:right w:val="outset" w:sz="6" w:space="0" w:color="414142"/>
            </w:tcBorders>
            <w:hideMark/>
          </w:tcPr>
          <w:p w14:paraId="093F1E61" w14:textId="77777777" w:rsidR="00514935" w:rsidRPr="00A8083C" w:rsidRDefault="00A83028" w:rsidP="00514935">
            <w:pPr>
              <w:spacing w:after="0" w:line="240" w:lineRule="auto"/>
              <w:rPr>
                <w:rFonts w:ascii="Times New Roman" w:hAnsi="Times New Roman"/>
                <w:sz w:val="25"/>
                <w:szCs w:val="25"/>
              </w:rPr>
            </w:pPr>
            <w:r w:rsidRPr="00A8083C">
              <w:rPr>
                <w:rFonts w:ascii="Times New Roman" w:hAnsi="Times New Roman"/>
                <w:sz w:val="25"/>
                <w:szCs w:val="25"/>
              </w:rPr>
              <w:t>Administratīvo izmaksu monetārs novērtējums</w:t>
            </w:r>
          </w:p>
        </w:tc>
        <w:tc>
          <w:tcPr>
            <w:tcW w:w="3517" w:type="pct"/>
            <w:tcBorders>
              <w:top w:val="outset" w:sz="6" w:space="0" w:color="414142"/>
              <w:left w:val="outset" w:sz="6" w:space="0" w:color="414142"/>
              <w:bottom w:val="outset" w:sz="6" w:space="0" w:color="414142"/>
              <w:right w:val="outset" w:sz="6" w:space="0" w:color="414142"/>
            </w:tcBorders>
            <w:hideMark/>
          </w:tcPr>
          <w:p w14:paraId="093F1E62" w14:textId="77777777" w:rsidR="00243F52" w:rsidRPr="00A8083C" w:rsidRDefault="00A83028" w:rsidP="00243F52">
            <w:pPr>
              <w:spacing w:after="0" w:line="240" w:lineRule="auto"/>
              <w:jc w:val="both"/>
              <w:rPr>
                <w:rFonts w:ascii="Times New Roman" w:hAnsi="Times New Roman"/>
                <w:sz w:val="25"/>
                <w:szCs w:val="25"/>
              </w:rPr>
            </w:pPr>
            <w:r w:rsidRPr="00A8083C">
              <w:rPr>
                <w:rFonts w:ascii="Times New Roman" w:hAnsi="Times New Roman"/>
                <w:sz w:val="25"/>
                <w:szCs w:val="25"/>
              </w:rPr>
              <w:t>Projekts šo jomu neskar.</w:t>
            </w:r>
          </w:p>
        </w:tc>
      </w:tr>
      <w:tr w:rsidR="000016D3" w:rsidRPr="00A8083C" w14:paraId="093F1E67" w14:textId="77777777" w:rsidTr="00714695">
        <w:trPr>
          <w:trHeight w:val="510"/>
        </w:trPr>
        <w:tc>
          <w:tcPr>
            <w:tcW w:w="249" w:type="pct"/>
            <w:tcBorders>
              <w:top w:val="outset" w:sz="6" w:space="0" w:color="414142"/>
              <w:left w:val="outset" w:sz="6" w:space="0" w:color="414142"/>
              <w:bottom w:val="outset" w:sz="6" w:space="0" w:color="414142"/>
              <w:right w:val="outset" w:sz="6" w:space="0" w:color="414142"/>
            </w:tcBorders>
          </w:tcPr>
          <w:p w14:paraId="093F1E64" w14:textId="77777777" w:rsidR="000016D3" w:rsidRPr="00A8083C" w:rsidRDefault="000016D3" w:rsidP="00514935">
            <w:pPr>
              <w:spacing w:after="0" w:line="240" w:lineRule="auto"/>
              <w:rPr>
                <w:rFonts w:ascii="Times New Roman" w:hAnsi="Times New Roman"/>
                <w:sz w:val="25"/>
                <w:szCs w:val="25"/>
              </w:rPr>
            </w:pPr>
            <w:r w:rsidRPr="00A8083C">
              <w:rPr>
                <w:rFonts w:ascii="Times New Roman" w:hAnsi="Times New Roman"/>
                <w:sz w:val="25"/>
                <w:szCs w:val="25"/>
              </w:rPr>
              <w:t>4.</w:t>
            </w:r>
          </w:p>
        </w:tc>
        <w:tc>
          <w:tcPr>
            <w:tcW w:w="1234" w:type="pct"/>
            <w:tcBorders>
              <w:top w:val="outset" w:sz="6" w:space="0" w:color="414142"/>
              <w:left w:val="outset" w:sz="6" w:space="0" w:color="414142"/>
              <w:bottom w:val="outset" w:sz="6" w:space="0" w:color="414142"/>
              <w:right w:val="outset" w:sz="6" w:space="0" w:color="414142"/>
            </w:tcBorders>
          </w:tcPr>
          <w:p w14:paraId="093F1E65" w14:textId="77777777" w:rsidR="000016D3" w:rsidRPr="00A8083C" w:rsidRDefault="000016D3" w:rsidP="00514935">
            <w:pPr>
              <w:spacing w:after="0" w:line="240" w:lineRule="auto"/>
              <w:rPr>
                <w:rFonts w:ascii="Times New Roman" w:hAnsi="Times New Roman"/>
                <w:sz w:val="25"/>
                <w:szCs w:val="25"/>
              </w:rPr>
            </w:pPr>
            <w:r w:rsidRPr="00A8083C">
              <w:rPr>
                <w:rFonts w:ascii="Times New Roman" w:hAnsi="Times New Roman"/>
                <w:sz w:val="25"/>
                <w:szCs w:val="25"/>
              </w:rPr>
              <w:t>Atbilstības izmaksu monetārs novērtējums</w:t>
            </w:r>
          </w:p>
        </w:tc>
        <w:tc>
          <w:tcPr>
            <w:tcW w:w="3517" w:type="pct"/>
            <w:tcBorders>
              <w:top w:val="outset" w:sz="6" w:space="0" w:color="414142"/>
              <w:left w:val="outset" w:sz="6" w:space="0" w:color="414142"/>
              <w:bottom w:val="outset" w:sz="6" w:space="0" w:color="414142"/>
              <w:right w:val="outset" w:sz="6" w:space="0" w:color="414142"/>
            </w:tcBorders>
          </w:tcPr>
          <w:p w14:paraId="093F1E66" w14:textId="77777777" w:rsidR="000016D3" w:rsidRPr="00A8083C" w:rsidRDefault="000016D3" w:rsidP="00243F52">
            <w:pPr>
              <w:spacing w:after="0" w:line="240" w:lineRule="auto"/>
              <w:jc w:val="both"/>
              <w:rPr>
                <w:rFonts w:ascii="Times New Roman" w:hAnsi="Times New Roman"/>
                <w:sz w:val="25"/>
                <w:szCs w:val="25"/>
              </w:rPr>
            </w:pPr>
            <w:r w:rsidRPr="00A8083C">
              <w:rPr>
                <w:rFonts w:ascii="Times New Roman" w:hAnsi="Times New Roman"/>
                <w:sz w:val="25"/>
                <w:szCs w:val="25"/>
              </w:rPr>
              <w:t>Projekts šo jomu neskar.</w:t>
            </w:r>
          </w:p>
        </w:tc>
      </w:tr>
      <w:tr w:rsidR="00BC389A" w:rsidRPr="00A8083C" w14:paraId="093F1E6B" w14:textId="77777777" w:rsidTr="00714695">
        <w:trPr>
          <w:trHeight w:val="345"/>
        </w:trPr>
        <w:tc>
          <w:tcPr>
            <w:tcW w:w="249" w:type="pct"/>
            <w:tcBorders>
              <w:top w:val="outset" w:sz="6" w:space="0" w:color="414142"/>
              <w:left w:val="outset" w:sz="6" w:space="0" w:color="414142"/>
              <w:bottom w:val="outset" w:sz="6" w:space="0" w:color="414142"/>
              <w:right w:val="outset" w:sz="6" w:space="0" w:color="414142"/>
            </w:tcBorders>
            <w:hideMark/>
          </w:tcPr>
          <w:p w14:paraId="093F1E68" w14:textId="77777777" w:rsidR="00514935" w:rsidRPr="00A8083C" w:rsidRDefault="000016D3" w:rsidP="00514935">
            <w:pPr>
              <w:spacing w:after="0" w:line="240" w:lineRule="auto"/>
              <w:rPr>
                <w:rFonts w:ascii="Times New Roman" w:hAnsi="Times New Roman"/>
                <w:sz w:val="25"/>
                <w:szCs w:val="25"/>
              </w:rPr>
            </w:pPr>
            <w:r w:rsidRPr="00A8083C">
              <w:rPr>
                <w:rFonts w:ascii="Times New Roman" w:hAnsi="Times New Roman"/>
                <w:sz w:val="25"/>
                <w:szCs w:val="25"/>
              </w:rPr>
              <w:t>5</w:t>
            </w:r>
            <w:r w:rsidR="00A83028" w:rsidRPr="00A8083C">
              <w:rPr>
                <w:rFonts w:ascii="Times New Roman" w:hAnsi="Times New Roman"/>
                <w:sz w:val="25"/>
                <w:szCs w:val="25"/>
              </w:rPr>
              <w:t>.</w:t>
            </w:r>
          </w:p>
        </w:tc>
        <w:tc>
          <w:tcPr>
            <w:tcW w:w="1234" w:type="pct"/>
            <w:tcBorders>
              <w:top w:val="outset" w:sz="6" w:space="0" w:color="414142"/>
              <w:left w:val="outset" w:sz="6" w:space="0" w:color="414142"/>
              <w:bottom w:val="outset" w:sz="6" w:space="0" w:color="414142"/>
              <w:right w:val="outset" w:sz="6" w:space="0" w:color="414142"/>
            </w:tcBorders>
            <w:hideMark/>
          </w:tcPr>
          <w:p w14:paraId="093F1E69" w14:textId="77777777" w:rsidR="00514935" w:rsidRPr="00A8083C" w:rsidRDefault="00A83028" w:rsidP="00514935">
            <w:pPr>
              <w:spacing w:after="0" w:line="240" w:lineRule="auto"/>
              <w:rPr>
                <w:rFonts w:ascii="Times New Roman" w:hAnsi="Times New Roman"/>
                <w:sz w:val="25"/>
                <w:szCs w:val="25"/>
              </w:rPr>
            </w:pPr>
            <w:r w:rsidRPr="00A8083C">
              <w:rPr>
                <w:rFonts w:ascii="Times New Roman" w:hAnsi="Times New Roman"/>
                <w:sz w:val="25"/>
                <w:szCs w:val="25"/>
              </w:rPr>
              <w:t>Cita informācija</w:t>
            </w:r>
          </w:p>
        </w:tc>
        <w:tc>
          <w:tcPr>
            <w:tcW w:w="3517" w:type="pct"/>
            <w:tcBorders>
              <w:top w:val="outset" w:sz="6" w:space="0" w:color="414142"/>
              <w:left w:val="outset" w:sz="6" w:space="0" w:color="414142"/>
              <w:bottom w:val="outset" w:sz="6" w:space="0" w:color="414142"/>
              <w:right w:val="outset" w:sz="6" w:space="0" w:color="414142"/>
            </w:tcBorders>
            <w:hideMark/>
          </w:tcPr>
          <w:p w14:paraId="093F1E6A" w14:textId="77777777" w:rsidR="00514935" w:rsidRPr="00A8083C" w:rsidRDefault="00A83028" w:rsidP="00514935">
            <w:pPr>
              <w:spacing w:before="100" w:beforeAutospacing="1" w:after="100" w:afterAutospacing="1" w:line="293" w:lineRule="atLeast"/>
              <w:rPr>
                <w:rFonts w:ascii="Times New Roman" w:hAnsi="Times New Roman"/>
                <w:sz w:val="25"/>
                <w:szCs w:val="25"/>
              </w:rPr>
            </w:pPr>
            <w:r w:rsidRPr="00A8083C">
              <w:rPr>
                <w:rFonts w:ascii="Times New Roman" w:hAnsi="Times New Roman"/>
                <w:sz w:val="25"/>
                <w:szCs w:val="25"/>
              </w:rPr>
              <w:t>Nav</w:t>
            </w:r>
          </w:p>
        </w:tc>
      </w:tr>
    </w:tbl>
    <w:p w14:paraId="093F1E6C" w14:textId="77777777" w:rsidR="00882BFF" w:rsidRPr="00A8083C" w:rsidRDefault="00882BFF" w:rsidP="00235E16">
      <w:pPr>
        <w:spacing w:after="0" w:line="240" w:lineRule="auto"/>
        <w:rPr>
          <w:rFonts w:ascii="Times New Roman" w:hAnsi="Times New Roman"/>
          <w:sz w:val="25"/>
          <w:szCs w:val="25"/>
        </w:rPr>
      </w:pPr>
    </w:p>
    <w:tbl>
      <w:tblPr>
        <w:tblW w:w="5002"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5"/>
      </w:tblGrid>
      <w:tr w:rsidR="00345F86" w:rsidRPr="00A8083C" w14:paraId="093F1E6E" w14:textId="77777777" w:rsidTr="00103D71">
        <w:trPr>
          <w:trHeight w:val="630"/>
        </w:trPr>
        <w:tc>
          <w:tcPr>
            <w:tcW w:w="5000" w:type="pct"/>
            <w:shd w:val="clear" w:color="auto" w:fill="auto"/>
            <w:vAlign w:val="center"/>
            <w:hideMark/>
          </w:tcPr>
          <w:p w14:paraId="093F1E6D" w14:textId="77777777" w:rsidR="00345F86" w:rsidRPr="00A8083C" w:rsidRDefault="00345F86" w:rsidP="00345F86">
            <w:pPr>
              <w:spacing w:after="0" w:line="240" w:lineRule="auto"/>
              <w:jc w:val="center"/>
              <w:rPr>
                <w:rFonts w:ascii="Times New Roman" w:hAnsi="Times New Roman"/>
                <w:b/>
                <w:bCs/>
                <w:color w:val="000000"/>
                <w:sz w:val="25"/>
                <w:szCs w:val="25"/>
              </w:rPr>
            </w:pPr>
            <w:r w:rsidRPr="00A8083C">
              <w:rPr>
                <w:rFonts w:ascii="Times New Roman" w:hAnsi="Times New Roman"/>
                <w:b/>
                <w:bCs/>
                <w:color w:val="000000"/>
                <w:sz w:val="25"/>
                <w:szCs w:val="25"/>
              </w:rPr>
              <w:t>III. Tiesību akta projekta ietekme uz valsts budžetu un pašvaldību budžetiem</w:t>
            </w:r>
          </w:p>
        </w:tc>
      </w:tr>
      <w:tr w:rsidR="00103D71" w:rsidRPr="00A8083C" w14:paraId="093F1E70" w14:textId="77777777" w:rsidTr="00103D71">
        <w:trPr>
          <w:trHeight w:val="334"/>
        </w:trPr>
        <w:tc>
          <w:tcPr>
            <w:tcW w:w="5000" w:type="pct"/>
            <w:shd w:val="clear" w:color="auto" w:fill="auto"/>
            <w:vAlign w:val="center"/>
          </w:tcPr>
          <w:p w14:paraId="093F1E6F" w14:textId="77777777" w:rsidR="00103D71" w:rsidRPr="00A8083C" w:rsidRDefault="00103D71" w:rsidP="00345F86">
            <w:pPr>
              <w:spacing w:after="0" w:line="240" w:lineRule="auto"/>
              <w:jc w:val="center"/>
              <w:rPr>
                <w:rFonts w:ascii="Times New Roman" w:hAnsi="Times New Roman"/>
                <w:color w:val="000000"/>
                <w:sz w:val="25"/>
                <w:szCs w:val="25"/>
              </w:rPr>
            </w:pPr>
            <w:r w:rsidRPr="00A8083C">
              <w:rPr>
                <w:rFonts w:ascii="Times New Roman" w:hAnsi="Times New Roman"/>
                <w:sz w:val="25"/>
                <w:szCs w:val="25"/>
                <w:lang w:eastAsia="en-US"/>
              </w:rPr>
              <w:t>Projekts šo jomu neskar.</w:t>
            </w:r>
          </w:p>
        </w:tc>
      </w:tr>
    </w:tbl>
    <w:p w14:paraId="093F1E71" w14:textId="77777777" w:rsidR="00345F86" w:rsidRPr="00A8083C" w:rsidRDefault="00345F86" w:rsidP="00235E16">
      <w:pPr>
        <w:spacing w:after="0" w:line="240" w:lineRule="auto"/>
        <w:rPr>
          <w:rFonts w:ascii="Times New Roman" w:hAnsi="Times New Roman"/>
          <w:sz w:val="25"/>
          <w:szCs w:val="25"/>
        </w:rPr>
      </w:pPr>
    </w:p>
    <w:tbl>
      <w:tblPr>
        <w:tblStyle w:val="TableGrid"/>
        <w:tblW w:w="9067"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4A0" w:firstRow="1" w:lastRow="0" w:firstColumn="1" w:lastColumn="0" w:noHBand="0" w:noVBand="1"/>
      </w:tblPr>
      <w:tblGrid>
        <w:gridCol w:w="9067"/>
      </w:tblGrid>
      <w:tr w:rsidR="000016D3" w:rsidRPr="00A8083C" w14:paraId="093F1E73" w14:textId="77777777" w:rsidTr="00711129">
        <w:tc>
          <w:tcPr>
            <w:tcW w:w="9067" w:type="dxa"/>
            <w:tcBorders>
              <w:top w:val="single" w:sz="4" w:space="0" w:color="auto"/>
              <w:left w:val="single" w:sz="4" w:space="0" w:color="auto"/>
              <w:bottom w:val="single" w:sz="4" w:space="0" w:color="auto"/>
              <w:right w:val="single" w:sz="4" w:space="0" w:color="auto"/>
            </w:tcBorders>
          </w:tcPr>
          <w:p w14:paraId="093F1E72" w14:textId="77777777" w:rsidR="000016D3" w:rsidRPr="00A8083C" w:rsidRDefault="000016D3">
            <w:pPr>
              <w:spacing w:after="0" w:line="240" w:lineRule="auto"/>
              <w:jc w:val="center"/>
              <w:rPr>
                <w:b/>
                <w:bCs/>
                <w:sz w:val="25"/>
                <w:szCs w:val="25"/>
              </w:rPr>
            </w:pPr>
            <w:r w:rsidRPr="00A8083C">
              <w:rPr>
                <w:b/>
                <w:bCs/>
                <w:sz w:val="25"/>
                <w:szCs w:val="25"/>
              </w:rPr>
              <w:t>IV. Tiesību akta projekta ietekme uz spēkā esošo tiesību normu sistēmu</w:t>
            </w:r>
          </w:p>
        </w:tc>
      </w:tr>
      <w:tr w:rsidR="007D528E" w:rsidRPr="00A8083C" w14:paraId="358344D2" w14:textId="77777777" w:rsidTr="00711129">
        <w:tc>
          <w:tcPr>
            <w:tcW w:w="9067" w:type="dxa"/>
            <w:tcBorders>
              <w:top w:val="single" w:sz="4" w:space="0" w:color="auto"/>
              <w:left w:val="single" w:sz="4" w:space="0" w:color="auto"/>
              <w:bottom w:val="single" w:sz="4" w:space="0" w:color="auto"/>
              <w:right w:val="single" w:sz="4" w:space="0" w:color="auto"/>
            </w:tcBorders>
          </w:tcPr>
          <w:p w14:paraId="3CE197A4" w14:textId="4CC23111" w:rsidR="007D528E" w:rsidRPr="00AC72DD" w:rsidRDefault="007D528E">
            <w:pPr>
              <w:spacing w:after="0" w:line="240" w:lineRule="auto"/>
              <w:jc w:val="center"/>
              <w:rPr>
                <w:bCs/>
                <w:sz w:val="25"/>
                <w:szCs w:val="25"/>
              </w:rPr>
            </w:pPr>
            <w:r>
              <w:rPr>
                <w:bCs/>
                <w:sz w:val="25"/>
                <w:szCs w:val="25"/>
              </w:rPr>
              <w:t>Projekts šo jomu neskar.</w:t>
            </w:r>
          </w:p>
        </w:tc>
      </w:tr>
    </w:tbl>
    <w:p w14:paraId="093F1E80" w14:textId="77777777" w:rsidR="005A23A4" w:rsidRPr="00A8083C" w:rsidRDefault="005A23A4" w:rsidP="00235E16">
      <w:pPr>
        <w:spacing w:after="0" w:line="240" w:lineRule="auto"/>
        <w:rPr>
          <w:rFonts w:ascii="Times New Roman" w:hAnsi="Times New Roman"/>
          <w:sz w:val="25"/>
          <w:szCs w:val="25"/>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BC389A" w:rsidRPr="00A8083C" w14:paraId="093F1E82" w14:textId="77777777" w:rsidTr="00031EEA">
        <w:tc>
          <w:tcPr>
            <w:tcW w:w="0" w:type="auto"/>
            <w:tcBorders>
              <w:top w:val="outset" w:sz="6" w:space="0" w:color="414142"/>
              <w:left w:val="outset" w:sz="6" w:space="0" w:color="414142"/>
              <w:bottom w:val="outset" w:sz="6" w:space="0" w:color="414142"/>
              <w:right w:val="outset" w:sz="6" w:space="0" w:color="414142"/>
            </w:tcBorders>
            <w:vAlign w:val="center"/>
            <w:hideMark/>
          </w:tcPr>
          <w:p w14:paraId="093F1E81" w14:textId="77777777" w:rsidR="00C97094" w:rsidRPr="00A8083C" w:rsidRDefault="00A83028" w:rsidP="00031EEA">
            <w:pPr>
              <w:spacing w:before="100" w:beforeAutospacing="1" w:after="100" w:afterAutospacing="1" w:line="293" w:lineRule="atLeast"/>
              <w:jc w:val="center"/>
              <w:rPr>
                <w:rFonts w:ascii="Times New Roman" w:hAnsi="Times New Roman"/>
                <w:b/>
                <w:bCs/>
                <w:sz w:val="25"/>
                <w:szCs w:val="25"/>
              </w:rPr>
            </w:pPr>
            <w:r w:rsidRPr="00A8083C">
              <w:rPr>
                <w:rFonts w:ascii="Times New Roman" w:hAnsi="Times New Roman"/>
                <w:b/>
                <w:bCs/>
                <w:sz w:val="25"/>
                <w:szCs w:val="25"/>
              </w:rPr>
              <w:t>V. Tiesību akta projekta atbilstība Latvijas Republikas starptautiskajām saistībām</w:t>
            </w:r>
          </w:p>
        </w:tc>
      </w:tr>
      <w:tr w:rsidR="00BC389A" w:rsidRPr="00A8083C" w14:paraId="093F1E84" w14:textId="77777777" w:rsidTr="00031EEA">
        <w:tc>
          <w:tcPr>
            <w:tcW w:w="0" w:type="auto"/>
            <w:tcBorders>
              <w:top w:val="outset" w:sz="6" w:space="0" w:color="414142"/>
              <w:left w:val="outset" w:sz="6" w:space="0" w:color="414142"/>
              <w:bottom w:val="outset" w:sz="6" w:space="0" w:color="414142"/>
              <w:right w:val="outset" w:sz="6" w:space="0" w:color="414142"/>
            </w:tcBorders>
            <w:vAlign w:val="center"/>
          </w:tcPr>
          <w:p w14:paraId="093F1E83" w14:textId="77777777" w:rsidR="00C97094" w:rsidRPr="00A8083C" w:rsidRDefault="000016D3" w:rsidP="00031EEA">
            <w:pPr>
              <w:spacing w:before="100" w:beforeAutospacing="1" w:after="100" w:afterAutospacing="1" w:line="293" w:lineRule="atLeast"/>
              <w:jc w:val="center"/>
              <w:rPr>
                <w:rFonts w:ascii="Times New Roman" w:hAnsi="Times New Roman"/>
                <w:b/>
                <w:bCs/>
                <w:sz w:val="25"/>
                <w:szCs w:val="25"/>
              </w:rPr>
            </w:pPr>
            <w:r w:rsidRPr="00A8083C">
              <w:rPr>
                <w:rFonts w:ascii="Times New Roman" w:hAnsi="Times New Roman"/>
                <w:sz w:val="25"/>
                <w:szCs w:val="25"/>
                <w:lang w:eastAsia="en-US"/>
              </w:rPr>
              <w:t>P</w:t>
            </w:r>
            <w:r w:rsidR="00A83028" w:rsidRPr="00A8083C">
              <w:rPr>
                <w:rFonts w:ascii="Times New Roman" w:hAnsi="Times New Roman"/>
                <w:sz w:val="25"/>
                <w:szCs w:val="25"/>
                <w:lang w:eastAsia="en-US"/>
              </w:rPr>
              <w:t>rojekts šo jomu neskar.</w:t>
            </w:r>
          </w:p>
        </w:tc>
      </w:tr>
    </w:tbl>
    <w:p w14:paraId="093F1E85" w14:textId="77777777" w:rsidR="00C97094" w:rsidRPr="00A8083C" w:rsidRDefault="00C97094" w:rsidP="00235E16">
      <w:pPr>
        <w:spacing w:after="0" w:line="240" w:lineRule="auto"/>
        <w:rPr>
          <w:rFonts w:ascii="Times New Roman" w:hAnsi="Times New Roman"/>
          <w:sz w:val="25"/>
          <w:szCs w:val="25"/>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BC389A" w:rsidRPr="00A8083C" w14:paraId="093F1E87" w14:textId="77777777" w:rsidTr="00031EEA">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093F1E86" w14:textId="77777777" w:rsidR="00C97094" w:rsidRPr="00A8083C" w:rsidRDefault="00A83028" w:rsidP="00031EEA">
            <w:pPr>
              <w:spacing w:before="100" w:beforeAutospacing="1" w:after="100" w:afterAutospacing="1" w:line="293" w:lineRule="atLeast"/>
              <w:jc w:val="center"/>
              <w:rPr>
                <w:rFonts w:ascii="Times New Roman" w:hAnsi="Times New Roman"/>
                <w:b/>
                <w:bCs/>
                <w:sz w:val="25"/>
                <w:szCs w:val="25"/>
              </w:rPr>
            </w:pPr>
            <w:r w:rsidRPr="00A8083C">
              <w:rPr>
                <w:rFonts w:ascii="Times New Roman" w:hAnsi="Times New Roman"/>
                <w:b/>
                <w:bCs/>
                <w:sz w:val="25"/>
                <w:szCs w:val="25"/>
              </w:rPr>
              <w:t>VI. Sabiedrības līdzdalība un komunikācijas aktivitātes</w:t>
            </w:r>
          </w:p>
        </w:tc>
      </w:tr>
      <w:tr w:rsidR="00BC389A" w:rsidRPr="00A8083C" w14:paraId="093F1E89" w14:textId="77777777" w:rsidTr="00031EEA">
        <w:trPr>
          <w:trHeight w:val="336"/>
          <w:jc w:val="center"/>
        </w:trPr>
        <w:tc>
          <w:tcPr>
            <w:tcW w:w="0" w:type="auto"/>
            <w:tcBorders>
              <w:top w:val="outset" w:sz="6" w:space="0" w:color="414142"/>
              <w:left w:val="outset" w:sz="6" w:space="0" w:color="414142"/>
              <w:bottom w:val="outset" w:sz="6" w:space="0" w:color="414142"/>
              <w:right w:val="outset" w:sz="6" w:space="0" w:color="414142"/>
            </w:tcBorders>
            <w:vAlign w:val="center"/>
          </w:tcPr>
          <w:p w14:paraId="093F1E88" w14:textId="77777777" w:rsidR="00C97094" w:rsidRPr="00A8083C" w:rsidRDefault="000016D3" w:rsidP="00031EEA">
            <w:pPr>
              <w:spacing w:before="100" w:beforeAutospacing="1" w:after="100" w:afterAutospacing="1" w:line="293" w:lineRule="atLeast"/>
              <w:jc w:val="center"/>
              <w:rPr>
                <w:rFonts w:ascii="Times New Roman" w:hAnsi="Times New Roman"/>
                <w:b/>
                <w:bCs/>
                <w:sz w:val="25"/>
                <w:szCs w:val="25"/>
              </w:rPr>
            </w:pPr>
            <w:r w:rsidRPr="00A8083C">
              <w:rPr>
                <w:rFonts w:ascii="Times New Roman" w:hAnsi="Times New Roman"/>
                <w:sz w:val="25"/>
                <w:szCs w:val="25"/>
                <w:lang w:eastAsia="en-US"/>
              </w:rPr>
              <w:t>P</w:t>
            </w:r>
            <w:r w:rsidR="00A83028" w:rsidRPr="00A8083C">
              <w:rPr>
                <w:rFonts w:ascii="Times New Roman" w:hAnsi="Times New Roman"/>
                <w:sz w:val="25"/>
                <w:szCs w:val="25"/>
                <w:lang w:eastAsia="en-US"/>
              </w:rPr>
              <w:t>rojekts šo jomu neskar.</w:t>
            </w:r>
          </w:p>
        </w:tc>
      </w:tr>
    </w:tbl>
    <w:p w14:paraId="093F1E8A" w14:textId="77777777" w:rsidR="00C97094" w:rsidRPr="00A8083C" w:rsidRDefault="00C97094" w:rsidP="00235E16">
      <w:pPr>
        <w:spacing w:after="0" w:line="240" w:lineRule="auto"/>
        <w:rPr>
          <w:rFonts w:ascii="Times New Roman" w:hAnsi="Times New Roman"/>
          <w:sz w:val="25"/>
          <w:szCs w:val="25"/>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4"/>
        <w:gridCol w:w="2259"/>
        <w:gridCol w:w="6375"/>
      </w:tblGrid>
      <w:tr w:rsidR="00711129" w:rsidRPr="00A8083C" w14:paraId="093F1E8C" w14:textId="77777777" w:rsidTr="00711129">
        <w:trPr>
          <w:trHeight w:val="263"/>
          <w:jc w:val="center"/>
        </w:trPr>
        <w:tc>
          <w:tcPr>
            <w:tcW w:w="5000" w:type="pct"/>
            <w:gridSpan w:val="3"/>
            <w:tcBorders>
              <w:top w:val="single" w:sz="4" w:space="0" w:color="auto"/>
              <w:left w:val="single" w:sz="4" w:space="0" w:color="auto"/>
              <w:bottom w:val="single" w:sz="4" w:space="0" w:color="auto"/>
              <w:right w:val="outset" w:sz="6" w:space="0" w:color="414142"/>
            </w:tcBorders>
            <w:hideMark/>
          </w:tcPr>
          <w:p w14:paraId="093F1E8B" w14:textId="77777777" w:rsidR="00711129" w:rsidRPr="00A8083C" w:rsidRDefault="00711129" w:rsidP="00711129">
            <w:pPr>
              <w:spacing w:after="0" w:line="240" w:lineRule="auto"/>
              <w:jc w:val="center"/>
              <w:rPr>
                <w:rFonts w:ascii="Times New Roman" w:hAnsi="Times New Roman"/>
                <w:sz w:val="25"/>
                <w:szCs w:val="25"/>
              </w:rPr>
            </w:pPr>
            <w:r w:rsidRPr="00A8083C">
              <w:rPr>
                <w:rFonts w:ascii="Times New Roman" w:hAnsi="Times New Roman"/>
                <w:b/>
                <w:bCs/>
                <w:sz w:val="25"/>
                <w:szCs w:val="25"/>
              </w:rPr>
              <w:t>VII. Tiesību akta projekta izpildes nodrošināšana un tās ietekme uz institūcijām</w:t>
            </w:r>
          </w:p>
        </w:tc>
      </w:tr>
      <w:tr w:rsidR="00711129" w:rsidRPr="00A8083C" w14:paraId="093F1E91" w14:textId="77777777" w:rsidTr="00711129">
        <w:trPr>
          <w:trHeight w:val="263"/>
          <w:jc w:val="center"/>
        </w:trPr>
        <w:tc>
          <w:tcPr>
            <w:tcW w:w="234" w:type="pct"/>
            <w:tcBorders>
              <w:top w:val="single" w:sz="4" w:space="0" w:color="auto"/>
              <w:left w:val="single" w:sz="4" w:space="0" w:color="auto"/>
              <w:bottom w:val="single" w:sz="4" w:space="0" w:color="auto"/>
              <w:right w:val="single" w:sz="4" w:space="0" w:color="auto"/>
            </w:tcBorders>
          </w:tcPr>
          <w:p w14:paraId="093F1E8D" w14:textId="77777777" w:rsidR="00711129" w:rsidRPr="00A8083C" w:rsidRDefault="00711129" w:rsidP="00092594">
            <w:pPr>
              <w:spacing w:after="0" w:line="240" w:lineRule="auto"/>
              <w:rPr>
                <w:rFonts w:ascii="Times New Roman" w:hAnsi="Times New Roman"/>
                <w:sz w:val="25"/>
                <w:szCs w:val="25"/>
              </w:rPr>
            </w:pPr>
            <w:r w:rsidRPr="00A8083C">
              <w:rPr>
                <w:rFonts w:ascii="Times New Roman" w:hAnsi="Times New Roman"/>
                <w:sz w:val="25"/>
                <w:szCs w:val="25"/>
              </w:rPr>
              <w:t>1.</w:t>
            </w:r>
          </w:p>
        </w:tc>
        <w:tc>
          <w:tcPr>
            <w:tcW w:w="1247" w:type="pct"/>
            <w:tcBorders>
              <w:top w:val="single" w:sz="4" w:space="0" w:color="auto"/>
              <w:left w:val="single" w:sz="4" w:space="0" w:color="auto"/>
              <w:bottom w:val="single" w:sz="4" w:space="0" w:color="auto"/>
              <w:right w:val="single" w:sz="4" w:space="0" w:color="auto"/>
            </w:tcBorders>
          </w:tcPr>
          <w:p w14:paraId="093F1E8E" w14:textId="77777777" w:rsidR="00711129" w:rsidRPr="00A8083C" w:rsidRDefault="00711129" w:rsidP="00711129">
            <w:pPr>
              <w:spacing w:after="0" w:line="240" w:lineRule="auto"/>
              <w:rPr>
                <w:rFonts w:ascii="Times New Roman" w:hAnsi="Times New Roman"/>
                <w:sz w:val="25"/>
                <w:szCs w:val="25"/>
              </w:rPr>
            </w:pPr>
            <w:r w:rsidRPr="00A8083C">
              <w:rPr>
                <w:rFonts w:ascii="Times New Roman" w:hAnsi="Times New Roman"/>
                <w:sz w:val="25"/>
                <w:szCs w:val="25"/>
              </w:rPr>
              <w:t>Projekta izpildē iesaistītās institūcijas</w:t>
            </w:r>
          </w:p>
          <w:p w14:paraId="093F1E8F" w14:textId="77777777" w:rsidR="00711129" w:rsidRPr="00A8083C" w:rsidRDefault="00711129" w:rsidP="00092594">
            <w:pPr>
              <w:spacing w:after="0" w:line="240" w:lineRule="auto"/>
              <w:rPr>
                <w:rFonts w:ascii="Times New Roman" w:hAnsi="Times New Roman"/>
                <w:sz w:val="25"/>
                <w:szCs w:val="25"/>
              </w:rPr>
            </w:pPr>
          </w:p>
        </w:tc>
        <w:tc>
          <w:tcPr>
            <w:tcW w:w="3519" w:type="pct"/>
            <w:tcBorders>
              <w:top w:val="outset" w:sz="6" w:space="0" w:color="414142"/>
              <w:left w:val="single" w:sz="4" w:space="0" w:color="auto"/>
              <w:bottom w:val="outset" w:sz="6" w:space="0" w:color="414142"/>
              <w:right w:val="outset" w:sz="6" w:space="0" w:color="414142"/>
            </w:tcBorders>
          </w:tcPr>
          <w:p w14:paraId="093F1E90" w14:textId="77777777" w:rsidR="00711129" w:rsidRPr="00A8083C" w:rsidRDefault="00711129" w:rsidP="005676E9">
            <w:pPr>
              <w:spacing w:after="0" w:line="240" w:lineRule="auto"/>
              <w:rPr>
                <w:rFonts w:ascii="Times New Roman" w:hAnsi="Times New Roman"/>
                <w:sz w:val="25"/>
                <w:szCs w:val="25"/>
              </w:rPr>
            </w:pPr>
            <w:r w:rsidRPr="00A8083C">
              <w:rPr>
                <w:rFonts w:ascii="Times New Roman" w:hAnsi="Times New Roman"/>
                <w:sz w:val="25"/>
                <w:szCs w:val="25"/>
              </w:rPr>
              <w:t>Ministrija, novadu un republikas pilsētu pašvaldības.</w:t>
            </w:r>
          </w:p>
        </w:tc>
      </w:tr>
      <w:tr w:rsidR="00BC389A" w:rsidRPr="00A8083C" w14:paraId="093F1E95" w14:textId="77777777" w:rsidTr="00711129">
        <w:trPr>
          <w:trHeight w:val="282"/>
          <w:jc w:val="center"/>
        </w:trPr>
        <w:tc>
          <w:tcPr>
            <w:tcW w:w="234" w:type="pct"/>
            <w:tcBorders>
              <w:top w:val="single" w:sz="4" w:space="0" w:color="auto"/>
              <w:left w:val="single" w:sz="4" w:space="0" w:color="auto"/>
              <w:bottom w:val="single" w:sz="4" w:space="0" w:color="auto"/>
              <w:right w:val="single" w:sz="4" w:space="0" w:color="auto"/>
            </w:tcBorders>
            <w:hideMark/>
          </w:tcPr>
          <w:p w14:paraId="093F1E92" w14:textId="77777777" w:rsidR="00092594" w:rsidRPr="00A8083C" w:rsidRDefault="00A83028" w:rsidP="006132EB">
            <w:pPr>
              <w:spacing w:after="0" w:line="240" w:lineRule="auto"/>
              <w:rPr>
                <w:rFonts w:ascii="Times New Roman" w:hAnsi="Times New Roman"/>
                <w:sz w:val="25"/>
                <w:szCs w:val="25"/>
              </w:rPr>
            </w:pPr>
            <w:r w:rsidRPr="00A8083C">
              <w:rPr>
                <w:rFonts w:ascii="Times New Roman" w:hAnsi="Times New Roman"/>
                <w:sz w:val="25"/>
                <w:szCs w:val="25"/>
              </w:rPr>
              <w:t>2.</w:t>
            </w:r>
          </w:p>
        </w:tc>
        <w:tc>
          <w:tcPr>
            <w:tcW w:w="1247" w:type="pct"/>
            <w:tcBorders>
              <w:top w:val="single" w:sz="4" w:space="0" w:color="auto"/>
              <w:left w:val="single" w:sz="4" w:space="0" w:color="auto"/>
              <w:bottom w:val="single" w:sz="4" w:space="0" w:color="auto"/>
              <w:right w:val="single" w:sz="4" w:space="0" w:color="auto"/>
            </w:tcBorders>
          </w:tcPr>
          <w:p w14:paraId="093F1E93" w14:textId="77777777" w:rsidR="00092594" w:rsidRPr="00A8083C" w:rsidRDefault="00A83028" w:rsidP="006132EB">
            <w:pPr>
              <w:spacing w:after="0" w:line="240" w:lineRule="auto"/>
              <w:rPr>
                <w:rFonts w:ascii="Times New Roman" w:hAnsi="Times New Roman"/>
                <w:sz w:val="25"/>
                <w:szCs w:val="25"/>
              </w:rPr>
            </w:pPr>
            <w:r w:rsidRPr="00A8083C">
              <w:rPr>
                <w:rFonts w:ascii="Times New Roman" w:hAnsi="Times New Roman"/>
                <w:sz w:val="25"/>
                <w:szCs w:val="25"/>
              </w:rPr>
              <w:t xml:space="preserve">Projekta izpildes ietekme uz pārvaldes </w:t>
            </w:r>
            <w:r w:rsidRPr="00A8083C">
              <w:rPr>
                <w:rFonts w:ascii="Times New Roman" w:hAnsi="Times New Roman"/>
                <w:sz w:val="25"/>
                <w:szCs w:val="25"/>
              </w:rPr>
              <w:lastRenderedPageBreak/>
              <w:t>funkcijām un institucionālo struktūru. Jaunu institūciju izveide, esošu institūciju likvidācija vai reorganizācija, to ietekme uz institūcijas cilvēkresursiem</w:t>
            </w:r>
          </w:p>
        </w:tc>
        <w:tc>
          <w:tcPr>
            <w:tcW w:w="3519" w:type="pct"/>
            <w:tcBorders>
              <w:top w:val="outset" w:sz="6" w:space="0" w:color="414142"/>
              <w:left w:val="single" w:sz="4" w:space="0" w:color="auto"/>
              <w:bottom w:val="outset" w:sz="6" w:space="0" w:color="414142"/>
              <w:right w:val="outset" w:sz="6" w:space="0" w:color="414142"/>
            </w:tcBorders>
            <w:vAlign w:val="center"/>
            <w:hideMark/>
          </w:tcPr>
          <w:p w14:paraId="093F1E94" w14:textId="77777777" w:rsidR="00092594" w:rsidRPr="00A8083C" w:rsidRDefault="000016D3" w:rsidP="00956EB5">
            <w:pPr>
              <w:rPr>
                <w:rFonts w:ascii="Times New Roman" w:hAnsi="Times New Roman"/>
                <w:sz w:val="25"/>
                <w:szCs w:val="25"/>
              </w:rPr>
            </w:pPr>
            <w:r w:rsidRPr="00A8083C">
              <w:rPr>
                <w:rFonts w:ascii="Times New Roman" w:hAnsi="Times New Roman"/>
                <w:sz w:val="25"/>
                <w:szCs w:val="25"/>
                <w:lang w:eastAsia="en-US"/>
              </w:rPr>
              <w:lastRenderedPageBreak/>
              <w:t>P</w:t>
            </w:r>
            <w:r w:rsidR="00A83028" w:rsidRPr="00A8083C">
              <w:rPr>
                <w:rFonts w:ascii="Times New Roman" w:hAnsi="Times New Roman"/>
                <w:sz w:val="25"/>
                <w:szCs w:val="25"/>
                <w:lang w:eastAsia="en-US"/>
              </w:rPr>
              <w:t>rojekts šo jomu neskar.</w:t>
            </w:r>
          </w:p>
        </w:tc>
      </w:tr>
      <w:tr w:rsidR="00BC389A" w:rsidRPr="00A8083C" w14:paraId="093F1E99" w14:textId="77777777" w:rsidTr="00711129">
        <w:trPr>
          <w:trHeight w:val="244"/>
          <w:jc w:val="center"/>
        </w:trPr>
        <w:tc>
          <w:tcPr>
            <w:tcW w:w="234" w:type="pct"/>
            <w:tcBorders>
              <w:top w:val="single" w:sz="4" w:space="0" w:color="auto"/>
              <w:left w:val="single" w:sz="4" w:space="0" w:color="auto"/>
              <w:bottom w:val="single" w:sz="4" w:space="0" w:color="auto"/>
              <w:right w:val="single" w:sz="4" w:space="0" w:color="auto"/>
            </w:tcBorders>
            <w:hideMark/>
          </w:tcPr>
          <w:p w14:paraId="093F1E96" w14:textId="77777777" w:rsidR="00092594" w:rsidRPr="00A8083C" w:rsidRDefault="00A83028" w:rsidP="006132EB">
            <w:pPr>
              <w:spacing w:after="0" w:line="240" w:lineRule="auto"/>
              <w:rPr>
                <w:rFonts w:ascii="Times New Roman" w:hAnsi="Times New Roman"/>
                <w:sz w:val="25"/>
                <w:szCs w:val="25"/>
              </w:rPr>
            </w:pPr>
            <w:r w:rsidRPr="00A8083C">
              <w:rPr>
                <w:rFonts w:ascii="Times New Roman" w:hAnsi="Times New Roman"/>
                <w:sz w:val="25"/>
                <w:szCs w:val="25"/>
              </w:rPr>
              <w:t>3.</w:t>
            </w:r>
          </w:p>
        </w:tc>
        <w:tc>
          <w:tcPr>
            <w:tcW w:w="1247" w:type="pct"/>
            <w:tcBorders>
              <w:top w:val="single" w:sz="4" w:space="0" w:color="auto"/>
              <w:left w:val="single" w:sz="4" w:space="0" w:color="auto"/>
              <w:bottom w:val="single" w:sz="4" w:space="0" w:color="auto"/>
              <w:right w:val="single" w:sz="4" w:space="0" w:color="auto"/>
            </w:tcBorders>
          </w:tcPr>
          <w:p w14:paraId="093F1E97" w14:textId="77777777" w:rsidR="00092594" w:rsidRPr="00A8083C" w:rsidRDefault="00A83028" w:rsidP="006132EB">
            <w:pPr>
              <w:spacing w:after="0" w:line="240" w:lineRule="auto"/>
              <w:rPr>
                <w:rFonts w:ascii="Times New Roman" w:hAnsi="Times New Roman"/>
                <w:sz w:val="25"/>
                <w:szCs w:val="25"/>
              </w:rPr>
            </w:pPr>
            <w:r w:rsidRPr="00A8083C">
              <w:rPr>
                <w:rFonts w:ascii="Times New Roman" w:hAnsi="Times New Roman"/>
                <w:sz w:val="25"/>
                <w:szCs w:val="25"/>
              </w:rPr>
              <w:t>Cita informācija</w:t>
            </w:r>
          </w:p>
        </w:tc>
        <w:tc>
          <w:tcPr>
            <w:tcW w:w="3519" w:type="pct"/>
            <w:tcBorders>
              <w:top w:val="outset" w:sz="6" w:space="0" w:color="414142"/>
              <w:left w:val="single" w:sz="4" w:space="0" w:color="auto"/>
              <w:bottom w:val="outset" w:sz="6" w:space="0" w:color="414142"/>
              <w:right w:val="outset" w:sz="6" w:space="0" w:color="414142"/>
            </w:tcBorders>
            <w:hideMark/>
          </w:tcPr>
          <w:p w14:paraId="093F1E98" w14:textId="77777777" w:rsidR="00092594" w:rsidRPr="00A8083C" w:rsidRDefault="00A83028" w:rsidP="006132EB">
            <w:pPr>
              <w:spacing w:before="100" w:beforeAutospacing="1" w:after="100" w:afterAutospacing="1" w:line="293" w:lineRule="atLeast"/>
              <w:rPr>
                <w:rFonts w:ascii="Times New Roman" w:hAnsi="Times New Roman"/>
                <w:sz w:val="25"/>
                <w:szCs w:val="25"/>
              </w:rPr>
            </w:pPr>
            <w:r w:rsidRPr="00A8083C">
              <w:rPr>
                <w:rFonts w:ascii="Times New Roman" w:hAnsi="Times New Roman"/>
                <w:sz w:val="25"/>
                <w:szCs w:val="25"/>
              </w:rPr>
              <w:t>Nav</w:t>
            </w:r>
          </w:p>
        </w:tc>
      </w:tr>
    </w:tbl>
    <w:p w14:paraId="093F1E9A" w14:textId="77777777" w:rsidR="00711129" w:rsidRDefault="00711129" w:rsidP="00DD6AD1">
      <w:pPr>
        <w:spacing w:after="0" w:line="240" w:lineRule="auto"/>
        <w:jc w:val="both"/>
        <w:rPr>
          <w:rFonts w:ascii="Times New Roman" w:hAnsi="Times New Roman"/>
          <w:sz w:val="25"/>
          <w:szCs w:val="25"/>
        </w:rPr>
      </w:pPr>
    </w:p>
    <w:p w14:paraId="093F1E9B" w14:textId="77777777" w:rsidR="00A8083C" w:rsidRPr="00A8083C" w:rsidRDefault="00A8083C" w:rsidP="00DD6AD1">
      <w:pPr>
        <w:spacing w:after="0" w:line="240" w:lineRule="auto"/>
        <w:jc w:val="both"/>
        <w:rPr>
          <w:rFonts w:ascii="Times New Roman" w:hAnsi="Times New Roman"/>
          <w:sz w:val="25"/>
          <w:szCs w:val="25"/>
        </w:rPr>
      </w:pPr>
    </w:p>
    <w:p w14:paraId="093F1E9C" w14:textId="77777777" w:rsidR="00711129" w:rsidRPr="00A8083C" w:rsidRDefault="00A83028" w:rsidP="00711129">
      <w:pPr>
        <w:tabs>
          <w:tab w:val="right" w:pos="9071"/>
        </w:tabs>
        <w:spacing w:after="0" w:line="240" w:lineRule="auto"/>
        <w:ind w:firstLine="720"/>
        <w:jc w:val="both"/>
        <w:rPr>
          <w:rFonts w:ascii="Times New Roman" w:hAnsi="Times New Roman"/>
          <w:sz w:val="25"/>
          <w:szCs w:val="25"/>
        </w:rPr>
      </w:pPr>
      <w:r w:rsidRPr="00A8083C">
        <w:rPr>
          <w:rFonts w:ascii="Times New Roman" w:hAnsi="Times New Roman"/>
          <w:sz w:val="25"/>
          <w:szCs w:val="25"/>
        </w:rPr>
        <w:t>Izglītības un zinātnes ministrs</w:t>
      </w:r>
      <w:r w:rsidRPr="00A8083C">
        <w:rPr>
          <w:rFonts w:ascii="Times New Roman" w:hAnsi="Times New Roman"/>
          <w:sz w:val="25"/>
          <w:szCs w:val="25"/>
        </w:rPr>
        <w:tab/>
        <w:t>Kārlis Šadurskis</w:t>
      </w:r>
    </w:p>
    <w:p w14:paraId="093F1E9D" w14:textId="77777777" w:rsidR="00711129" w:rsidRDefault="00711129" w:rsidP="00711129">
      <w:pPr>
        <w:tabs>
          <w:tab w:val="right" w:pos="9071"/>
        </w:tabs>
        <w:spacing w:after="0" w:line="240" w:lineRule="auto"/>
        <w:ind w:firstLine="720"/>
        <w:jc w:val="both"/>
        <w:rPr>
          <w:rFonts w:ascii="Times New Roman" w:hAnsi="Times New Roman"/>
          <w:sz w:val="25"/>
          <w:szCs w:val="25"/>
        </w:rPr>
      </w:pPr>
    </w:p>
    <w:p w14:paraId="093F1E9E" w14:textId="77777777" w:rsidR="00A8083C" w:rsidRPr="00A8083C" w:rsidRDefault="00A8083C" w:rsidP="00711129">
      <w:pPr>
        <w:tabs>
          <w:tab w:val="right" w:pos="9071"/>
        </w:tabs>
        <w:spacing w:after="0" w:line="240" w:lineRule="auto"/>
        <w:ind w:firstLine="720"/>
        <w:jc w:val="both"/>
        <w:rPr>
          <w:rFonts w:ascii="Times New Roman" w:hAnsi="Times New Roman"/>
          <w:sz w:val="25"/>
          <w:szCs w:val="25"/>
        </w:rPr>
      </w:pPr>
    </w:p>
    <w:p w14:paraId="093F1E9F" w14:textId="77777777" w:rsidR="00711129" w:rsidRPr="00A8083C" w:rsidRDefault="00A83028" w:rsidP="00711129">
      <w:pPr>
        <w:tabs>
          <w:tab w:val="right" w:pos="9071"/>
        </w:tabs>
        <w:spacing w:after="0" w:line="240" w:lineRule="auto"/>
        <w:ind w:firstLine="720"/>
        <w:jc w:val="both"/>
        <w:rPr>
          <w:rFonts w:ascii="Times New Roman" w:hAnsi="Times New Roman"/>
          <w:sz w:val="25"/>
          <w:szCs w:val="25"/>
        </w:rPr>
      </w:pPr>
      <w:r w:rsidRPr="00A8083C">
        <w:rPr>
          <w:rFonts w:ascii="Times New Roman" w:hAnsi="Times New Roman"/>
          <w:sz w:val="25"/>
          <w:szCs w:val="25"/>
        </w:rPr>
        <w:t>Vīza:</w:t>
      </w:r>
    </w:p>
    <w:p w14:paraId="093F1EA0" w14:textId="77777777" w:rsidR="00101A3D" w:rsidRPr="00A8083C" w:rsidRDefault="00A83028" w:rsidP="00711129">
      <w:pPr>
        <w:tabs>
          <w:tab w:val="right" w:pos="9071"/>
        </w:tabs>
        <w:spacing w:after="0" w:line="240" w:lineRule="auto"/>
        <w:ind w:firstLine="720"/>
        <w:jc w:val="both"/>
        <w:rPr>
          <w:rFonts w:ascii="Times New Roman" w:hAnsi="Times New Roman"/>
          <w:sz w:val="25"/>
          <w:szCs w:val="25"/>
        </w:rPr>
      </w:pPr>
      <w:r w:rsidRPr="00A8083C">
        <w:rPr>
          <w:rFonts w:ascii="Times New Roman" w:hAnsi="Times New Roman"/>
          <w:sz w:val="25"/>
          <w:szCs w:val="25"/>
        </w:rPr>
        <w:t>Valsts sekretāre</w:t>
      </w:r>
      <w:r w:rsidR="00A63487" w:rsidRPr="00A8083C">
        <w:rPr>
          <w:rFonts w:ascii="Times New Roman" w:hAnsi="Times New Roman"/>
          <w:sz w:val="25"/>
          <w:szCs w:val="25"/>
        </w:rPr>
        <w:tab/>
      </w:r>
      <w:r w:rsidRPr="00A8083C">
        <w:rPr>
          <w:rFonts w:ascii="Times New Roman" w:hAnsi="Times New Roman"/>
          <w:sz w:val="25"/>
          <w:szCs w:val="25"/>
        </w:rPr>
        <w:t>L</w:t>
      </w:r>
      <w:r w:rsidR="00DF78A3" w:rsidRPr="00A8083C">
        <w:rPr>
          <w:rFonts w:ascii="Times New Roman" w:hAnsi="Times New Roman"/>
          <w:sz w:val="25"/>
          <w:szCs w:val="25"/>
        </w:rPr>
        <w:t xml:space="preserve">īga </w:t>
      </w:r>
      <w:r w:rsidRPr="00A8083C">
        <w:rPr>
          <w:rFonts w:ascii="Times New Roman" w:hAnsi="Times New Roman"/>
          <w:sz w:val="25"/>
          <w:szCs w:val="25"/>
        </w:rPr>
        <w:t>Lejiņa</w:t>
      </w:r>
    </w:p>
    <w:p w14:paraId="093F1EA1" w14:textId="77777777" w:rsidR="00101A3D" w:rsidRDefault="00101A3D" w:rsidP="00101A3D">
      <w:pPr>
        <w:spacing w:after="0" w:line="240" w:lineRule="auto"/>
        <w:rPr>
          <w:rFonts w:ascii="Times New Roman" w:hAnsi="Times New Roman"/>
          <w:sz w:val="24"/>
          <w:szCs w:val="24"/>
        </w:rPr>
      </w:pPr>
    </w:p>
    <w:p w14:paraId="093F1EA2" w14:textId="77777777" w:rsidR="00A8083C" w:rsidRDefault="00A8083C" w:rsidP="00101A3D">
      <w:pPr>
        <w:spacing w:after="0" w:line="240" w:lineRule="auto"/>
        <w:rPr>
          <w:rFonts w:ascii="Times New Roman" w:hAnsi="Times New Roman"/>
          <w:sz w:val="24"/>
          <w:szCs w:val="24"/>
        </w:rPr>
      </w:pPr>
    </w:p>
    <w:p w14:paraId="093F1EA3" w14:textId="77777777" w:rsidR="00A8083C" w:rsidRDefault="00A8083C" w:rsidP="00101A3D">
      <w:pPr>
        <w:spacing w:after="0" w:line="240" w:lineRule="auto"/>
        <w:rPr>
          <w:rFonts w:ascii="Times New Roman" w:hAnsi="Times New Roman"/>
          <w:sz w:val="24"/>
          <w:szCs w:val="24"/>
        </w:rPr>
      </w:pPr>
    </w:p>
    <w:p w14:paraId="093F1EA4" w14:textId="77777777" w:rsidR="00A8083C" w:rsidRDefault="00A8083C" w:rsidP="00101A3D">
      <w:pPr>
        <w:spacing w:after="0" w:line="240" w:lineRule="auto"/>
        <w:rPr>
          <w:rFonts w:ascii="Times New Roman" w:hAnsi="Times New Roman"/>
          <w:sz w:val="24"/>
          <w:szCs w:val="24"/>
        </w:rPr>
      </w:pPr>
    </w:p>
    <w:p w14:paraId="093F1EA5" w14:textId="77777777" w:rsidR="00A8083C" w:rsidRDefault="00A8083C" w:rsidP="00101A3D">
      <w:pPr>
        <w:spacing w:after="0" w:line="240" w:lineRule="auto"/>
        <w:rPr>
          <w:rFonts w:ascii="Times New Roman" w:hAnsi="Times New Roman"/>
          <w:sz w:val="24"/>
          <w:szCs w:val="24"/>
        </w:rPr>
      </w:pPr>
    </w:p>
    <w:p w14:paraId="093F1EA6" w14:textId="77777777" w:rsidR="00A8083C" w:rsidRDefault="00A8083C" w:rsidP="00101A3D">
      <w:pPr>
        <w:spacing w:after="0" w:line="240" w:lineRule="auto"/>
        <w:rPr>
          <w:rFonts w:ascii="Times New Roman" w:hAnsi="Times New Roman"/>
          <w:sz w:val="24"/>
          <w:szCs w:val="24"/>
        </w:rPr>
      </w:pPr>
    </w:p>
    <w:p w14:paraId="093F1EA7" w14:textId="77777777" w:rsidR="00A8083C" w:rsidRDefault="00A8083C" w:rsidP="00101A3D">
      <w:pPr>
        <w:spacing w:after="0" w:line="240" w:lineRule="auto"/>
        <w:rPr>
          <w:rFonts w:ascii="Times New Roman" w:hAnsi="Times New Roman"/>
          <w:sz w:val="24"/>
          <w:szCs w:val="24"/>
        </w:rPr>
      </w:pPr>
    </w:p>
    <w:p w14:paraId="093F1EA8" w14:textId="77777777" w:rsidR="00A8083C" w:rsidRDefault="00A8083C" w:rsidP="00101A3D">
      <w:pPr>
        <w:spacing w:after="0" w:line="240" w:lineRule="auto"/>
        <w:rPr>
          <w:rFonts w:ascii="Times New Roman" w:hAnsi="Times New Roman"/>
          <w:sz w:val="24"/>
          <w:szCs w:val="24"/>
        </w:rPr>
      </w:pPr>
    </w:p>
    <w:p w14:paraId="093F1EA9" w14:textId="77777777" w:rsidR="00A8083C" w:rsidRPr="00A8083C" w:rsidRDefault="00A8083C" w:rsidP="00101A3D">
      <w:pPr>
        <w:spacing w:after="0" w:line="240" w:lineRule="auto"/>
        <w:rPr>
          <w:rFonts w:ascii="Times New Roman" w:hAnsi="Times New Roman"/>
          <w:sz w:val="24"/>
          <w:szCs w:val="24"/>
        </w:rPr>
      </w:pPr>
    </w:p>
    <w:p w14:paraId="093F1EAA" w14:textId="77777777" w:rsidR="00711129" w:rsidRPr="00243CD6" w:rsidRDefault="00711129" w:rsidP="00711129">
      <w:pPr>
        <w:spacing w:after="0" w:line="240" w:lineRule="auto"/>
        <w:ind w:left="720"/>
        <w:rPr>
          <w:rFonts w:ascii="Times New Roman" w:hAnsi="Times New Roman"/>
        </w:rPr>
      </w:pPr>
      <w:r w:rsidRPr="00243CD6">
        <w:rPr>
          <w:rFonts w:ascii="Times New Roman" w:hAnsi="Times New Roman"/>
        </w:rPr>
        <w:t xml:space="preserve">06.06.2018. </w:t>
      </w:r>
    </w:p>
    <w:p w14:paraId="093F1EAC" w14:textId="4A7C9B37" w:rsidR="00711129" w:rsidRPr="00243CD6" w:rsidRDefault="00711129" w:rsidP="00711129">
      <w:pPr>
        <w:spacing w:after="0" w:line="240" w:lineRule="auto"/>
        <w:ind w:left="720"/>
        <w:rPr>
          <w:rFonts w:ascii="Times New Roman" w:hAnsi="Times New Roman"/>
        </w:rPr>
      </w:pPr>
      <w:r w:rsidRPr="00243CD6">
        <w:rPr>
          <w:rFonts w:ascii="Times New Roman" w:hAnsi="Times New Roman"/>
        </w:rPr>
        <w:t>I</w:t>
      </w:r>
      <w:r w:rsidR="00674064">
        <w:rPr>
          <w:rFonts w:ascii="Times New Roman" w:hAnsi="Times New Roman"/>
        </w:rPr>
        <w:t>.Pa</w:t>
      </w:r>
      <w:r w:rsidRPr="00243CD6">
        <w:rPr>
          <w:rFonts w:ascii="Times New Roman" w:hAnsi="Times New Roman"/>
        </w:rPr>
        <w:t>vloviča</w:t>
      </w:r>
      <w:r w:rsidR="00674064">
        <w:rPr>
          <w:rFonts w:ascii="Times New Roman" w:hAnsi="Times New Roman"/>
        </w:rPr>
        <w:t>, 6704</w:t>
      </w:r>
      <w:r w:rsidR="00E35F07">
        <w:rPr>
          <w:rFonts w:ascii="Times New Roman" w:hAnsi="Times New Roman"/>
        </w:rPr>
        <w:t>7860</w:t>
      </w:r>
    </w:p>
    <w:p w14:paraId="093F1EAD" w14:textId="77777777" w:rsidR="00711129" w:rsidRPr="00243CD6" w:rsidRDefault="007D0361" w:rsidP="00711129">
      <w:pPr>
        <w:ind w:left="720"/>
        <w:rPr>
          <w:rFonts w:ascii="Times New Roman" w:hAnsi="Times New Roman"/>
        </w:rPr>
      </w:pPr>
      <w:hyperlink r:id="rId8" w:history="1">
        <w:r w:rsidR="00711129" w:rsidRPr="00243CD6">
          <w:rPr>
            <w:rStyle w:val="Hyperlink"/>
            <w:rFonts w:ascii="Times New Roman" w:hAnsi="Times New Roman"/>
            <w:color w:val="auto"/>
            <w:u w:val="none"/>
          </w:rPr>
          <w:t>initra.pavlovica@izm.gov.lv</w:t>
        </w:r>
      </w:hyperlink>
      <w:bookmarkStart w:id="0" w:name="_GoBack"/>
      <w:bookmarkEnd w:id="0"/>
    </w:p>
    <w:sectPr w:rsidR="00711129" w:rsidRPr="00243CD6" w:rsidSect="008351AB">
      <w:headerReference w:type="default" r:id="rId9"/>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22470" w14:textId="77777777" w:rsidR="007D0361" w:rsidRDefault="007D0361">
      <w:pPr>
        <w:spacing w:after="0" w:line="240" w:lineRule="auto"/>
      </w:pPr>
      <w:r>
        <w:separator/>
      </w:r>
    </w:p>
  </w:endnote>
  <w:endnote w:type="continuationSeparator" w:id="0">
    <w:p w14:paraId="70D8E849" w14:textId="77777777" w:rsidR="007D0361" w:rsidRDefault="007D0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F1EB4" w14:textId="77777777" w:rsidR="00A8083C" w:rsidRPr="00A8083C" w:rsidRDefault="007B4225" w:rsidP="00A8083C">
    <w:pPr>
      <w:spacing w:after="0" w:line="240" w:lineRule="auto"/>
      <w:jc w:val="both"/>
      <w:rPr>
        <w:rFonts w:ascii="Times New Roman" w:hAnsi="Times New Roman"/>
        <w:sz w:val="20"/>
        <w:szCs w:val="20"/>
      </w:rPr>
    </w:pPr>
    <w:r>
      <w:rPr>
        <w:rFonts w:ascii="Times New Roman" w:hAnsi="Times New Roman"/>
        <w:sz w:val="20"/>
        <w:szCs w:val="20"/>
      </w:rPr>
      <w:t>IZMAnot_0</w:t>
    </w:r>
    <w:r w:rsidR="00A8083C">
      <w:rPr>
        <w:rFonts w:ascii="Times New Roman" w:hAnsi="Times New Roman"/>
        <w:sz w:val="20"/>
        <w:szCs w:val="20"/>
      </w:rPr>
      <w:t>60618_Groz382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F1EB5" w14:textId="77777777" w:rsidR="00133629" w:rsidRPr="00A8083C" w:rsidRDefault="00A8083C" w:rsidP="00A8083C">
    <w:pPr>
      <w:spacing w:after="0" w:line="240" w:lineRule="auto"/>
      <w:jc w:val="both"/>
      <w:rPr>
        <w:rFonts w:ascii="Times New Roman" w:hAnsi="Times New Roman"/>
        <w:sz w:val="20"/>
        <w:szCs w:val="20"/>
      </w:rPr>
    </w:pPr>
    <w:r>
      <w:rPr>
        <w:rFonts w:ascii="Times New Roman" w:hAnsi="Times New Roman"/>
        <w:sz w:val="20"/>
        <w:szCs w:val="20"/>
      </w:rPr>
      <w:t>IZMAnot_060618_Groz382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D40A0" w14:textId="77777777" w:rsidR="007D0361" w:rsidRDefault="007D0361">
      <w:pPr>
        <w:spacing w:after="0" w:line="240" w:lineRule="auto"/>
      </w:pPr>
      <w:r>
        <w:separator/>
      </w:r>
    </w:p>
  </w:footnote>
  <w:footnote w:type="continuationSeparator" w:id="0">
    <w:p w14:paraId="2DE9DFB2" w14:textId="77777777" w:rsidR="007D0361" w:rsidRDefault="007D03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F1EB2" w14:textId="77777777" w:rsidR="00BC2DC8" w:rsidRPr="008351AB" w:rsidRDefault="00A83028">
    <w:pPr>
      <w:pStyle w:val="Header"/>
      <w:jc w:val="center"/>
      <w:rPr>
        <w:rFonts w:ascii="Times New Roman" w:hAnsi="Times New Roman"/>
      </w:rPr>
    </w:pPr>
    <w:r w:rsidRPr="008351AB">
      <w:rPr>
        <w:rFonts w:ascii="Times New Roman" w:hAnsi="Times New Roman"/>
      </w:rPr>
      <w:fldChar w:fldCharType="begin"/>
    </w:r>
    <w:r w:rsidRPr="008351AB">
      <w:rPr>
        <w:rFonts w:ascii="Times New Roman" w:hAnsi="Times New Roman"/>
      </w:rPr>
      <w:instrText xml:space="preserve"> PAGE   \* MERGEFORMAT </w:instrText>
    </w:r>
    <w:r w:rsidRPr="008351AB">
      <w:rPr>
        <w:rFonts w:ascii="Times New Roman" w:hAnsi="Times New Roman"/>
      </w:rPr>
      <w:fldChar w:fldCharType="separate"/>
    </w:r>
    <w:r w:rsidR="00B24954">
      <w:rPr>
        <w:rFonts w:ascii="Times New Roman" w:hAnsi="Times New Roman"/>
        <w:noProof/>
      </w:rPr>
      <w:t>5</w:t>
    </w:r>
    <w:r w:rsidRPr="008351AB">
      <w:rPr>
        <w:rFonts w:ascii="Times New Roman" w:hAnsi="Times New Roman"/>
        <w:noProof/>
      </w:rPr>
      <w:fldChar w:fldCharType="end"/>
    </w:r>
  </w:p>
  <w:p w14:paraId="093F1EB3" w14:textId="77777777" w:rsidR="00BC2DC8" w:rsidRDefault="00BC2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06A062E"/>
    <w:multiLevelType w:val="multilevel"/>
    <w:tmpl w:val="A8E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1">
    <w:nsid w:val="038C4310"/>
    <w:multiLevelType w:val="multilevel"/>
    <w:tmpl w:val="0E8A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07311441"/>
    <w:multiLevelType w:val="hybridMultilevel"/>
    <w:tmpl w:val="4A38A800"/>
    <w:lvl w:ilvl="0" w:tplc="F77AC46E">
      <w:start w:val="1"/>
      <w:numFmt w:val="decimal"/>
      <w:lvlText w:val="%1)"/>
      <w:lvlJc w:val="left"/>
      <w:pPr>
        <w:ind w:left="720" w:hanging="360"/>
      </w:pPr>
      <w:rPr>
        <w:rFonts w:hint="default"/>
      </w:rPr>
    </w:lvl>
    <w:lvl w:ilvl="1" w:tplc="4AE22318" w:tentative="1">
      <w:start w:val="1"/>
      <w:numFmt w:val="lowerLetter"/>
      <w:lvlText w:val="%2."/>
      <w:lvlJc w:val="left"/>
      <w:pPr>
        <w:ind w:left="1440" w:hanging="360"/>
      </w:pPr>
    </w:lvl>
    <w:lvl w:ilvl="2" w:tplc="B66862C4" w:tentative="1">
      <w:start w:val="1"/>
      <w:numFmt w:val="lowerRoman"/>
      <w:lvlText w:val="%3."/>
      <w:lvlJc w:val="right"/>
      <w:pPr>
        <w:ind w:left="2160" w:hanging="180"/>
      </w:pPr>
    </w:lvl>
    <w:lvl w:ilvl="3" w:tplc="635E68EC" w:tentative="1">
      <w:start w:val="1"/>
      <w:numFmt w:val="decimal"/>
      <w:lvlText w:val="%4."/>
      <w:lvlJc w:val="left"/>
      <w:pPr>
        <w:ind w:left="2880" w:hanging="360"/>
      </w:pPr>
    </w:lvl>
    <w:lvl w:ilvl="4" w:tplc="BA640682" w:tentative="1">
      <w:start w:val="1"/>
      <w:numFmt w:val="lowerLetter"/>
      <w:lvlText w:val="%5."/>
      <w:lvlJc w:val="left"/>
      <w:pPr>
        <w:ind w:left="3600" w:hanging="360"/>
      </w:pPr>
    </w:lvl>
    <w:lvl w:ilvl="5" w:tplc="1194D510" w:tentative="1">
      <w:start w:val="1"/>
      <w:numFmt w:val="lowerRoman"/>
      <w:lvlText w:val="%6."/>
      <w:lvlJc w:val="right"/>
      <w:pPr>
        <w:ind w:left="4320" w:hanging="180"/>
      </w:pPr>
    </w:lvl>
    <w:lvl w:ilvl="6" w:tplc="6E366F20" w:tentative="1">
      <w:start w:val="1"/>
      <w:numFmt w:val="decimal"/>
      <w:lvlText w:val="%7."/>
      <w:lvlJc w:val="left"/>
      <w:pPr>
        <w:ind w:left="5040" w:hanging="360"/>
      </w:pPr>
    </w:lvl>
    <w:lvl w:ilvl="7" w:tplc="B5FCF7A0" w:tentative="1">
      <w:start w:val="1"/>
      <w:numFmt w:val="lowerLetter"/>
      <w:lvlText w:val="%8."/>
      <w:lvlJc w:val="left"/>
      <w:pPr>
        <w:ind w:left="5760" w:hanging="360"/>
      </w:pPr>
    </w:lvl>
    <w:lvl w:ilvl="8" w:tplc="80DA8F98" w:tentative="1">
      <w:start w:val="1"/>
      <w:numFmt w:val="lowerRoman"/>
      <w:lvlText w:val="%9."/>
      <w:lvlJc w:val="right"/>
      <w:pPr>
        <w:ind w:left="6480" w:hanging="180"/>
      </w:pPr>
    </w:lvl>
  </w:abstractNum>
  <w:abstractNum w:abstractNumId="3" w15:restartNumberingAfterBreak="1">
    <w:nsid w:val="0E976407"/>
    <w:multiLevelType w:val="hybridMultilevel"/>
    <w:tmpl w:val="02BE7030"/>
    <w:lvl w:ilvl="0" w:tplc="B656ADF0">
      <w:start w:val="1"/>
      <w:numFmt w:val="decimal"/>
      <w:lvlText w:val="%1)"/>
      <w:lvlJc w:val="left"/>
      <w:pPr>
        <w:ind w:left="720" w:hanging="360"/>
      </w:pPr>
      <w:rPr>
        <w:rFonts w:ascii="Times New Roman" w:eastAsia="Times New Roman" w:hAnsi="Times New Roman" w:cs="Times New Roman"/>
      </w:rPr>
    </w:lvl>
    <w:lvl w:ilvl="1" w:tplc="5614D01C" w:tentative="1">
      <w:start w:val="1"/>
      <w:numFmt w:val="lowerLetter"/>
      <w:lvlText w:val="%2."/>
      <w:lvlJc w:val="left"/>
      <w:pPr>
        <w:ind w:left="1440" w:hanging="360"/>
      </w:pPr>
    </w:lvl>
    <w:lvl w:ilvl="2" w:tplc="700C1C2E" w:tentative="1">
      <w:start w:val="1"/>
      <w:numFmt w:val="lowerRoman"/>
      <w:lvlText w:val="%3."/>
      <w:lvlJc w:val="right"/>
      <w:pPr>
        <w:ind w:left="2160" w:hanging="180"/>
      </w:pPr>
    </w:lvl>
    <w:lvl w:ilvl="3" w:tplc="639CF138" w:tentative="1">
      <w:start w:val="1"/>
      <w:numFmt w:val="decimal"/>
      <w:lvlText w:val="%4."/>
      <w:lvlJc w:val="left"/>
      <w:pPr>
        <w:ind w:left="2880" w:hanging="360"/>
      </w:pPr>
    </w:lvl>
    <w:lvl w:ilvl="4" w:tplc="992238AE" w:tentative="1">
      <w:start w:val="1"/>
      <w:numFmt w:val="lowerLetter"/>
      <w:lvlText w:val="%5."/>
      <w:lvlJc w:val="left"/>
      <w:pPr>
        <w:ind w:left="3600" w:hanging="360"/>
      </w:pPr>
    </w:lvl>
    <w:lvl w:ilvl="5" w:tplc="E556A660" w:tentative="1">
      <w:start w:val="1"/>
      <w:numFmt w:val="lowerRoman"/>
      <w:lvlText w:val="%6."/>
      <w:lvlJc w:val="right"/>
      <w:pPr>
        <w:ind w:left="4320" w:hanging="180"/>
      </w:pPr>
    </w:lvl>
    <w:lvl w:ilvl="6" w:tplc="2E0A9522" w:tentative="1">
      <w:start w:val="1"/>
      <w:numFmt w:val="decimal"/>
      <w:lvlText w:val="%7."/>
      <w:lvlJc w:val="left"/>
      <w:pPr>
        <w:ind w:left="5040" w:hanging="360"/>
      </w:pPr>
    </w:lvl>
    <w:lvl w:ilvl="7" w:tplc="D180B030" w:tentative="1">
      <w:start w:val="1"/>
      <w:numFmt w:val="lowerLetter"/>
      <w:lvlText w:val="%8."/>
      <w:lvlJc w:val="left"/>
      <w:pPr>
        <w:ind w:left="5760" w:hanging="360"/>
      </w:pPr>
    </w:lvl>
    <w:lvl w:ilvl="8" w:tplc="B6F45536" w:tentative="1">
      <w:start w:val="1"/>
      <w:numFmt w:val="lowerRoman"/>
      <w:lvlText w:val="%9."/>
      <w:lvlJc w:val="right"/>
      <w:pPr>
        <w:ind w:left="6480" w:hanging="180"/>
      </w:pPr>
    </w:lvl>
  </w:abstractNum>
  <w:abstractNum w:abstractNumId="4" w15:restartNumberingAfterBreak="1">
    <w:nsid w:val="0F5C5FBC"/>
    <w:multiLevelType w:val="hybridMultilevel"/>
    <w:tmpl w:val="E9EEF0B0"/>
    <w:lvl w:ilvl="0" w:tplc="E8DE2E28">
      <w:start w:val="1"/>
      <w:numFmt w:val="bullet"/>
      <w:lvlText w:val=""/>
      <w:lvlJc w:val="left"/>
      <w:pPr>
        <w:ind w:left="720" w:hanging="360"/>
      </w:pPr>
      <w:rPr>
        <w:rFonts w:ascii="Symbol" w:hAnsi="Symbol" w:hint="default"/>
      </w:rPr>
    </w:lvl>
    <w:lvl w:ilvl="1" w:tplc="0EE01254" w:tentative="1">
      <w:start w:val="1"/>
      <w:numFmt w:val="bullet"/>
      <w:lvlText w:val="o"/>
      <w:lvlJc w:val="left"/>
      <w:pPr>
        <w:ind w:left="1440" w:hanging="360"/>
      </w:pPr>
      <w:rPr>
        <w:rFonts w:ascii="Courier New" w:hAnsi="Courier New" w:cs="Courier New" w:hint="default"/>
      </w:rPr>
    </w:lvl>
    <w:lvl w:ilvl="2" w:tplc="7F66EBF6" w:tentative="1">
      <w:start w:val="1"/>
      <w:numFmt w:val="bullet"/>
      <w:lvlText w:val=""/>
      <w:lvlJc w:val="left"/>
      <w:pPr>
        <w:ind w:left="2160" w:hanging="360"/>
      </w:pPr>
      <w:rPr>
        <w:rFonts w:ascii="Wingdings" w:hAnsi="Wingdings" w:hint="default"/>
      </w:rPr>
    </w:lvl>
    <w:lvl w:ilvl="3" w:tplc="BFB86730" w:tentative="1">
      <w:start w:val="1"/>
      <w:numFmt w:val="bullet"/>
      <w:lvlText w:val=""/>
      <w:lvlJc w:val="left"/>
      <w:pPr>
        <w:ind w:left="2880" w:hanging="360"/>
      </w:pPr>
      <w:rPr>
        <w:rFonts w:ascii="Symbol" w:hAnsi="Symbol" w:hint="default"/>
      </w:rPr>
    </w:lvl>
    <w:lvl w:ilvl="4" w:tplc="29E6B344" w:tentative="1">
      <w:start w:val="1"/>
      <w:numFmt w:val="bullet"/>
      <w:lvlText w:val="o"/>
      <w:lvlJc w:val="left"/>
      <w:pPr>
        <w:ind w:left="3600" w:hanging="360"/>
      </w:pPr>
      <w:rPr>
        <w:rFonts w:ascii="Courier New" w:hAnsi="Courier New" w:cs="Courier New" w:hint="default"/>
      </w:rPr>
    </w:lvl>
    <w:lvl w:ilvl="5" w:tplc="DB168BD6" w:tentative="1">
      <w:start w:val="1"/>
      <w:numFmt w:val="bullet"/>
      <w:lvlText w:val=""/>
      <w:lvlJc w:val="left"/>
      <w:pPr>
        <w:ind w:left="4320" w:hanging="360"/>
      </w:pPr>
      <w:rPr>
        <w:rFonts w:ascii="Wingdings" w:hAnsi="Wingdings" w:hint="default"/>
      </w:rPr>
    </w:lvl>
    <w:lvl w:ilvl="6" w:tplc="13E20FBE" w:tentative="1">
      <w:start w:val="1"/>
      <w:numFmt w:val="bullet"/>
      <w:lvlText w:val=""/>
      <w:lvlJc w:val="left"/>
      <w:pPr>
        <w:ind w:left="5040" w:hanging="360"/>
      </w:pPr>
      <w:rPr>
        <w:rFonts w:ascii="Symbol" w:hAnsi="Symbol" w:hint="default"/>
      </w:rPr>
    </w:lvl>
    <w:lvl w:ilvl="7" w:tplc="2AA42AB8" w:tentative="1">
      <w:start w:val="1"/>
      <w:numFmt w:val="bullet"/>
      <w:lvlText w:val="o"/>
      <w:lvlJc w:val="left"/>
      <w:pPr>
        <w:ind w:left="5760" w:hanging="360"/>
      </w:pPr>
      <w:rPr>
        <w:rFonts w:ascii="Courier New" w:hAnsi="Courier New" w:cs="Courier New" w:hint="default"/>
      </w:rPr>
    </w:lvl>
    <w:lvl w:ilvl="8" w:tplc="243C97A4" w:tentative="1">
      <w:start w:val="1"/>
      <w:numFmt w:val="bullet"/>
      <w:lvlText w:val=""/>
      <w:lvlJc w:val="left"/>
      <w:pPr>
        <w:ind w:left="6480" w:hanging="360"/>
      </w:pPr>
      <w:rPr>
        <w:rFonts w:ascii="Wingdings" w:hAnsi="Wingdings" w:hint="default"/>
      </w:rPr>
    </w:lvl>
  </w:abstractNum>
  <w:abstractNum w:abstractNumId="5" w15:restartNumberingAfterBreak="1">
    <w:nsid w:val="127D0B44"/>
    <w:multiLevelType w:val="hybridMultilevel"/>
    <w:tmpl w:val="DD8AA30C"/>
    <w:lvl w:ilvl="0" w:tplc="9EF257A8">
      <w:start w:val="1"/>
      <w:numFmt w:val="bullet"/>
      <w:lvlText w:val=""/>
      <w:lvlJc w:val="left"/>
      <w:pPr>
        <w:ind w:left="720" w:hanging="360"/>
      </w:pPr>
      <w:rPr>
        <w:rFonts w:ascii="Symbol" w:hAnsi="Symbol" w:hint="default"/>
      </w:rPr>
    </w:lvl>
    <w:lvl w:ilvl="1" w:tplc="3850BDEE" w:tentative="1">
      <w:start w:val="1"/>
      <w:numFmt w:val="bullet"/>
      <w:lvlText w:val="o"/>
      <w:lvlJc w:val="left"/>
      <w:pPr>
        <w:ind w:left="1440" w:hanging="360"/>
      </w:pPr>
      <w:rPr>
        <w:rFonts w:ascii="Courier New" w:hAnsi="Courier New" w:cs="Courier New" w:hint="default"/>
      </w:rPr>
    </w:lvl>
    <w:lvl w:ilvl="2" w:tplc="CB6EECD6" w:tentative="1">
      <w:start w:val="1"/>
      <w:numFmt w:val="bullet"/>
      <w:lvlText w:val=""/>
      <w:lvlJc w:val="left"/>
      <w:pPr>
        <w:ind w:left="2160" w:hanging="360"/>
      </w:pPr>
      <w:rPr>
        <w:rFonts w:ascii="Wingdings" w:hAnsi="Wingdings" w:hint="default"/>
      </w:rPr>
    </w:lvl>
    <w:lvl w:ilvl="3" w:tplc="7D964DCA" w:tentative="1">
      <w:start w:val="1"/>
      <w:numFmt w:val="bullet"/>
      <w:lvlText w:val=""/>
      <w:lvlJc w:val="left"/>
      <w:pPr>
        <w:ind w:left="2880" w:hanging="360"/>
      </w:pPr>
      <w:rPr>
        <w:rFonts w:ascii="Symbol" w:hAnsi="Symbol" w:hint="default"/>
      </w:rPr>
    </w:lvl>
    <w:lvl w:ilvl="4" w:tplc="A4B64254" w:tentative="1">
      <w:start w:val="1"/>
      <w:numFmt w:val="bullet"/>
      <w:lvlText w:val="o"/>
      <w:lvlJc w:val="left"/>
      <w:pPr>
        <w:ind w:left="3600" w:hanging="360"/>
      </w:pPr>
      <w:rPr>
        <w:rFonts w:ascii="Courier New" w:hAnsi="Courier New" w:cs="Courier New" w:hint="default"/>
      </w:rPr>
    </w:lvl>
    <w:lvl w:ilvl="5" w:tplc="168424D4" w:tentative="1">
      <w:start w:val="1"/>
      <w:numFmt w:val="bullet"/>
      <w:lvlText w:val=""/>
      <w:lvlJc w:val="left"/>
      <w:pPr>
        <w:ind w:left="4320" w:hanging="360"/>
      </w:pPr>
      <w:rPr>
        <w:rFonts w:ascii="Wingdings" w:hAnsi="Wingdings" w:hint="default"/>
      </w:rPr>
    </w:lvl>
    <w:lvl w:ilvl="6" w:tplc="4DC0538A" w:tentative="1">
      <w:start w:val="1"/>
      <w:numFmt w:val="bullet"/>
      <w:lvlText w:val=""/>
      <w:lvlJc w:val="left"/>
      <w:pPr>
        <w:ind w:left="5040" w:hanging="360"/>
      </w:pPr>
      <w:rPr>
        <w:rFonts w:ascii="Symbol" w:hAnsi="Symbol" w:hint="default"/>
      </w:rPr>
    </w:lvl>
    <w:lvl w:ilvl="7" w:tplc="48DC9C16" w:tentative="1">
      <w:start w:val="1"/>
      <w:numFmt w:val="bullet"/>
      <w:lvlText w:val="o"/>
      <w:lvlJc w:val="left"/>
      <w:pPr>
        <w:ind w:left="5760" w:hanging="360"/>
      </w:pPr>
      <w:rPr>
        <w:rFonts w:ascii="Courier New" w:hAnsi="Courier New" w:cs="Courier New" w:hint="default"/>
      </w:rPr>
    </w:lvl>
    <w:lvl w:ilvl="8" w:tplc="687265EC" w:tentative="1">
      <w:start w:val="1"/>
      <w:numFmt w:val="bullet"/>
      <w:lvlText w:val=""/>
      <w:lvlJc w:val="left"/>
      <w:pPr>
        <w:ind w:left="6480" w:hanging="360"/>
      </w:pPr>
      <w:rPr>
        <w:rFonts w:ascii="Wingdings" w:hAnsi="Wingdings" w:hint="default"/>
      </w:rPr>
    </w:lvl>
  </w:abstractNum>
  <w:abstractNum w:abstractNumId="6" w15:restartNumberingAfterBreak="1">
    <w:nsid w:val="217A7D56"/>
    <w:multiLevelType w:val="hybridMultilevel"/>
    <w:tmpl w:val="02BE7030"/>
    <w:lvl w:ilvl="0" w:tplc="E43434CA">
      <w:start w:val="1"/>
      <w:numFmt w:val="decimal"/>
      <w:lvlText w:val="%1)"/>
      <w:lvlJc w:val="left"/>
      <w:pPr>
        <w:ind w:left="720" w:hanging="360"/>
      </w:pPr>
      <w:rPr>
        <w:rFonts w:ascii="Times New Roman" w:eastAsia="Times New Roman" w:hAnsi="Times New Roman" w:cs="Times New Roman"/>
      </w:rPr>
    </w:lvl>
    <w:lvl w:ilvl="1" w:tplc="85745124" w:tentative="1">
      <w:start w:val="1"/>
      <w:numFmt w:val="lowerLetter"/>
      <w:lvlText w:val="%2."/>
      <w:lvlJc w:val="left"/>
      <w:pPr>
        <w:ind w:left="1440" w:hanging="360"/>
      </w:pPr>
    </w:lvl>
    <w:lvl w:ilvl="2" w:tplc="63587DB2" w:tentative="1">
      <w:start w:val="1"/>
      <w:numFmt w:val="lowerRoman"/>
      <w:lvlText w:val="%3."/>
      <w:lvlJc w:val="right"/>
      <w:pPr>
        <w:ind w:left="2160" w:hanging="180"/>
      </w:pPr>
    </w:lvl>
    <w:lvl w:ilvl="3" w:tplc="AADA0A46" w:tentative="1">
      <w:start w:val="1"/>
      <w:numFmt w:val="decimal"/>
      <w:lvlText w:val="%4."/>
      <w:lvlJc w:val="left"/>
      <w:pPr>
        <w:ind w:left="2880" w:hanging="360"/>
      </w:pPr>
    </w:lvl>
    <w:lvl w:ilvl="4" w:tplc="9EF81242" w:tentative="1">
      <w:start w:val="1"/>
      <w:numFmt w:val="lowerLetter"/>
      <w:lvlText w:val="%5."/>
      <w:lvlJc w:val="left"/>
      <w:pPr>
        <w:ind w:left="3600" w:hanging="360"/>
      </w:pPr>
    </w:lvl>
    <w:lvl w:ilvl="5" w:tplc="F44CBBBC" w:tentative="1">
      <w:start w:val="1"/>
      <w:numFmt w:val="lowerRoman"/>
      <w:lvlText w:val="%6."/>
      <w:lvlJc w:val="right"/>
      <w:pPr>
        <w:ind w:left="4320" w:hanging="180"/>
      </w:pPr>
    </w:lvl>
    <w:lvl w:ilvl="6" w:tplc="C51407F8" w:tentative="1">
      <w:start w:val="1"/>
      <w:numFmt w:val="decimal"/>
      <w:lvlText w:val="%7."/>
      <w:lvlJc w:val="left"/>
      <w:pPr>
        <w:ind w:left="5040" w:hanging="360"/>
      </w:pPr>
    </w:lvl>
    <w:lvl w:ilvl="7" w:tplc="04161C16" w:tentative="1">
      <w:start w:val="1"/>
      <w:numFmt w:val="lowerLetter"/>
      <w:lvlText w:val="%8."/>
      <w:lvlJc w:val="left"/>
      <w:pPr>
        <w:ind w:left="5760" w:hanging="360"/>
      </w:pPr>
    </w:lvl>
    <w:lvl w:ilvl="8" w:tplc="D374BC72" w:tentative="1">
      <w:start w:val="1"/>
      <w:numFmt w:val="lowerRoman"/>
      <w:lvlText w:val="%9."/>
      <w:lvlJc w:val="right"/>
      <w:pPr>
        <w:ind w:left="6480" w:hanging="180"/>
      </w:pPr>
    </w:lvl>
  </w:abstractNum>
  <w:abstractNum w:abstractNumId="7" w15:restartNumberingAfterBreak="1">
    <w:nsid w:val="368E3755"/>
    <w:multiLevelType w:val="multilevel"/>
    <w:tmpl w:val="EA6E2130"/>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1">
    <w:nsid w:val="37E64074"/>
    <w:multiLevelType w:val="hybridMultilevel"/>
    <w:tmpl w:val="98B85FD4"/>
    <w:lvl w:ilvl="0" w:tplc="6CBA78D0">
      <w:start w:val="1"/>
      <w:numFmt w:val="decimal"/>
      <w:lvlText w:val="%1."/>
      <w:lvlJc w:val="left"/>
      <w:pPr>
        <w:ind w:left="720" w:hanging="360"/>
      </w:pPr>
      <w:rPr>
        <w:rFonts w:hint="default"/>
      </w:rPr>
    </w:lvl>
    <w:lvl w:ilvl="1" w:tplc="5894BB14" w:tentative="1">
      <w:start w:val="1"/>
      <w:numFmt w:val="lowerLetter"/>
      <w:lvlText w:val="%2."/>
      <w:lvlJc w:val="left"/>
      <w:pPr>
        <w:ind w:left="1440" w:hanging="360"/>
      </w:pPr>
    </w:lvl>
    <w:lvl w:ilvl="2" w:tplc="6F768246" w:tentative="1">
      <w:start w:val="1"/>
      <w:numFmt w:val="lowerRoman"/>
      <w:lvlText w:val="%3."/>
      <w:lvlJc w:val="right"/>
      <w:pPr>
        <w:ind w:left="2160" w:hanging="180"/>
      </w:pPr>
    </w:lvl>
    <w:lvl w:ilvl="3" w:tplc="3E080AAA" w:tentative="1">
      <w:start w:val="1"/>
      <w:numFmt w:val="decimal"/>
      <w:lvlText w:val="%4."/>
      <w:lvlJc w:val="left"/>
      <w:pPr>
        <w:ind w:left="2880" w:hanging="360"/>
      </w:pPr>
    </w:lvl>
    <w:lvl w:ilvl="4" w:tplc="75246C66" w:tentative="1">
      <w:start w:val="1"/>
      <w:numFmt w:val="lowerLetter"/>
      <w:lvlText w:val="%5."/>
      <w:lvlJc w:val="left"/>
      <w:pPr>
        <w:ind w:left="3600" w:hanging="360"/>
      </w:pPr>
    </w:lvl>
    <w:lvl w:ilvl="5" w:tplc="0EA88996" w:tentative="1">
      <w:start w:val="1"/>
      <w:numFmt w:val="lowerRoman"/>
      <w:lvlText w:val="%6."/>
      <w:lvlJc w:val="right"/>
      <w:pPr>
        <w:ind w:left="4320" w:hanging="180"/>
      </w:pPr>
    </w:lvl>
    <w:lvl w:ilvl="6" w:tplc="E346735C" w:tentative="1">
      <w:start w:val="1"/>
      <w:numFmt w:val="decimal"/>
      <w:lvlText w:val="%7."/>
      <w:lvlJc w:val="left"/>
      <w:pPr>
        <w:ind w:left="5040" w:hanging="360"/>
      </w:pPr>
    </w:lvl>
    <w:lvl w:ilvl="7" w:tplc="1B0276FA" w:tentative="1">
      <w:start w:val="1"/>
      <w:numFmt w:val="lowerLetter"/>
      <w:lvlText w:val="%8."/>
      <w:lvlJc w:val="left"/>
      <w:pPr>
        <w:ind w:left="5760" w:hanging="360"/>
      </w:pPr>
    </w:lvl>
    <w:lvl w:ilvl="8" w:tplc="CD2E1198" w:tentative="1">
      <w:start w:val="1"/>
      <w:numFmt w:val="lowerRoman"/>
      <w:lvlText w:val="%9."/>
      <w:lvlJc w:val="right"/>
      <w:pPr>
        <w:ind w:left="6480" w:hanging="180"/>
      </w:pPr>
    </w:lvl>
  </w:abstractNum>
  <w:abstractNum w:abstractNumId="9" w15:restartNumberingAfterBreak="1">
    <w:nsid w:val="383F7AAB"/>
    <w:multiLevelType w:val="hybridMultilevel"/>
    <w:tmpl w:val="8A8C8474"/>
    <w:lvl w:ilvl="0" w:tplc="8CF06A90">
      <w:start w:val="7"/>
      <w:numFmt w:val="bullet"/>
      <w:lvlText w:val="-"/>
      <w:lvlJc w:val="left"/>
      <w:pPr>
        <w:ind w:left="720" w:hanging="360"/>
      </w:pPr>
      <w:rPr>
        <w:rFonts w:ascii="Times New Roman" w:eastAsia="Times New Roman" w:hAnsi="Times New Roman" w:cs="Times New Roman" w:hint="default"/>
      </w:rPr>
    </w:lvl>
    <w:lvl w:ilvl="1" w:tplc="AEE042EC" w:tentative="1">
      <w:start w:val="1"/>
      <w:numFmt w:val="bullet"/>
      <w:lvlText w:val="o"/>
      <w:lvlJc w:val="left"/>
      <w:pPr>
        <w:ind w:left="1440" w:hanging="360"/>
      </w:pPr>
      <w:rPr>
        <w:rFonts w:ascii="Courier New" w:hAnsi="Courier New" w:cs="Courier New" w:hint="default"/>
      </w:rPr>
    </w:lvl>
    <w:lvl w:ilvl="2" w:tplc="A746C1BC" w:tentative="1">
      <w:start w:val="1"/>
      <w:numFmt w:val="bullet"/>
      <w:lvlText w:val=""/>
      <w:lvlJc w:val="left"/>
      <w:pPr>
        <w:ind w:left="2160" w:hanging="360"/>
      </w:pPr>
      <w:rPr>
        <w:rFonts w:ascii="Wingdings" w:hAnsi="Wingdings" w:hint="default"/>
      </w:rPr>
    </w:lvl>
    <w:lvl w:ilvl="3" w:tplc="E2649EB2" w:tentative="1">
      <w:start w:val="1"/>
      <w:numFmt w:val="bullet"/>
      <w:lvlText w:val=""/>
      <w:lvlJc w:val="left"/>
      <w:pPr>
        <w:ind w:left="2880" w:hanging="360"/>
      </w:pPr>
      <w:rPr>
        <w:rFonts w:ascii="Symbol" w:hAnsi="Symbol" w:hint="default"/>
      </w:rPr>
    </w:lvl>
    <w:lvl w:ilvl="4" w:tplc="A2F29F20" w:tentative="1">
      <w:start w:val="1"/>
      <w:numFmt w:val="bullet"/>
      <w:lvlText w:val="o"/>
      <w:lvlJc w:val="left"/>
      <w:pPr>
        <w:ind w:left="3600" w:hanging="360"/>
      </w:pPr>
      <w:rPr>
        <w:rFonts w:ascii="Courier New" w:hAnsi="Courier New" w:cs="Courier New" w:hint="default"/>
      </w:rPr>
    </w:lvl>
    <w:lvl w:ilvl="5" w:tplc="FEF802EA" w:tentative="1">
      <w:start w:val="1"/>
      <w:numFmt w:val="bullet"/>
      <w:lvlText w:val=""/>
      <w:lvlJc w:val="left"/>
      <w:pPr>
        <w:ind w:left="4320" w:hanging="360"/>
      </w:pPr>
      <w:rPr>
        <w:rFonts w:ascii="Wingdings" w:hAnsi="Wingdings" w:hint="default"/>
      </w:rPr>
    </w:lvl>
    <w:lvl w:ilvl="6" w:tplc="4C70F560" w:tentative="1">
      <w:start w:val="1"/>
      <w:numFmt w:val="bullet"/>
      <w:lvlText w:val=""/>
      <w:lvlJc w:val="left"/>
      <w:pPr>
        <w:ind w:left="5040" w:hanging="360"/>
      </w:pPr>
      <w:rPr>
        <w:rFonts w:ascii="Symbol" w:hAnsi="Symbol" w:hint="default"/>
      </w:rPr>
    </w:lvl>
    <w:lvl w:ilvl="7" w:tplc="E8DA7D20" w:tentative="1">
      <w:start w:val="1"/>
      <w:numFmt w:val="bullet"/>
      <w:lvlText w:val="o"/>
      <w:lvlJc w:val="left"/>
      <w:pPr>
        <w:ind w:left="5760" w:hanging="360"/>
      </w:pPr>
      <w:rPr>
        <w:rFonts w:ascii="Courier New" w:hAnsi="Courier New" w:cs="Courier New" w:hint="default"/>
      </w:rPr>
    </w:lvl>
    <w:lvl w:ilvl="8" w:tplc="9BEC2242" w:tentative="1">
      <w:start w:val="1"/>
      <w:numFmt w:val="bullet"/>
      <w:lvlText w:val=""/>
      <w:lvlJc w:val="left"/>
      <w:pPr>
        <w:ind w:left="6480" w:hanging="360"/>
      </w:pPr>
      <w:rPr>
        <w:rFonts w:ascii="Wingdings" w:hAnsi="Wingdings" w:hint="default"/>
      </w:rPr>
    </w:lvl>
  </w:abstractNum>
  <w:abstractNum w:abstractNumId="10" w15:restartNumberingAfterBreak="1">
    <w:nsid w:val="394D0887"/>
    <w:multiLevelType w:val="hybridMultilevel"/>
    <w:tmpl w:val="858E290C"/>
    <w:lvl w:ilvl="0" w:tplc="7A860034">
      <w:start w:val="1"/>
      <w:numFmt w:val="bullet"/>
      <w:lvlText w:val=""/>
      <w:lvlJc w:val="left"/>
      <w:pPr>
        <w:ind w:left="720" w:hanging="360"/>
      </w:pPr>
      <w:rPr>
        <w:rFonts w:ascii="Symbol" w:hAnsi="Symbol" w:hint="default"/>
      </w:rPr>
    </w:lvl>
    <w:lvl w:ilvl="1" w:tplc="0FFC76F0" w:tentative="1">
      <w:start w:val="1"/>
      <w:numFmt w:val="bullet"/>
      <w:lvlText w:val="o"/>
      <w:lvlJc w:val="left"/>
      <w:pPr>
        <w:ind w:left="1440" w:hanging="360"/>
      </w:pPr>
      <w:rPr>
        <w:rFonts w:ascii="Courier New" w:hAnsi="Courier New" w:cs="Courier New" w:hint="default"/>
      </w:rPr>
    </w:lvl>
    <w:lvl w:ilvl="2" w:tplc="67105AD0" w:tentative="1">
      <w:start w:val="1"/>
      <w:numFmt w:val="bullet"/>
      <w:lvlText w:val=""/>
      <w:lvlJc w:val="left"/>
      <w:pPr>
        <w:ind w:left="2160" w:hanging="360"/>
      </w:pPr>
      <w:rPr>
        <w:rFonts w:ascii="Wingdings" w:hAnsi="Wingdings" w:hint="default"/>
      </w:rPr>
    </w:lvl>
    <w:lvl w:ilvl="3" w:tplc="54CC7716" w:tentative="1">
      <w:start w:val="1"/>
      <w:numFmt w:val="bullet"/>
      <w:lvlText w:val=""/>
      <w:lvlJc w:val="left"/>
      <w:pPr>
        <w:ind w:left="2880" w:hanging="360"/>
      </w:pPr>
      <w:rPr>
        <w:rFonts w:ascii="Symbol" w:hAnsi="Symbol" w:hint="default"/>
      </w:rPr>
    </w:lvl>
    <w:lvl w:ilvl="4" w:tplc="0BC25760" w:tentative="1">
      <w:start w:val="1"/>
      <w:numFmt w:val="bullet"/>
      <w:lvlText w:val="o"/>
      <w:lvlJc w:val="left"/>
      <w:pPr>
        <w:ind w:left="3600" w:hanging="360"/>
      </w:pPr>
      <w:rPr>
        <w:rFonts w:ascii="Courier New" w:hAnsi="Courier New" w:cs="Courier New" w:hint="default"/>
      </w:rPr>
    </w:lvl>
    <w:lvl w:ilvl="5" w:tplc="7DAA81C6" w:tentative="1">
      <w:start w:val="1"/>
      <w:numFmt w:val="bullet"/>
      <w:lvlText w:val=""/>
      <w:lvlJc w:val="left"/>
      <w:pPr>
        <w:ind w:left="4320" w:hanging="360"/>
      </w:pPr>
      <w:rPr>
        <w:rFonts w:ascii="Wingdings" w:hAnsi="Wingdings" w:hint="default"/>
      </w:rPr>
    </w:lvl>
    <w:lvl w:ilvl="6" w:tplc="186650F6" w:tentative="1">
      <w:start w:val="1"/>
      <w:numFmt w:val="bullet"/>
      <w:lvlText w:val=""/>
      <w:lvlJc w:val="left"/>
      <w:pPr>
        <w:ind w:left="5040" w:hanging="360"/>
      </w:pPr>
      <w:rPr>
        <w:rFonts w:ascii="Symbol" w:hAnsi="Symbol" w:hint="default"/>
      </w:rPr>
    </w:lvl>
    <w:lvl w:ilvl="7" w:tplc="532E647C" w:tentative="1">
      <w:start w:val="1"/>
      <w:numFmt w:val="bullet"/>
      <w:lvlText w:val="o"/>
      <w:lvlJc w:val="left"/>
      <w:pPr>
        <w:ind w:left="5760" w:hanging="360"/>
      </w:pPr>
      <w:rPr>
        <w:rFonts w:ascii="Courier New" w:hAnsi="Courier New" w:cs="Courier New" w:hint="default"/>
      </w:rPr>
    </w:lvl>
    <w:lvl w:ilvl="8" w:tplc="79A083FC" w:tentative="1">
      <w:start w:val="1"/>
      <w:numFmt w:val="bullet"/>
      <w:lvlText w:val=""/>
      <w:lvlJc w:val="left"/>
      <w:pPr>
        <w:ind w:left="6480" w:hanging="360"/>
      </w:pPr>
      <w:rPr>
        <w:rFonts w:ascii="Wingdings" w:hAnsi="Wingdings" w:hint="default"/>
      </w:rPr>
    </w:lvl>
  </w:abstractNum>
  <w:abstractNum w:abstractNumId="11" w15:restartNumberingAfterBreak="1">
    <w:nsid w:val="39831FB0"/>
    <w:multiLevelType w:val="hybridMultilevel"/>
    <w:tmpl w:val="971EBD9A"/>
    <w:lvl w:ilvl="0" w:tplc="2A066D54">
      <w:start w:val="1"/>
      <w:numFmt w:val="bullet"/>
      <w:lvlText w:val=""/>
      <w:lvlJc w:val="left"/>
      <w:pPr>
        <w:ind w:left="720" w:hanging="360"/>
      </w:pPr>
      <w:rPr>
        <w:rFonts w:ascii="Symbol" w:hAnsi="Symbol" w:hint="default"/>
      </w:rPr>
    </w:lvl>
    <w:lvl w:ilvl="1" w:tplc="8D2430C0" w:tentative="1">
      <w:start w:val="1"/>
      <w:numFmt w:val="bullet"/>
      <w:lvlText w:val="o"/>
      <w:lvlJc w:val="left"/>
      <w:pPr>
        <w:ind w:left="1440" w:hanging="360"/>
      </w:pPr>
      <w:rPr>
        <w:rFonts w:ascii="Courier New" w:hAnsi="Courier New" w:cs="Courier New" w:hint="default"/>
      </w:rPr>
    </w:lvl>
    <w:lvl w:ilvl="2" w:tplc="BFDCD668" w:tentative="1">
      <w:start w:val="1"/>
      <w:numFmt w:val="bullet"/>
      <w:lvlText w:val=""/>
      <w:lvlJc w:val="left"/>
      <w:pPr>
        <w:ind w:left="2160" w:hanging="360"/>
      </w:pPr>
      <w:rPr>
        <w:rFonts w:ascii="Wingdings" w:hAnsi="Wingdings" w:hint="default"/>
      </w:rPr>
    </w:lvl>
    <w:lvl w:ilvl="3" w:tplc="00BEDF0A" w:tentative="1">
      <w:start w:val="1"/>
      <w:numFmt w:val="bullet"/>
      <w:lvlText w:val=""/>
      <w:lvlJc w:val="left"/>
      <w:pPr>
        <w:ind w:left="2880" w:hanging="360"/>
      </w:pPr>
      <w:rPr>
        <w:rFonts w:ascii="Symbol" w:hAnsi="Symbol" w:hint="default"/>
      </w:rPr>
    </w:lvl>
    <w:lvl w:ilvl="4" w:tplc="0E726D70" w:tentative="1">
      <w:start w:val="1"/>
      <w:numFmt w:val="bullet"/>
      <w:lvlText w:val="o"/>
      <w:lvlJc w:val="left"/>
      <w:pPr>
        <w:ind w:left="3600" w:hanging="360"/>
      </w:pPr>
      <w:rPr>
        <w:rFonts w:ascii="Courier New" w:hAnsi="Courier New" w:cs="Courier New" w:hint="default"/>
      </w:rPr>
    </w:lvl>
    <w:lvl w:ilvl="5" w:tplc="EE90B6B2" w:tentative="1">
      <w:start w:val="1"/>
      <w:numFmt w:val="bullet"/>
      <w:lvlText w:val=""/>
      <w:lvlJc w:val="left"/>
      <w:pPr>
        <w:ind w:left="4320" w:hanging="360"/>
      </w:pPr>
      <w:rPr>
        <w:rFonts w:ascii="Wingdings" w:hAnsi="Wingdings" w:hint="default"/>
      </w:rPr>
    </w:lvl>
    <w:lvl w:ilvl="6" w:tplc="82F42FF4" w:tentative="1">
      <w:start w:val="1"/>
      <w:numFmt w:val="bullet"/>
      <w:lvlText w:val=""/>
      <w:lvlJc w:val="left"/>
      <w:pPr>
        <w:ind w:left="5040" w:hanging="360"/>
      </w:pPr>
      <w:rPr>
        <w:rFonts w:ascii="Symbol" w:hAnsi="Symbol" w:hint="default"/>
      </w:rPr>
    </w:lvl>
    <w:lvl w:ilvl="7" w:tplc="05140BFE" w:tentative="1">
      <w:start w:val="1"/>
      <w:numFmt w:val="bullet"/>
      <w:lvlText w:val="o"/>
      <w:lvlJc w:val="left"/>
      <w:pPr>
        <w:ind w:left="5760" w:hanging="360"/>
      </w:pPr>
      <w:rPr>
        <w:rFonts w:ascii="Courier New" w:hAnsi="Courier New" w:cs="Courier New" w:hint="default"/>
      </w:rPr>
    </w:lvl>
    <w:lvl w:ilvl="8" w:tplc="5022AD68" w:tentative="1">
      <w:start w:val="1"/>
      <w:numFmt w:val="bullet"/>
      <w:lvlText w:val=""/>
      <w:lvlJc w:val="left"/>
      <w:pPr>
        <w:ind w:left="6480" w:hanging="360"/>
      </w:pPr>
      <w:rPr>
        <w:rFonts w:ascii="Wingdings" w:hAnsi="Wingdings" w:hint="default"/>
      </w:rPr>
    </w:lvl>
  </w:abstractNum>
  <w:abstractNum w:abstractNumId="12" w15:restartNumberingAfterBreak="1">
    <w:nsid w:val="6F6A0EED"/>
    <w:multiLevelType w:val="hybridMultilevel"/>
    <w:tmpl w:val="509E5512"/>
    <w:lvl w:ilvl="0" w:tplc="78A034A6">
      <w:start w:val="1"/>
      <w:numFmt w:val="decimal"/>
      <w:lvlText w:val="%1)"/>
      <w:lvlJc w:val="left"/>
      <w:pPr>
        <w:ind w:left="1080" w:hanging="360"/>
      </w:pPr>
      <w:rPr>
        <w:rFonts w:hint="default"/>
      </w:rPr>
    </w:lvl>
    <w:lvl w:ilvl="1" w:tplc="0A9EACA2" w:tentative="1">
      <w:start w:val="1"/>
      <w:numFmt w:val="lowerLetter"/>
      <w:lvlText w:val="%2."/>
      <w:lvlJc w:val="left"/>
      <w:pPr>
        <w:ind w:left="1800" w:hanging="360"/>
      </w:pPr>
    </w:lvl>
    <w:lvl w:ilvl="2" w:tplc="48E85672" w:tentative="1">
      <w:start w:val="1"/>
      <w:numFmt w:val="lowerRoman"/>
      <w:lvlText w:val="%3."/>
      <w:lvlJc w:val="right"/>
      <w:pPr>
        <w:ind w:left="2520" w:hanging="180"/>
      </w:pPr>
    </w:lvl>
    <w:lvl w:ilvl="3" w:tplc="DE52AFC4" w:tentative="1">
      <w:start w:val="1"/>
      <w:numFmt w:val="decimal"/>
      <w:lvlText w:val="%4."/>
      <w:lvlJc w:val="left"/>
      <w:pPr>
        <w:ind w:left="3240" w:hanging="360"/>
      </w:pPr>
    </w:lvl>
    <w:lvl w:ilvl="4" w:tplc="7B504274" w:tentative="1">
      <w:start w:val="1"/>
      <w:numFmt w:val="lowerLetter"/>
      <w:lvlText w:val="%5."/>
      <w:lvlJc w:val="left"/>
      <w:pPr>
        <w:ind w:left="3960" w:hanging="360"/>
      </w:pPr>
    </w:lvl>
    <w:lvl w:ilvl="5" w:tplc="CB82C170" w:tentative="1">
      <w:start w:val="1"/>
      <w:numFmt w:val="lowerRoman"/>
      <w:lvlText w:val="%6."/>
      <w:lvlJc w:val="right"/>
      <w:pPr>
        <w:ind w:left="4680" w:hanging="180"/>
      </w:pPr>
    </w:lvl>
    <w:lvl w:ilvl="6" w:tplc="67EE97A2" w:tentative="1">
      <w:start w:val="1"/>
      <w:numFmt w:val="decimal"/>
      <w:lvlText w:val="%7."/>
      <w:lvlJc w:val="left"/>
      <w:pPr>
        <w:ind w:left="5400" w:hanging="360"/>
      </w:pPr>
    </w:lvl>
    <w:lvl w:ilvl="7" w:tplc="9940C270" w:tentative="1">
      <w:start w:val="1"/>
      <w:numFmt w:val="lowerLetter"/>
      <w:lvlText w:val="%8."/>
      <w:lvlJc w:val="left"/>
      <w:pPr>
        <w:ind w:left="6120" w:hanging="360"/>
      </w:pPr>
    </w:lvl>
    <w:lvl w:ilvl="8" w:tplc="B8A63DCC" w:tentative="1">
      <w:start w:val="1"/>
      <w:numFmt w:val="lowerRoman"/>
      <w:lvlText w:val="%9."/>
      <w:lvlJc w:val="right"/>
      <w:pPr>
        <w:ind w:left="6840" w:hanging="180"/>
      </w:pPr>
    </w:lvl>
  </w:abstractNum>
  <w:abstractNum w:abstractNumId="13" w15:restartNumberingAfterBreak="1">
    <w:nsid w:val="73E61BBE"/>
    <w:multiLevelType w:val="hybridMultilevel"/>
    <w:tmpl w:val="284EBCD2"/>
    <w:lvl w:ilvl="0" w:tplc="9730B9DE">
      <w:start w:val="3"/>
      <w:numFmt w:val="decimal"/>
      <w:lvlText w:val="%1)"/>
      <w:lvlJc w:val="left"/>
      <w:pPr>
        <w:ind w:left="399" w:hanging="360"/>
      </w:pPr>
      <w:rPr>
        <w:rFonts w:hint="default"/>
      </w:rPr>
    </w:lvl>
    <w:lvl w:ilvl="1" w:tplc="F5CE7A64" w:tentative="1">
      <w:start w:val="1"/>
      <w:numFmt w:val="lowerLetter"/>
      <w:lvlText w:val="%2."/>
      <w:lvlJc w:val="left"/>
      <w:pPr>
        <w:ind w:left="1119" w:hanging="360"/>
      </w:pPr>
    </w:lvl>
    <w:lvl w:ilvl="2" w:tplc="B2B0BABC" w:tentative="1">
      <w:start w:val="1"/>
      <w:numFmt w:val="lowerRoman"/>
      <w:lvlText w:val="%3."/>
      <w:lvlJc w:val="right"/>
      <w:pPr>
        <w:ind w:left="1839" w:hanging="180"/>
      </w:pPr>
    </w:lvl>
    <w:lvl w:ilvl="3" w:tplc="531A5D78" w:tentative="1">
      <w:start w:val="1"/>
      <w:numFmt w:val="decimal"/>
      <w:lvlText w:val="%4."/>
      <w:lvlJc w:val="left"/>
      <w:pPr>
        <w:ind w:left="2559" w:hanging="360"/>
      </w:pPr>
    </w:lvl>
    <w:lvl w:ilvl="4" w:tplc="59F806E0" w:tentative="1">
      <w:start w:val="1"/>
      <w:numFmt w:val="lowerLetter"/>
      <w:lvlText w:val="%5."/>
      <w:lvlJc w:val="left"/>
      <w:pPr>
        <w:ind w:left="3279" w:hanging="360"/>
      </w:pPr>
    </w:lvl>
    <w:lvl w:ilvl="5" w:tplc="2FF8CAB8" w:tentative="1">
      <w:start w:val="1"/>
      <w:numFmt w:val="lowerRoman"/>
      <w:lvlText w:val="%6."/>
      <w:lvlJc w:val="right"/>
      <w:pPr>
        <w:ind w:left="3999" w:hanging="180"/>
      </w:pPr>
    </w:lvl>
    <w:lvl w:ilvl="6" w:tplc="93D0064A" w:tentative="1">
      <w:start w:val="1"/>
      <w:numFmt w:val="decimal"/>
      <w:lvlText w:val="%7."/>
      <w:lvlJc w:val="left"/>
      <w:pPr>
        <w:ind w:left="4719" w:hanging="360"/>
      </w:pPr>
    </w:lvl>
    <w:lvl w:ilvl="7" w:tplc="89AAD540" w:tentative="1">
      <w:start w:val="1"/>
      <w:numFmt w:val="lowerLetter"/>
      <w:lvlText w:val="%8."/>
      <w:lvlJc w:val="left"/>
      <w:pPr>
        <w:ind w:left="5439" w:hanging="360"/>
      </w:pPr>
    </w:lvl>
    <w:lvl w:ilvl="8" w:tplc="7ED8A26E" w:tentative="1">
      <w:start w:val="1"/>
      <w:numFmt w:val="lowerRoman"/>
      <w:lvlText w:val="%9."/>
      <w:lvlJc w:val="right"/>
      <w:pPr>
        <w:ind w:left="6159" w:hanging="180"/>
      </w:pPr>
    </w:lvl>
  </w:abstractNum>
  <w:abstractNum w:abstractNumId="14" w15:restartNumberingAfterBreak="0">
    <w:nsid w:val="74E8456E"/>
    <w:multiLevelType w:val="hybridMultilevel"/>
    <w:tmpl w:val="A3A0DBBE"/>
    <w:lvl w:ilvl="0" w:tplc="81F2A80E">
      <w:start w:val="6"/>
      <w:numFmt w:val="bullet"/>
      <w:lvlText w:val=""/>
      <w:lvlJc w:val="left"/>
      <w:pPr>
        <w:ind w:left="720" w:hanging="360"/>
      </w:pPr>
      <w:rPr>
        <w:rFonts w:ascii="Symbol" w:eastAsia="Cambria"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11"/>
  </w:num>
  <w:num w:numId="5">
    <w:abstractNumId w:val="6"/>
  </w:num>
  <w:num w:numId="6">
    <w:abstractNumId w:val="10"/>
  </w:num>
  <w:num w:numId="7">
    <w:abstractNumId w:val="5"/>
  </w:num>
  <w:num w:numId="8">
    <w:abstractNumId w:val="12"/>
  </w:num>
  <w:num w:numId="9">
    <w:abstractNumId w:val="7"/>
  </w:num>
  <w:num w:numId="10">
    <w:abstractNumId w:val="3"/>
  </w:num>
  <w:num w:numId="11">
    <w:abstractNumId w:val="13"/>
  </w:num>
  <w:num w:numId="12">
    <w:abstractNumId w:val="9"/>
  </w:num>
  <w:num w:numId="13">
    <w:abstractNumId w:val="8"/>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B0"/>
    <w:rsid w:val="00000AC3"/>
    <w:rsid w:val="000016D3"/>
    <w:rsid w:val="00002203"/>
    <w:rsid w:val="00002E46"/>
    <w:rsid w:val="00005AAC"/>
    <w:rsid w:val="00005B2E"/>
    <w:rsid w:val="00006E06"/>
    <w:rsid w:val="00007AA3"/>
    <w:rsid w:val="00010243"/>
    <w:rsid w:val="00010421"/>
    <w:rsid w:val="00012D78"/>
    <w:rsid w:val="0001511D"/>
    <w:rsid w:val="00017871"/>
    <w:rsid w:val="0002027D"/>
    <w:rsid w:val="00021FB2"/>
    <w:rsid w:val="0002261E"/>
    <w:rsid w:val="0002285B"/>
    <w:rsid w:val="000238DB"/>
    <w:rsid w:val="00024B51"/>
    <w:rsid w:val="00024F5F"/>
    <w:rsid w:val="0002585C"/>
    <w:rsid w:val="00027863"/>
    <w:rsid w:val="00030C06"/>
    <w:rsid w:val="000317AB"/>
    <w:rsid w:val="00031EEA"/>
    <w:rsid w:val="0003368E"/>
    <w:rsid w:val="0003426C"/>
    <w:rsid w:val="0003533C"/>
    <w:rsid w:val="000365A7"/>
    <w:rsid w:val="0003674C"/>
    <w:rsid w:val="00042DF4"/>
    <w:rsid w:val="00044F39"/>
    <w:rsid w:val="00045ECB"/>
    <w:rsid w:val="00046C8A"/>
    <w:rsid w:val="0005156E"/>
    <w:rsid w:val="00051F3E"/>
    <w:rsid w:val="0005313C"/>
    <w:rsid w:val="00054FAC"/>
    <w:rsid w:val="00056798"/>
    <w:rsid w:val="00060808"/>
    <w:rsid w:val="00061324"/>
    <w:rsid w:val="00061538"/>
    <w:rsid w:val="000622FE"/>
    <w:rsid w:val="0006250E"/>
    <w:rsid w:val="00063E84"/>
    <w:rsid w:val="00064126"/>
    <w:rsid w:val="00065B1D"/>
    <w:rsid w:val="00066EB1"/>
    <w:rsid w:val="000701D4"/>
    <w:rsid w:val="00071B79"/>
    <w:rsid w:val="00071EBD"/>
    <w:rsid w:val="00073BD0"/>
    <w:rsid w:val="00074D78"/>
    <w:rsid w:val="00080229"/>
    <w:rsid w:val="00081BCC"/>
    <w:rsid w:val="00082386"/>
    <w:rsid w:val="00082E4E"/>
    <w:rsid w:val="00083E35"/>
    <w:rsid w:val="00084034"/>
    <w:rsid w:val="00090097"/>
    <w:rsid w:val="00090E5E"/>
    <w:rsid w:val="000912D3"/>
    <w:rsid w:val="0009182F"/>
    <w:rsid w:val="00092594"/>
    <w:rsid w:val="000936D0"/>
    <w:rsid w:val="00093EA7"/>
    <w:rsid w:val="000940E8"/>
    <w:rsid w:val="00095A0C"/>
    <w:rsid w:val="00096E2C"/>
    <w:rsid w:val="00097B12"/>
    <w:rsid w:val="000A115A"/>
    <w:rsid w:val="000A196C"/>
    <w:rsid w:val="000A323B"/>
    <w:rsid w:val="000A4E48"/>
    <w:rsid w:val="000A584C"/>
    <w:rsid w:val="000A6E8C"/>
    <w:rsid w:val="000A7055"/>
    <w:rsid w:val="000A7401"/>
    <w:rsid w:val="000B0426"/>
    <w:rsid w:val="000B0F88"/>
    <w:rsid w:val="000B2B11"/>
    <w:rsid w:val="000B386D"/>
    <w:rsid w:val="000B7A73"/>
    <w:rsid w:val="000C0174"/>
    <w:rsid w:val="000C04A5"/>
    <w:rsid w:val="000C1D7A"/>
    <w:rsid w:val="000C367F"/>
    <w:rsid w:val="000C4EAA"/>
    <w:rsid w:val="000C5CD3"/>
    <w:rsid w:val="000C5E17"/>
    <w:rsid w:val="000C616B"/>
    <w:rsid w:val="000C7875"/>
    <w:rsid w:val="000D0AA5"/>
    <w:rsid w:val="000D2E54"/>
    <w:rsid w:val="000D53CD"/>
    <w:rsid w:val="000D6E82"/>
    <w:rsid w:val="000D6F24"/>
    <w:rsid w:val="000E1719"/>
    <w:rsid w:val="000E185C"/>
    <w:rsid w:val="000E7760"/>
    <w:rsid w:val="000E7957"/>
    <w:rsid w:val="000F1577"/>
    <w:rsid w:val="000F17D0"/>
    <w:rsid w:val="000F186C"/>
    <w:rsid w:val="000F1CAC"/>
    <w:rsid w:val="000F2991"/>
    <w:rsid w:val="000F4A5D"/>
    <w:rsid w:val="000F5482"/>
    <w:rsid w:val="000F7887"/>
    <w:rsid w:val="00101402"/>
    <w:rsid w:val="001014CE"/>
    <w:rsid w:val="00101A3D"/>
    <w:rsid w:val="00103D71"/>
    <w:rsid w:val="001056B0"/>
    <w:rsid w:val="00105B5A"/>
    <w:rsid w:val="001066DB"/>
    <w:rsid w:val="00106DDA"/>
    <w:rsid w:val="00106E78"/>
    <w:rsid w:val="00106F2B"/>
    <w:rsid w:val="001117CF"/>
    <w:rsid w:val="001123C9"/>
    <w:rsid w:val="00113EE7"/>
    <w:rsid w:val="00115526"/>
    <w:rsid w:val="00117813"/>
    <w:rsid w:val="00120415"/>
    <w:rsid w:val="00121072"/>
    <w:rsid w:val="00121986"/>
    <w:rsid w:val="00122530"/>
    <w:rsid w:val="00122E1D"/>
    <w:rsid w:val="00123E34"/>
    <w:rsid w:val="00123ECB"/>
    <w:rsid w:val="0012402C"/>
    <w:rsid w:val="00125C96"/>
    <w:rsid w:val="00125F3A"/>
    <w:rsid w:val="001277E1"/>
    <w:rsid w:val="00131CF5"/>
    <w:rsid w:val="0013247F"/>
    <w:rsid w:val="00133629"/>
    <w:rsid w:val="001343E0"/>
    <w:rsid w:val="0013491D"/>
    <w:rsid w:val="00134BC8"/>
    <w:rsid w:val="00136E88"/>
    <w:rsid w:val="00140796"/>
    <w:rsid w:val="0014120C"/>
    <w:rsid w:val="0014209D"/>
    <w:rsid w:val="00142535"/>
    <w:rsid w:val="0014280C"/>
    <w:rsid w:val="00144B8A"/>
    <w:rsid w:val="00145AD3"/>
    <w:rsid w:val="00147938"/>
    <w:rsid w:val="00150833"/>
    <w:rsid w:val="0015151D"/>
    <w:rsid w:val="00152CD7"/>
    <w:rsid w:val="0015680B"/>
    <w:rsid w:val="00167678"/>
    <w:rsid w:val="00171095"/>
    <w:rsid w:val="00172DEB"/>
    <w:rsid w:val="0017317D"/>
    <w:rsid w:val="001750E1"/>
    <w:rsid w:val="00176344"/>
    <w:rsid w:val="00177B8C"/>
    <w:rsid w:val="00180D34"/>
    <w:rsid w:val="001820C7"/>
    <w:rsid w:val="001831FC"/>
    <w:rsid w:val="00183217"/>
    <w:rsid w:val="00183413"/>
    <w:rsid w:val="00183E0F"/>
    <w:rsid w:val="0019114C"/>
    <w:rsid w:val="00193DB6"/>
    <w:rsid w:val="001943CA"/>
    <w:rsid w:val="00196446"/>
    <w:rsid w:val="001968FB"/>
    <w:rsid w:val="001A0086"/>
    <w:rsid w:val="001A186E"/>
    <w:rsid w:val="001A4D87"/>
    <w:rsid w:val="001A4E10"/>
    <w:rsid w:val="001A6059"/>
    <w:rsid w:val="001A6085"/>
    <w:rsid w:val="001A7661"/>
    <w:rsid w:val="001B1F37"/>
    <w:rsid w:val="001B3A8B"/>
    <w:rsid w:val="001B6530"/>
    <w:rsid w:val="001B6DE6"/>
    <w:rsid w:val="001C2B24"/>
    <w:rsid w:val="001C3E46"/>
    <w:rsid w:val="001D422A"/>
    <w:rsid w:val="001D48C4"/>
    <w:rsid w:val="001D524F"/>
    <w:rsid w:val="001D584E"/>
    <w:rsid w:val="001D6100"/>
    <w:rsid w:val="001D71B3"/>
    <w:rsid w:val="001E0BD0"/>
    <w:rsid w:val="001E1522"/>
    <w:rsid w:val="001E2E9D"/>
    <w:rsid w:val="001E627A"/>
    <w:rsid w:val="001E6E29"/>
    <w:rsid w:val="001E7F5E"/>
    <w:rsid w:val="001F205C"/>
    <w:rsid w:val="001F360C"/>
    <w:rsid w:val="001F5451"/>
    <w:rsid w:val="001F74A0"/>
    <w:rsid w:val="002060B1"/>
    <w:rsid w:val="002076FC"/>
    <w:rsid w:val="00210D8C"/>
    <w:rsid w:val="00213701"/>
    <w:rsid w:val="00213BAC"/>
    <w:rsid w:val="00215014"/>
    <w:rsid w:val="0021515A"/>
    <w:rsid w:val="00216537"/>
    <w:rsid w:val="00216BD1"/>
    <w:rsid w:val="0021705F"/>
    <w:rsid w:val="00220C02"/>
    <w:rsid w:val="00220CE1"/>
    <w:rsid w:val="002249EB"/>
    <w:rsid w:val="0022593F"/>
    <w:rsid w:val="0022622F"/>
    <w:rsid w:val="00227735"/>
    <w:rsid w:val="00231A29"/>
    <w:rsid w:val="00231FCD"/>
    <w:rsid w:val="0023513E"/>
    <w:rsid w:val="00235747"/>
    <w:rsid w:val="00235E16"/>
    <w:rsid w:val="0023651D"/>
    <w:rsid w:val="002366BC"/>
    <w:rsid w:val="00236B8F"/>
    <w:rsid w:val="002378E8"/>
    <w:rsid w:val="00240A92"/>
    <w:rsid w:val="0024225B"/>
    <w:rsid w:val="00243CD6"/>
    <w:rsid w:val="00243F52"/>
    <w:rsid w:val="00247D19"/>
    <w:rsid w:val="0025122B"/>
    <w:rsid w:val="002515BA"/>
    <w:rsid w:val="002542FB"/>
    <w:rsid w:val="00254A74"/>
    <w:rsid w:val="00256800"/>
    <w:rsid w:val="002620EA"/>
    <w:rsid w:val="002730F1"/>
    <w:rsid w:val="002824CA"/>
    <w:rsid w:val="00284F28"/>
    <w:rsid w:val="002864F9"/>
    <w:rsid w:val="002901B1"/>
    <w:rsid w:val="00290558"/>
    <w:rsid w:val="0029236E"/>
    <w:rsid w:val="00292640"/>
    <w:rsid w:val="00292D9B"/>
    <w:rsid w:val="002967D6"/>
    <w:rsid w:val="002A0A2B"/>
    <w:rsid w:val="002A0F4A"/>
    <w:rsid w:val="002A4988"/>
    <w:rsid w:val="002A5A05"/>
    <w:rsid w:val="002B3167"/>
    <w:rsid w:val="002B4948"/>
    <w:rsid w:val="002B6741"/>
    <w:rsid w:val="002B7E4F"/>
    <w:rsid w:val="002C0276"/>
    <w:rsid w:val="002C0D3E"/>
    <w:rsid w:val="002C11D2"/>
    <w:rsid w:val="002C4619"/>
    <w:rsid w:val="002C7C1D"/>
    <w:rsid w:val="002D15F6"/>
    <w:rsid w:val="002D1C02"/>
    <w:rsid w:val="002E1F5E"/>
    <w:rsid w:val="002E45F0"/>
    <w:rsid w:val="002E4932"/>
    <w:rsid w:val="002E6733"/>
    <w:rsid w:val="002F11DC"/>
    <w:rsid w:val="002F1701"/>
    <w:rsid w:val="002F192B"/>
    <w:rsid w:val="002F1B0D"/>
    <w:rsid w:val="002F1F0F"/>
    <w:rsid w:val="002F270E"/>
    <w:rsid w:val="002F5B08"/>
    <w:rsid w:val="002F6144"/>
    <w:rsid w:val="003005A6"/>
    <w:rsid w:val="003047C4"/>
    <w:rsid w:val="00304ADA"/>
    <w:rsid w:val="00310F64"/>
    <w:rsid w:val="00311346"/>
    <w:rsid w:val="00317DE7"/>
    <w:rsid w:val="00317F3B"/>
    <w:rsid w:val="00320A4D"/>
    <w:rsid w:val="00322A5E"/>
    <w:rsid w:val="00322C23"/>
    <w:rsid w:val="00323510"/>
    <w:rsid w:val="00323584"/>
    <w:rsid w:val="003272CF"/>
    <w:rsid w:val="003312F2"/>
    <w:rsid w:val="003339BA"/>
    <w:rsid w:val="00333A8D"/>
    <w:rsid w:val="00333AF5"/>
    <w:rsid w:val="00336491"/>
    <w:rsid w:val="00337026"/>
    <w:rsid w:val="003370DB"/>
    <w:rsid w:val="003379E5"/>
    <w:rsid w:val="00337EBC"/>
    <w:rsid w:val="00341AE4"/>
    <w:rsid w:val="003433EA"/>
    <w:rsid w:val="00344FDE"/>
    <w:rsid w:val="00345F52"/>
    <w:rsid w:val="00345F86"/>
    <w:rsid w:val="00346BC9"/>
    <w:rsid w:val="00354312"/>
    <w:rsid w:val="0035445F"/>
    <w:rsid w:val="0035492D"/>
    <w:rsid w:val="003549C5"/>
    <w:rsid w:val="00365F3D"/>
    <w:rsid w:val="00367610"/>
    <w:rsid w:val="00367813"/>
    <w:rsid w:val="00367AF0"/>
    <w:rsid w:val="00370EB8"/>
    <w:rsid w:val="00371592"/>
    <w:rsid w:val="00372553"/>
    <w:rsid w:val="0037399F"/>
    <w:rsid w:val="00373D53"/>
    <w:rsid w:val="00375384"/>
    <w:rsid w:val="00376F6E"/>
    <w:rsid w:val="00377773"/>
    <w:rsid w:val="0037796C"/>
    <w:rsid w:val="003802C4"/>
    <w:rsid w:val="003814E8"/>
    <w:rsid w:val="003819D5"/>
    <w:rsid w:val="00383C32"/>
    <w:rsid w:val="003911E6"/>
    <w:rsid w:val="00391382"/>
    <w:rsid w:val="00391975"/>
    <w:rsid w:val="00391F9C"/>
    <w:rsid w:val="003939DC"/>
    <w:rsid w:val="00394FAA"/>
    <w:rsid w:val="00396403"/>
    <w:rsid w:val="00397A55"/>
    <w:rsid w:val="003A11A0"/>
    <w:rsid w:val="003A21B4"/>
    <w:rsid w:val="003A4989"/>
    <w:rsid w:val="003A526A"/>
    <w:rsid w:val="003A548E"/>
    <w:rsid w:val="003A5E84"/>
    <w:rsid w:val="003B0DCB"/>
    <w:rsid w:val="003B5837"/>
    <w:rsid w:val="003B7162"/>
    <w:rsid w:val="003C1274"/>
    <w:rsid w:val="003C12A1"/>
    <w:rsid w:val="003C17C3"/>
    <w:rsid w:val="003C24D0"/>
    <w:rsid w:val="003C2A33"/>
    <w:rsid w:val="003C3B0B"/>
    <w:rsid w:val="003C3F33"/>
    <w:rsid w:val="003C4EA3"/>
    <w:rsid w:val="003C65EA"/>
    <w:rsid w:val="003D0230"/>
    <w:rsid w:val="003D4723"/>
    <w:rsid w:val="003D4ECF"/>
    <w:rsid w:val="003D6E44"/>
    <w:rsid w:val="003D7DD5"/>
    <w:rsid w:val="003E06C3"/>
    <w:rsid w:val="003E0F10"/>
    <w:rsid w:val="003E383E"/>
    <w:rsid w:val="003E5842"/>
    <w:rsid w:val="003F2362"/>
    <w:rsid w:val="003F3977"/>
    <w:rsid w:val="003F4268"/>
    <w:rsid w:val="003F42D7"/>
    <w:rsid w:val="003F4402"/>
    <w:rsid w:val="003F58F7"/>
    <w:rsid w:val="003F6352"/>
    <w:rsid w:val="004010F8"/>
    <w:rsid w:val="004014DD"/>
    <w:rsid w:val="00401FFF"/>
    <w:rsid w:val="00402872"/>
    <w:rsid w:val="00405B2D"/>
    <w:rsid w:val="00410D1A"/>
    <w:rsid w:val="00411867"/>
    <w:rsid w:val="00411A46"/>
    <w:rsid w:val="00412E34"/>
    <w:rsid w:val="00413551"/>
    <w:rsid w:val="0041669F"/>
    <w:rsid w:val="00416770"/>
    <w:rsid w:val="00417D8C"/>
    <w:rsid w:val="004211CE"/>
    <w:rsid w:val="00422321"/>
    <w:rsid w:val="00422AF5"/>
    <w:rsid w:val="00427C9B"/>
    <w:rsid w:val="00430D21"/>
    <w:rsid w:val="00431F84"/>
    <w:rsid w:val="004333EE"/>
    <w:rsid w:val="00435BFB"/>
    <w:rsid w:val="00436276"/>
    <w:rsid w:val="0043689F"/>
    <w:rsid w:val="00437DBC"/>
    <w:rsid w:val="00441202"/>
    <w:rsid w:val="004437ED"/>
    <w:rsid w:val="004444CC"/>
    <w:rsid w:val="00444F50"/>
    <w:rsid w:val="00445079"/>
    <w:rsid w:val="00451D4C"/>
    <w:rsid w:val="004568DB"/>
    <w:rsid w:val="004579D4"/>
    <w:rsid w:val="004606D3"/>
    <w:rsid w:val="0046101A"/>
    <w:rsid w:val="0046434C"/>
    <w:rsid w:val="00470992"/>
    <w:rsid w:val="00471E59"/>
    <w:rsid w:val="00472F6B"/>
    <w:rsid w:val="00473B3F"/>
    <w:rsid w:val="004746B4"/>
    <w:rsid w:val="00475240"/>
    <w:rsid w:val="00477C6C"/>
    <w:rsid w:val="00482FB3"/>
    <w:rsid w:val="0048627A"/>
    <w:rsid w:val="00490A98"/>
    <w:rsid w:val="00490EA1"/>
    <w:rsid w:val="00491D17"/>
    <w:rsid w:val="0049391B"/>
    <w:rsid w:val="00493DF4"/>
    <w:rsid w:val="004A1C55"/>
    <w:rsid w:val="004A2C89"/>
    <w:rsid w:val="004A2E31"/>
    <w:rsid w:val="004A3279"/>
    <w:rsid w:val="004A5A3F"/>
    <w:rsid w:val="004A5A8C"/>
    <w:rsid w:val="004B009D"/>
    <w:rsid w:val="004B1D64"/>
    <w:rsid w:val="004B4866"/>
    <w:rsid w:val="004C1D96"/>
    <w:rsid w:val="004C2477"/>
    <w:rsid w:val="004C35F3"/>
    <w:rsid w:val="004D0575"/>
    <w:rsid w:val="004D0A5A"/>
    <w:rsid w:val="004E1AFA"/>
    <w:rsid w:val="004E3C7C"/>
    <w:rsid w:val="004E5666"/>
    <w:rsid w:val="004E682F"/>
    <w:rsid w:val="004F0604"/>
    <w:rsid w:val="004F0876"/>
    <w:rsid w:val="004F0F85"/>
    <w:rsid w:val="004F468E"/>
    <w:rsid w:val="004F480D"/>
    <w:rsid w:val="004F485B"/>
    <w:rsid w:val="004F5C25"/>
    <w:rsid w:val="004F6154"/>
    <w:rsid w:val="00501DC1"/>
    <w:rsid w:val="00503936"/>
    <w:rsid w:val="00505999"/>
    <w:rsid w:val="00505B44"/>
    <w:rsid w:val="00506D33"/>
    <w:rsid w:val="0050707B"/>
    <w:rsid w:val="005133D2"/>
    <w:rsid w:val="00513C47"/>
    <w:rsid w:val="005148BE"/>
    <w:rsid w:val="00514935"/>
    <w:rsid w:val="00514C57"/>
    <w:rsid w:val="0051566C"/>
    <w:rsid w:val="00517633"/>
    <w:rsid w:val="00517915"/>
    <w:rsid w:val="00524A34"/>
    <w:rsid w:val="0052545C"/>
    <w:rsid w:val="00525A62"/>
    <w:rsid w:val="00526CFE"/>
    <w:rsid w:val="00527063"/>
    <w:rsid w:val="00531216"/>
    <w:rsid w:val="005315AB"/>
    <w:rsid w:val="00532B15"/>
    <w:rsid w:val="0053365E"/>
    <w:rsid w:val="00533904"/>
    <w:rsid w:val="00535F2E"/>
    <w:rsid w:val="005415B0"/>
    <w:rsid w:val="005433CE"/>
    <w:rsid w:val="005455E1"/>
    <w:rsid w:val="00545F67"/>
    <w:rsid w:val="0054699A"/>
    <w:rsid w:val="0055128B"/>
    <w:rsid w:val="00552A8D"/>
    <w:rsid w:val="00552BBD"/>
    <w:rsid w:val="00554B94"/>
    <w:rsid w:val="00554E43"/>
    <w:rsid w:val="00555F84"/>
    <w:rsid w:val="005564BF"/>
    <w:rsid w:val="0055689B"/>
    <w:rsid w:val="00556CCA"/>
    <w:rsid w:val="005608CB"/>
    <w:rsid w:val="00564A9A"/>
    <w:rsid w:val="00566934"/>
    <w:rsid w:val="005676E9"/>
    <w:rsid w:val="00567762"/>
    <w:rsid w:val="00571364"/>
    <w:rsid w:val="005765C4"/>
    <w:rsid w:val="00576BB1"/>
    <w:rsid w:val="005773CC"/>
    <w:rsid w:val="00581D0C"/>
    <w:rsid w:val="0058545E"/>
    <w:rsid w:val="00585CB4"/>
    <w:rsid w:val="00587DD8"/>
    <w:rsid w:val="00591397"/>
    <w:rsid w:val="00591527"/>
    <w:rsid w:val="005915F6"/>
    <w:rsid w:val="00592E19"/>
    <w:rsid w:val="00593F68"/>
    <w:rsid w:val="00594F75"/>
    <w:rsid w:val="00595003"/>
    <w:rsid w:val="005A0253"/>
    <w:rsid w:val="005A070B"/>
    <w:rsid w:val="005A0972"/>
    <w:rsid w:val="005A23A4"/>
    <w:rsid w:val="005A23DC"/>
    <w:rsid w:val="005A4034"/>
    <w:rsid w:val="005A4ED0"/>
    <w:rsid w:val="005A55CB"/>
    <w:rsid w:val="005A5AE0"/>
    <w:rsid w:val="005B686C"/>
    <w:rsid w:val="005C080C"/>
    <w:rsid w:val="005C16A1"/>
    <w:rsid w:val="005C1F8D"/>
    <w:rsid w:val="005C37F2"/>
    <w:rsid w:val="005C39FE"/>
    <w:rsid w:val="005C52A8"/>
    <w:rsid w:val="005C6CF3"/>
    <w:rsid w:val="005C78C4"/>
    <w:rsid w:val="005D1165"/>
    <w:rsid w:val="005D5BB4"/>
    <w:rsid w:val="005D7B80"/>
    <w:rsid w:val="005E133C"/>
    <w:rsid w:val="005E4AA1"/>
    <w:rsid w:val="005F034D"/>
    <w:rsid w:val="005F26A4"/>
    <w:rsid w:val="005F28FF"/>
    <w:rsid w:val="005F58BB"/>
    <w:rsid w:val="005F5F2D"/>
    <w:rsid w:val="005F6425"/>
    <w:rsid w:val="005F6922"/>
    <w:rsid w:val="005F7713"/>
    <w:rsid w:val="00600C14"/>
    <w:rsid w:val="00600E78"/>
    <w:rsid w:val="0060204E"/>
    <w:rsid w:val="00602460"/>
    <w:rsid w:val="006027ED"/>
    <w:rsid w:val="006042CC"/>
    <w:rsid w:val="00605017"/>
    <w:rsid w:val="00606D38"/>
    <w:rsid w:val="00607551"/>
    <w:rsid w:val="00607AC8"/>
    <w:rsid w:val="00610B6F"/>
    <w:rsid w:val="006112F5"/>
    <w:rsid w:val="006132EB"/>
    <w:rsid w:val="006166D7"/>
    <w:rsid w:val="0061678D"/>
    <w:rsid w:val="00617537"/>
    <w:rsid w:val="00620EFD"/>
    <w:rsid w:val="006240C7"/>
    <w:rsid w:val="00624DC3"/>
    <w:rsid w:val="00625A91"/>
    <w:rsid w:val="00625B67"/>
    <w:rsid w:val="00631102"/>
    <w:rsid w:val="0063113E"/>
    <w:rsid w:val="00632865"/>
    <w:rsid w:val="00633236"/>
    <w:rsid w:val="00633800"/>
    <w:rsid w:val="00634ABD"/>
    <w:rsid w:val="006371A6"/>
    <w:rsid w:val="006377FB"/>
    <w:rsid w:val="00637B8A"/>
    <w:rsid w:val="0064067C"/>
    <w:rsid w:val="0064246A"/>
    <w:rsid w:val="006431A8"/>
    <w:rsid w:val="006451C6"/>
    <w:rsid w:val="0064576B"/>
    <w:rsid w:val="0064604C"/>
    <w:rsid w:val="00650390"/>
    <w:rsid w:val="006556B2"/>
    <w:rsid w:val="00655F90"/>
    <w:rsid w:val="00660635"/>
    <w:rsid w:val="006609B8"/>
    <w:rsid w:val="00662EC9"/>
    <w:rsid w:val="006645C7"/>
    <w:rsid w:val="00664EC1"/>
    <w:rsid w:val="00665302"/>
    <w:rsid w:val="00667699"/>
    <w:rsid w:val="00667876"/>
    <w:rsid w:val="00667F96"/>
    <w:rsid w:val="0067107E"/>
    <w:rsid w:val="006719A7"/>
    <w:rsid w:val="00671DE2"/>
    <w:rsid w:val="00671FD8"/>
    <w:rsid w:val="00672F62"/>
    <w:rsid w:val="00674064"/>
    <w:rsid w:val="00674D43"/>
    <w:rsid w:val="0067653B"/>
    <w:rsid w:val="006776DE"/>
    <w:rsid w:val="00680B8B"/>
    <w:rsid w:val="0068717B"/>
    <w:rsid w:val="00687BC4"/>
    <w:rsid w:val="00687DEE"/>
    <w:rsid w:val="00691170"/>
    <w:rsid w:val="00691513"/>
    <w:rsid w:val="006928B4"/>
    <w:rsid w:val="00692E5B"/>
    <w:rsid w:val="006937C0"/>
    <w:rsid w:val="0069413F"/>
    <w:rsid w:val="00694FA2"/>
    <w:rsid w:val="006A0835"/>
    <w:rsid w:val="006A1B69"/>
    <w:rsid w:val="006A1FF9"/>
    <w:rsid w:val="006A3D57"/>
    <w:rsid w:val="006A48C0"/>
    <w:rsid w:val="006A518A"/>
    <w:rsid w:val="006A6927"/>
    <w:rsid w:val="006A7E6E"/>
    <w:rsid w:val="006B0940"/>
    <w:rsid w:val="006B0B18"/>
    <w:rsid w:val="006B0D4F"/>
    <w:rsid w:val="006B0D5A"/>
    <w:rsid w:val="006B1B82"/>
    <w:rsid w:val="006B2619"/>
    <w:rsid w:val="006B2A64"/>
    <w:rsid w:val="006B67C5"/>
    <w:rsid w:val="006C0C5A"/>
    <w:rsid w:val="006C15C9"/>
    <w:rsid w:val="006C1FC4"/>
    <w:rsid w:val="006C20A7"/>
    <w:rsid w:val="006C48B6"/>
    <w:rsid w:val="006C591B"/>
    <w:rsid w:val="006C7BB6"/>
    <w:rsid w:val="006D1BA2"/>
    <w:rsid w:val="006D4B4A"/>
    <w:rsid w:val="006D65CE"/>
    <w:rsid w:val="006D78BB"/>
    <w:rsid w:val="006E0858"/>
    <w:rsid w:val="006E632A"/>
    <w:rsid w:val="006E6DD5"/>
    <w:rsid w:val="006E6EF6"/>
    <w:rsid w:val="006F0190"/>
    <w:rsid w:val="006F123D"/>
    <w:rsid w:val="006F6A1A"/>
    <w:rsid w:val="00701CF8"/>
    <w:rsid w:val="00702DEA"/>
    <w:rsid w:val="00704D88"/>
    <w:rsid w:val="007051BB"/>
    <w:rsid w:val="00706B61"/>
    <w:rsid w:val="007072D7"/>
    <w:rsid w:val="00711129"/>
    <w:rsid w:val="0071411C"/>
    <w:rsid w:val="00714695"/>
    <w:rsid w:val="007200F1"/>
    <w:rsid w:val="007204AC"/>
    <w:rsid w:val="00720F87"/>
    <w:rsid w:val="007211DB"/>
    <w:rsid w:val="00721637"/>
    <w:rsid w:val="007229EE"/>
    <w:rsid w:val="0072331D"/>
    <w:rsid w:val="007240B1"/>
    <w:rsid w:val="00725028"/>
    <w:rsid w:val="00727C91"/>
    <w:rsid w:val="00733259"/>
    <w:rsid w:val="00733BCC"/>
    <w:rsid w:val="0073566F"/>
    <w:rsid w:val="00735746"/>
    <w:rsid w:val="0073674D"/>
    <w:rsid w:val="007369F4"/>
    <w:rsid w:val="0073740C"/>
    <w:rsid w:val="00742E76"/>
    <w:rsid w:val="007453D7"/>
    <w:rsid w:val="0074590C"/>
    <w:rsid w:val="007514B0"/>
    <w:rsid w:val="00751F4F"/>
    <w:rsid w:val="00752704"/>
    <w:rsid w:val="00753AA5"/>
    <w:rsid w:val="0075520B"/>
    <w:rsid w:val="00755DA9"/>
    <w:rsid w:val="00756A8F"/>
    <w:rsid w:val="00756AF0"/>
    <w:rsid w:val="007602DC"/>
    <w:rsid w:val="00760F45"/>
    <w:rsid w:val="00762B3D"/>
    <w:rsid w:val="00764F59"/>
    <w:rsid w:val="00765CEE"/>
    <w:rsid w:val="00766241"/>
    <w:rsid w:val="007733B0"/>
    <w:rsid w:val="00775AB5"/>
    <w:rsid w:val="00775BEA"/>
    <w:rsid w:val="00775C77"/>
    <w:rsid w:val="007776D1"/>
    <w:rsid w:val="00781840"/>
    <w:rsid w:val="0078569B"/>
    <w:rsid w:val="007879A2"/>
    <w:rsid w:val="00787A27"/>
    <w:rsid w:val="00792643"/>
    <w:rsid w:val="00795E49"/>
    <w:rsid w:val="00797022"/>
    <w:rsid w:val="0079740F"/>
    <w:rsid w:val="007A0448"/>
    <w:rsid w:val="007A40F4"/>
    <w:rsid w:val="007A5AC5"/>
    <w:rsid w:val="007B05DE"/>
    <w:rsid w:val="007B165A"/>
    <w:rsid w:val="007B3A4A"/>
    <w:rsid w:val="007B4225"/>
    <w:rsid w:val="007B59D6"/>
    <w:rsid w:val="007B5D37"/>
    <w:rsid w:val="007B7A24"/>
    <w:rsid w:val="007C0A73"/>
    <w:rsid w:val="007C288C"/>
    <w:rsid w:val="007C3B3B"/>
    <w:rsid w:val="007C62F6"/>
    <w:rsid w:val="007D0361"/>
    <w:rsid w:val="007D528E"/>
    <w:rsid w:val="007D5A13"/>
    <w:rsid w:val="007E0DAD"/>
    <w:rsid w:val="007E1B94"/>
    <w:rsid w:val="007E2D71"/>
    <w:rsid w:val="007E4EDC"/>
    <w:rsid w:val="007F3710"/>
    <w:rsid w:val="007F42AF"/>
    <w:rsid w:val="007F7F62"/>
    <w:rsid w:val="0080004C"/>
    <w:rsid w:val="00802AAA"/>
    <w:rsid w:val="008057A0"/>
    <w:rsid w:val="00806774"/>
    <w:rsid w:val="00810D30"/>
    <w:rsid w:val="00811B02"/>
    <w:rsid w:val="00821079"/>
    <w:rsid w:val="008268B1"/>
    <w:rsid w:val="00826D5A"/>
    <w:rsid w:val="00827C98"/>
    <w:rsid w:val="00832386"/>
    <w:rsid w:val="0083360A"/>
    <w:rsid w:val="00833B75"/>
    <w:rsid w:val="008342EF"/>
    <w:rsid w:val="00834808"/>
    <w:rsid w:val="008351AB"/>
    <w:rsid w:val="00835845"/>
    <w:rsid w:val="008374D7"/>
    <w:rsid w:val="00840040"/>
    <w:rsid w:val="00840AFF"/>
    <w:rsid w:val="00842273"/>
    <w:rsid w:val="008441A5"/>
    <w:rsid w:val="008442BC"/>
    <w:rsid w:val="008450B4"/>
    <w:rsid w:val="00851A03"/>
    <w:rsid w:val="00854EF6"/>
    <w:rsid w:val="008551C8"/>
    <w:rsid w:val="00855DE1"/>
    <w:rsid w:val="008576FE"/>
    <w:rsid w:val="00857DA6"/>
    <w:rsid w:val="008604CB"/>
    <w:rsid w:val="00865768"/>
    <w:rsid w:val="00866D8D"/>
    <w:rsid w:val="00867A43"/>
    <w:rsid w:val="00871876"/>
    <w:rsid w:val="008724E4"/>
    <w:rsid w:val="008747DE"/>
    <w:rsid w:val="00875259"/>
    <w:rsid w:val="008755CE"/>
    <w:rsid w:val="00875939"/>
    <w:rsid w:val="00882BFF"/>
    <w:rsid w:val="00883978"/>
    <w:rsid w:val="008848C4"/>
    <w:rsid w:val="00887181"/>
    <w:rsid w:val="00887EBE"/>
    <w:rsid w:val="00890A2A"/>
    <w:rsid w:val="00891457"/>
    <w:rsid w:val="00891E75"/>
    <w:rsid w:val="00892AE6"/>
    <w:rsid w:val="008963DC"/>
    <w:rsid w:val="008975CE"/>
    <w:rsid w:val="008A1EF0"/>
    <w:rsid w:val="008A3694"/>
    <w:rsid w:val="008A46B6"/>
    <w:rsid w:val="008A5547"/>
    <w:rsid w:val="008A758A"/>
    <w:rsid w:val="008B04CD"/>
    <w:rsid w:val="008B199F"/>
    <w:rsid w:val="008B32D4"/>
    <w:rsid w:val="008B4BF9"/>
    <w:rsid w:val="008B5013"/>
    <w:rsid w:val="008B62A8"/>
    <w:rsid w:val="008B69A6"/>
    <w:rsid w:val="008B744A"/>
    <w:rsid w:val="008C1803"/>
    <w:rsid w:val="008C1E30"/>
    <w:rsid w:val="008C1FD9"/>
    <w:rsid w:val="008C208E"/>
    <w:rsid w:val="008C2147"/>
    <w:rsid w:val="008C2B1F"/>
    <w:rsid w:val="008C2E05"/>
    <w:rsid w:val="008C36DE"/>
    <w:rsid w:val="008C4888"/>
    <w:rsid w:val="008C5294"/>
    <w:rsid w:val="008C5F14"/>
    <w:rsid w:val="008C6373"/>
    <w:rsid w:val="008C6CB8"/>
    <w:rsid w:val="008D1B0A"/>
    <w:rsid w:val="008D2282"/>
    <w:rsid w:val="008D287F"/>
    <w:rsid w:val="008D38B2"/>
    <w:rsid w:val="008D39FE"/>
    <w:rsid w:val="008D469D"/>
    <w:rsid w:val="008D47EE"/>
    <w:rsid w:val="008D4C12"/>
    <w:rsid w:val="008D5347"/>
    <w:rsid w:val="008D5A0D"/>
    <w:rsid w:val="008D628C"/>
    <w:rsid w:val="008E21CF"/>
    <w:rsid w:val="008E7197"/>
    <w:rsid w:val="008F2A2D"/>
    <w:rsid w:val="008F4C4F"/>
    <w:rsid w:val="008F5329"/>
    <w:rsid w:val="008F6406"/>
    <w:rsid w:val="008F6559"/>
    <w:rsid w:val="008F6FD2"/>
    <w:rsid w:val="00901568"/>
    <w:rsid w:val="00902B05"/>
    <w:rsid w:val="0090339F"/>
    <w:rsid w:val="00907E01"/>
    <w:rsid w:val="009122BB"/>
    <w:rsid w:val="009132DF"/>
    <w:rsid w:val="00913426"/>
    <w:rsid w:val="00913472"/>
    <w:rsid w:val="00914B44"/>
    <w:rsid w:val="00914D78"/>
    <w:rsid w:val="009152D4"/>
    <w:rsid w:val="00915E0A"/>
    <w:rsid w:val="00916227"/>
    <w:rsid w:val="00916B40"/>
    <w:rsid w:val="00921AAE"/>
    <w:rsid w:val="00921B21"/>
    <w:rsid w:val="009231F9"/>
    <w:rsid w:val="009237CE"/>
    <w:rsid w:val="00924A98"/>
    <w:rsid w:val="0093029A"/>
    <w:rsid w:val="00935391"/>
    <w:rsid w:val="00935645"/>
    <w:rsid w:val="00936B0D"/>
    <w:rsid w:val="00936C3A"/>
    <w:rsid w:val="00937A17"/>
    <w:rsid w:val="00937A20"/>
    <w:rsid w:val="009410B8"/>
    <w:rsid w:val="00942463"/>
    <w:rsid w:val="00943A56"/>
    <w:rsid w:val="00943B68"/>
    <w:rsid w:val="00945583"/>
    <w:rsid w:val="00946279"/>
    <w:rsid w:val="00946D4B"/>
    <w:rsid w:val="0095022A"/>
    <w:rsid w:val="00950C7C"/>
    <w:rsid w:val="00953B73"/>
    <w:rsid w:val="00955E94"/>
    <w:rsid w:val="00956EB5"/>
    <w:rsid w:val="009570DE"/>
    <w:rsid w:val="0095792A"/>
    <w:rsid w:val="00957A72"/>
    <w:rsid w:val="00957F2A"/>
    <w:rsid w:val="009663BB"/>
    <w:rsid w:val="00967631"/>
    <w:rsid w:val="00970803"/>
    <w:rsid w:val="00980FBE"/>
    <w:rsid w:val="0098126D"/>
    <w:rsid w:val="00981FD8"/>
    <w:rsid w:val="00982325"/>
    <w:rsid w:val="00983296"/>
    <w:rsid w:val="00984EA1"/>
    <w:rsid w:val="00985C53"/>
    <w:rsid w:val="0098651A"/>
    <w:rsid w:val="0098720D"/>
    <w:rsid w:val="00987C56"/>
    <w:rsid w:val="00992B04"/>
    <w:rsid w:val="009979F1"/>
    <w:rsid w:val="009A09FE"/>
    <w:rsid w:val="009A40E2"/>
    <w:rsid w:val="009A4D7F"/>
    <w:rsid w:val="009A5642"/>
    <w:rsid w:val="009A5D18"/>
    <w:rsid w:val="009A60E3"/>
    <w:rsid w:val="009B22DC"/>
    <w:rsid w:val="009B23FA"/>
    <w:rsid w:val="009B3BE2"/>
    <w:rsid w:val="009B413D"/>
    <w:rsid w:val="009B4F05"/>
    <w:rsid w:val="009B680A"/>
    <w:rsid w:val="009C0176"/>
    <w:rsid w:val="009C08BC"/>
    <w:rsid w:val="009C1662"/>
    <w:rsid w:val="009C197A"/>
    <w:rsid w:val="009C1B08"/>
    <w:rsid w:val="009C2E3F"/>
    <w:rsid w:val="009C39D3"/>
    <w:rsid w:val="009C4059"/>
    <w:rsid w:val="009C44C4"/>
    <w:rsid w:val="009C4A00"/>
    <w:rsid w:val="009C5024"/>
    <w:rsid w:val="009C6445"/>
    <w:rsid w:val="009D0547"/>
    <w:rsid w:val="009D0F07"/>
    <w:rsid w:val="009D2A60"/>
    <w:rsid w:val="009D2ECE"/>
    <w:rsid w:val="009D3D5E"/>
    <w:rsid w:val="009D58C4"/>
    <w:rsid w:val="009D6C25"/>
    <w:rsid w:val="009D6D4E"/>
    <w:rsid w:val="009D7714"/>
    <w:rsid w:val="009E108C"/>
    <w:rsid w:val="009E1623"/>
    <w:rsid w:val="009E2D13"/>
    <w:rsid w:val="009E30A9"/>
    <w:rsid w:val="009E3F1D"/>
    <w:rsid w:val="009E418C"/>
    <w:rsid w:val="009E521B"/>
    <w:rsid w:val="009E65B6"/>
    <w:rsid w:val="009E730E"/>
    <w:rsid w:val="009F01C1"/>
    <w:rsid w:val="009F09F1"/>
    <w:rsid w:val="009F13A0"/>
    <w:rsid w:val="009F1802"/>
    <w:rsid w:val="009F5B55"/>
    <w:rsid w:val="009F6F15"/>
    <w:rsid w:val="009F7CF9"/>
    <w:rsid w:val="00A02BE6"/>
    <w:rsid w:val="00A11A8D"/>
    <w:rsid w:val="00A12C61"/>
    <w:rsid w:val="00A13E3C"/>
    <w:rsid w:val="00A14CA6"/>
    <w:rsid w:val="00A15857"/>
    <w:rsid w:val="00A17B00"/>
    <w:rsid w:val="00A204FA"/>
    <w:rsid w:val="00A21B6E"/>
    <w:rsid w:val="00A22B9D"/>
    <w:rsid w:val="00A233FD"/>
    <w:rsid w:val="00A245A9"/>
    <w:rsid w:val="00A2755E"/>
    <w:rsid w:val="00A3067D"/>
    <w:rsid w:val="00A30AC9"/>
    <w:rsid w:val="00A33A04"/>
    <w:rsid w:val="00A33FB1"/>
    <w:rsid w:val="00A442AD"/>
    <w:rsid w:val="00A449B7"/>
    <w:rsid w:val="00A44A39"/>
    <w:rsid w:val="00A45ADE"/>
    <w:rsid w:val="00A46C33"/>
    <w:rsid w:val="00A5036E"/>
    <w:rsid w:val="00A5207C"/>
    <w:rsid w:val="00A52ACF"/>
    <w:rsid w:val="00A53705"/>
    <w:rsid w:val="00A5656B"/>
    <w:rsid w:val="00A57677"/>
    <w:rsid w:val="00A57B89"/>
    <w:rsid w:val="00A60AAD"/>
    <w:rsid w:val="00A63487"/>
    <w:rsid w:val="00A65835"/>
    <w:rsid w:val="00A661F2"/>
    <w:rsid w:val="00A72B61"/>
    <w:rsid w:val="00A73E88"/>
    <w:rsid w:val="00A74851"/>
    <w:rsid w:val="00A75C92"/>
    <w:rsid w:val="00A76F16"/>
    <w:rsid w:val="00A77DEE"/>
    <w:rsid w:val="00A77EB4"/>
    <w:rsid w:val="00A8083C"/>
    <w:rsid w:val="00A81165"/>
    <w:rsid w:val="00A81E8B"/>
    <w:rsid w:val="00A821B7"/>
    <w:rsid w:val="00A82804"/>
    <w:rsid w:val="00A83028"/>
    <w:rsid w:val="00A83624"/>
    <w:rsid w:val="00A84266"/>
    <w:rsid w:val="00A85A82"/>
    <w:rsid w:val="00A87C4E"/>
    <w:rsid w:val="00A904C3"/>
    <w:rsid w:val="00A97335"/>
    <w:rsid w:val="00A97E26"/>
    <w:rsid w:val="00AA045B"/>
    <w:rsid w:val="00AA2862"/>
    <w:rsid w:val="00AA3CAA"/>
    <w:rsid w:val="00AA5190"/>
    <w:rsid w:val="00AA6E08"/>
    <w:rsid w:val="00AA7787"/>
    <w:rsid w:val="00AB0214"/>
    <w:rsid w:val="00AB0A98"/>
    <w:rsid w:val="00AB0CCD"/>
    <w:rsid w:val="00AB324D"/>
    <w:rsid w:val="00AB3F67"/>
    <w:rsid w:val="00AB46A2"/>
    <w:rsid w:val="00AB5050"/>
    <w:rsid w:val="00AC0A17"/>
    <w:rsid w:val="00AC13AF"/>
    <w:rsid w:val="00AC4D59"/>
    <w:rsid w:val="00AC6B07"/>
    <w:rsid w:val="00AC72DD"/>
    <w:rsid w:val="00AC7315"/>
    <w:rsid w:val="00AD2EC9"/>
    <w:rsid w:val="00AD4864"/>
    <w:rsid w:val="00AD7218"/>
    <w:rsid w:val="00AE0BD4"/>
    <w:rsid w:val="00AE0DC2"/>
    <w:rsid w:val="00AE4A61"/>
    <w:rsid w:val="00AE5F14"/>
    <w:rsid w:val="00AF1134"/>
    <w:rsid w:val="00AF1D31"/>
    <w:rsid w:val="00AF3DF8"/>
    <w:rsid w:val="00AF4C32"/>
    <w:rsid w:val="00AF5888"/>
    <w:rsid w:val="00AF652A"/>
    <w:rsid w:val="00B00F9A"/>
    <w:rsid w:val="00B011E1"/>
    <w:rsid w:val="00B01477"/>
    <w:rsid w:val="00B020C9"/>
    <w:rsid w:val="00B025EB"/>
    <w:rsid w:val="00B0546F"/>
    <w:rsid w:val="00B1155A"/>
    <w:rsid w:val="00B128F8"/>
    <w:rsid w:val="00B1481F"/>
    <w:rsid w:val="00B15379"/>
    <w:rsid w:val="00B1686B"/>
    <w:rsid w:val="00B17453"/>
    <w:rsid w:val="00B17866"/>
    <w:rsid w:val="00B247B1"/>
    <w:rsid w:val="00B24954"/>
    <w:rsid w:val="00B24A2F"/>
    <w:rsid w:val="00B25F0E"/>
    <w:rsid w:val="00B30B61"/>
    <w:rsid w:val="00B30F49"/>
    <w:rsid w:val="00B3124C"/>
    <w:rsid w:val="00B342D6"/>
    <w:rsid w:val="00B36F63"/>
    <w:rsid w:val="00B40DF9"/>
    <w:rsid w:val="00B41397"/>
    <w:rsid w:val="00B45A12"/>
    <w:rsid w:val="00B4629D"/>
    <w:rsid w:val="00B47B24"/>
    <w:rsid w:val="00B47FA4"/>
    <w:rsid w:val="00B52723"/>
    <w:rsid w:val="00B52E30"/>
    <w:rsid w:val="00B53B7D"/>
    <w:rsid w:val="00B53D3D"/>
    <w:rsid w:val="00B56B8A"/>
    <w:rsid w:val="00B57716"/>
    <w:rsid w:val="00B5795F"/>
    <w:rsid w:val="00B57D5A"/>
    <w:rsid w:val="00B603E1"/>
    <w:rsid w:val="00B613E9"/>
    <w:rsid w:val="00B6194B"/>
    <w:rsid w:val="00B62194"/>
    <w:rsid w:val="00B635ED"/>
    <w:rsid w:val="00B644EA"/>
    <w:rsid w:val="00B67901"/>
    <w:rsid w:val="00B70553"/>
    <w:rsid w:val="00B70585"/>
    <w:rsid w:val="00B73A88"/>
    <w:rsid w:val="00B76BCD"/>
    <w:rsid w:val="00B77578"/>
    <w:rsid w:val="00B77F46"/>
    <w:rsid w:val="00B80C67"/>
    <w:rsid w:val="00B83F5A"/>
    <w:rsid w:val="00B85763"/>
    <w:rsid w:val="00B85B6C"/>
    <w:rsid w:val="00B90102"/>
    <w:rsid w:val="00B913E3"/>
    <w:rsid w:val="00B91922"/>
    <w:rsid w:val="00B93517"/>
    <w:rsid w:val="00B936DB"/>
    <w:rsid w:val="00B93F49"/>
    <w:rsid w:val="00B951C3"/>
    <w:rsid w:val="00B968CB"/>
    <w:rsid w:val="00BA0D05"/>
    <w:rsid w:val="00BA0E6F"/>
    <w:rsid w:val="00BA1B6A"/>
    <w:rsid w:val="00BA3A27"/>
    <w:rsid w:val="00BA44A1"/>
    <w:rsid w:val="00BA66B1"/>
    <w:rsid w:val="00BA7B4E"/>
    <w:rsid w:val="00BB07D9"/>
    <w:rsid w:val="00BB3086"/>
    <w:rsid w:val="00BB7A54"/>
    <w:rsid w:val="00BB7E3B"/>
    <w:rsid w:val="00BC01FA"/>
    <w:rsid w:val="00BC2DC8"/>
    <w:rsid w:val="00BC301F"/>
    <w:rsid w:val="00BC307F"/>
    <w:rsid w:val="00BC389A"/>
    <w:rsid w:val="00BC3CBA"/>
    <w:rsid w:val="00BC4009"/>
    <w:rsid w:val="00BC4536"/>
    <w:rsid w:val="00BC56D3"/>
    <w:rsid w:val="00BD0102"/>
    <w:rsid w:val="00BD46CD"/>
    <w:rsid w:val="00BD4B83"/>
    <w:rsid w:val="00BD711A"/>
    <w:rsid w:val="00BE04E0"/>
    <w:rsid w:val="00BE0962"/>
    <w:rsid w:val="00BE10F8"/>
    <w:rsid w:val="00BE1FCD"/>
    <w:rsid w:val="00BE396C"/>
    <w:rsid w:val="00BE4E1D"/>
    <w:rsid w:val="00BE60CF"/>
    <w:rsid w:val="00BF122F"/>
    <w:rsid w:val="00BF36B7"/>
    <w:rsid w:val="00BF392B"/>
    <w:rsid w:val="00BF3BD5"/>
    <w:rsid w:val="00BF4259"/>
    <w:rsid w:val="00BF4C06"/>
    <w:rsid w:val="00BF56C5"/>
    <w:rsid w:val="00BF5A64"/>
    <w:rsid w:val="00BF63CF"/>
    <w:rsid w:val="00BF6B02"/>
    <w:rsid w:val="00BF7D3E"/>
    <w:rsid w:val="00C001CE"/>
    <w:rsid w:val="00C00684"/>
    <w:rsid w:val="00C008EE"/>
    <w:rsid w:val="00C028E5"/>
    <w:rsid w:val="00C0393D"/>
    <w:rsid w:val="00C03A9C"/>
    <w:rsid w:val="00C10433"/>
    <w:rsid w:val="00C10DBE"/>
    <w:rsid w:val="00C12957"/>
    <w:rsid w:val="00C14AB8"/>
    <w:rsid w:val="00C166ED"/>
    <w:rsid w:val="00C16F79"/>
    <w:rsid w:val="00C215C0"/>
    <w:rsid w:val="00C227D9"/>
    <w:rsid w:val="00C22CB3"/>
    <w:rsid w:val="00C30192"/>
    <w:rsid w:val="00C3082B"/>
    <w:rsid w:val="00C30A9B"/>
    <w:rsid w:val="00C3190C"/>
    <w:rsid w:val="00C34134"/>
    <w:rsid w:val="00C34865"/>
    <w:rsid w:val="00C350A9"/>
    <w:rsid w:val="00C36EF5"/>
    <w:rsid w:val="00C37C6A"/>
    <w:rsid w:val="00C403BE"/>
    <w:rsid w:val="00C40CE6"/>
    <w:rsid w:val="00C45060"/>
    <w:rsid w:val="00C469E3"/>
    <w:rsid w:val="00C470B3"/>
    <w:rsid w:val="00C47425"/>
    <w:rsid w:val="00C547BC"/>
    <w:rsid w:val="00C55629"/>
    <w:rsid w:val="00C57C5F"/>
    <w:rsid w:val="00C611C6"/>
    <w:rsid w:val="00C71965"/>
    <w:rsid w:val="00C71BB4"/>
    <w:rsid w:val="00C75374"/>
    <w:rsid w:val="00C82DD9"/>
    <w:rsid w:val="00C832D7"/>
    <w:rsid w:val="00C83830"/>
    <w:rsid w:val="00C85B3C"/>
    <w:rsid w:val="00C87528"/>
    <w:rsid w:val="00C918DE"/>
    <w:rsid w:val="00C91C66"/>
    <w:rsid w:val="00C92B59"/>
    <w:rsid w:val="00C94F18"/>
    <w:rsid w:val="00C95671"/>
    <w:rsid w:val="00C960AB"/>
    <w:rsid w:val="00C97094"/>
    <w:rsid w:val="00CA0487"/>
    <w:rsid w:val="00CA0683"/>
    <w:rsid w:val="00CA128A"/>
    <w:rsid w:val="00CA15A6"/>
    <w:rsid w:val="00CA31FC"/>
    <w:rsid w:val="00CA43F0"/>
    <w:rsid w:val="00CA447B"/>
    <w:rsid w:val="00CA5566"/>
    <w:rsid w:val="00CA58A9"/>
    <w:rsid w:val="00CA62C8"/>
    <w:rsid w:val="00CA79BF"/>
    <w:rsid w:val="00CB1E25"/>
    <w:rsid w:val="00CB37AB"/>
    <w:rsid w:val="00CB3EEF"/>
    <w:rsid w:val="00CB4C0D"/>
    <w:rsid w:val="00CB4D45"/>
    <w:rsid w:val="00CB4EF3"/>
    <w:rsid w:val="00CB53D5"/>
    <w:rsid w:val="00CB6A5E"/>
    <w:rsid w:val="00CC12B0"/>
    <w:rsid w:val="00CC25B8"/>
    <w:rsid w:val="00CC4C65"/>
    <w:rsid w:val="00CC7BC4"/>
    <w:rsid w:val="00CD2687"/>
    <w:rsid w:val="00CD35F7"/>
    <w:rsid w:val="00CD3B47"/>
    <w:rsid w:val="00CD48A5"/>
    <w:rsid w:val="00CD4B03"/>
    <w:rsid w:val="00CD63DE"/>
    <w:rsid w:val="00CD724C"/>
    <w:rsid w:val="00CE0B92"/>
    <w:rsid w:val="00CE0F21"/>
    <w:rsid w:val="00CE2894"/>
    <w:rsid w:val="00CE32AE"/>
    <w:rsid w:val="00CE3BDD"/>
    <w:rsid w:val="00CE690C"/>
    <w:rsid w:val="00CE75C5"/>
    <w:rsid w:val="00CE7D73"/>
    <w:rsid w:val="00CF3484"/>
    <w:rsid w:val="00CF690E"/>
    <w:rsid w:val="00D00775"/>
    <w:rsid w:val="00D0293B"/>
    <w:rsid w:val="00D05090"/>
    <w:rsid w:val="00D054C9"/>
    <w:rsid w:val="00D06278"/>
    <w:rsid w:val="00D06D6C"/>
    <w:rsid w:val="00D07566"/>
    <w:rsid w:val="00D07923"/>
    <w:rsid w:val="00D079E1"/>
    <w:rsid w:val="00D16986"/>
    <w:rsid w:val="00D17D4A"/>
    <w:rsid w:val="00D21C02"/>
    <w:rsid w:val="00D23093"/>
    <w:rsid w:val="00D272B9"/>
    <w:rsid w:val="00D31929"/>
    <w:rsid w:val="00D425CC"/>
    <w:rsid w:val="00D425D5"/>
    <w:rsid w:val="00D43C56"/>
    <w:rsid w:val="00D501C3"/>
    <w:rsid w:val="00D51D67"/>
    <w:rsid w:val="00D5226D"/>
    <w:rsid w:val="00D55127"/>
    <w:rsid w:val="00D57123"/>
    <w:rsid w:val="00D6576E"/>
    <w:rsid w:val="00D66320"/>
    <w:rsid w:val="00D67463"/>
    <w:rsid w:val="00D70D4D"/>
    <w:rsid w:val="00D73AE0"/>
    <w:rsid w:val="00D75FFC"/>
    <w:rsid w:val="00D76314"/>
    <w:rsid w:val="00D76983"/>
    <w:rsid w:val="00D80DB4"/>
    <w:rsid w:val="00D810EE"/>
    <w:rsid w:val="00D8255A"/>
    <w:rsid w:val="00D916BE"/>
    <w:rsid w:val="00D93BD4"/>
    <w:rsid w:val="00D947A5"/>
    <w:rsid w:val="00D94B9F"/>
    <w:rsid w:val="00D94F8F"/>
    <w:rsid w:val="00DA0984"/>
    <w:rsid w:val="00DA1549"/>
    <w:rsid w:val="00DA2B83"/>
    <w:rsid w:val="00DA301A"/>
    <w:rsid w:val="00DA3B03"/>
    <w:rsid w:val="00DA5DE1"/>
    <w:rsid w:val="00DA6036"/>
    <w:rsid w:val="00DB02F0"/>
    <w:rsid w:val="00DB2980"/>
    <w:rsid w:val="00DB2EE4"/>
    <w:rsid w:val="00DB2FBC"/>
    <w:rsid w:val="00DB3C1F"/>
    <w:rsid w:val="00DB4085"/>
    <w:rsid w:val="00DB54EF"/>
    <w:rsid w:val="00DB54FC"/>
    <w:rsid w:val="00DB765D"/>
    <w:rsid w:val="00DC04CD"/>
    <w:rsid w:val="00DC3A3E"/>
    <w:rsid w:val="00DC47C8"/>
    <w:rsid w:val="00DC7063"/>
    <w:rsid w:val="00DC70B0"/>
    <w:rsid w:val="00DC7B7E"/>
    <w:rsid w:val="00DC7E13"/>
    <w:rsid w:val="00DD0769"/>
    <w:rsid w:val="00DD4792"/>
    <w:rsid w:val="00DD4DA3"/>
    <w:rsid w:val="00DD6822"/>
    <w:rsid w:val="00DD6925"/>
    <w:rsid w:val="00DD6AD1"/>
    <w:rsid w:val="00DE3D75"/>
    <w:rsid w:val="00DE48F6"/>
    <w:rsid w:val="00DE6F02"/>
    <w:rsid w:val="00DF2C51"/>
    <w:rsid w:val="00DF333A"/>
    <w:rsid w:val="00DF4BF5"/>
    <w:rsid w:val="00DF4F4D"/>
    <w:rsid w:val="00DF66E9"/>
    <w:rsid w:val="00DF78A3"/>
    <w:rsid w:val="00E00859"/>
    <w:rsid w:val="00E054A4"/>
    <w:rsid w:val="00E0704B"/>
    <w:rsid w:val="00E1465A"/>
    <w:rsid w:val="00E22921"/>
    <w:rsid w:val="00E24B23"/>
    <w:rsid w:val="00E25F66"/>
    <w:rsid w:val="00E30B83"/>
    <w:rsid w:val="00E33254"/>
    <w:rsid w:val="00E336C3"/>
    <w:rsid w:val="00E3583D"/>
    <w:rsid w:val="00E3586D"/>
    <w:rsid w:val="00E35D8B"/>
    <w:rsid w:val="00E35F07"/>
    <w:rsid w:val="00E36A8D"/>
    <w:rsid w:val="00E36D25"/>
    <w:rsid w:val="00E37264"/>
    <w:rsid w:val="00E3733C"/>
    <w:rsid w:val="00E373A4"/>
    <w:rsid w:val="00E418A1"/>
    <w:rsid w:val="00E44CFD"/>
    <w:rsid w:val="00E4589B"/>
    <w:rsid w:val="00E554B8"/>
    <w:rsid w:val="00E55AAA"/>
    <w:rsid w:val="00E57037"/>
    <w:rsid w:val="00E60213"/>
    <w:rsid w:val="00E60850"/>
    <w:rsid w:val="00E611E8"/>
    <w:rsid w:val="00E65CA3"/>
    <w:rsid w:val="00E65CAB"/>
    <w:rsid w:val="00E66377"/>
    <w:rsid w:val="00E67953"/>
    <w:rsid w:val="00E72160"/>
    <w:rsid w:val="00E74475"/>
    <w:rsid w:val="00E77524"/>
    <w:rsid w:val="00E77E76"/>
    <w:rsid w:val="00E80AB2"/>
    <w:rsid w:val="00E81A4A"/>
    <w:rsid w:val="00E81AE7"/>
    <w:rsid w:val="00E82EB8"/>
    <w:rsid w:val="00E8396E"/>
    <w:rsid w:val="00E85AF7"/>
    <w:rsid w:val="00E8664E"/>
    <w:rsid w:val="00E873ED"/>
    <w:rsid w:val="00E91426"/>
    <w:rsid w:val="00E91CA2"/>
    <w:rsid w:val="00E95C6C"/>
    <w:rsid w:val="00E96C42"/>
    <w:rsid w:val="00E9728D"/>
    <w:rsid w:val="00EA0FDE"/>
    <w:rsid w:val="00EA1524"/>
    <w:rsid w:val="00EA31A2"/>
    <w:rsid w:val="00EA434D"/>
    <w:rsid w:val="00EA436E"/>
    <w:rsid w:val="00EA7165"/>
    <w:rsid w:val="00EB52BE"/>
    <w:rsid w:val="00EB6768"/>
    <w:rsid w:val="00EB6966"/>
    <w:rsid w:val="00EB6B7A"/>
    <w:rsid w:val="00EC24CB"/>
    <w:rsid w:val="00EC45A3"/>
    <w:rsid w:val="00EC5A97"/>
    <w:rsid w:val="00EC7E42"/>
    <w:rsid w:val="00ED0D07"/>
    <w:rsid w:val="00ED1A96"/>
    <w:rsid w:val="00ED24BB"/>
    <w:rsid w:val="00ED28CC"/>
    <w:rsid w:val="00ED6770"/>
    <w:rsid w:val="00ED7550"/>
    <w:rsid w:val="00ED7BBD"/>
    <w:rsid w:val="00ED7F5C"/>
    <w:rsid w:val="00EE0C22"/>
    <w:rsid w:val="00EE1249"/>
    <w:rsid w:val="00EE133A"/>
    <w:rsid w:val="00EE35C7"/>
    <w:rsid w:val="00EE5616"/>
    <w:rsid w:val="00EE5B82"/>
    <w:rsid w:val="00EE7A6B"/>
    <w:rsid w:val="00EF0CAE"/>
    <w:rsid w:val="00EF0F16"/>
    <w:rsid w:val="00EF1A3D"/>
    <w:rsid w:val="00EF1B70"/>
    <w:rsid w:val="00EF2AF9"/>
    <w:rsid w:val="00EF2E68"/>
    <w:rsid w:val="00EF31EF"/>
    <w:rsid w:val="00EF4FE0"/>
    <w:rsid w:val="00EF5CE2"/>
    <w:rsid w:val="00EF5E0D"/>
    <w:rsid w:val="00EF62A2"/>
    <w:rsid w:val="00EF6F30"/>
    <w:rsid w:val="00F001B7"/>
    <w:rsid w:val="00F00B8B"/>
    <w:rsid w:val="00F048E8"/>
    <w:rsid w:val="00F06F62"/>
    <w:rsid w:val="00F118B4"/>
    <w:rsid w:val="00F12CD7"/>
    <w:rsid w:val="00F1324D"/>
    <w:rsid w:val="00F13C3B"/>
    <w:rsid w:val="00F149FF"/>
    <w:rsid w:val="00F14D58"/>
    <w:rsid w:val="00F16C9B"/>
    <w:rsid w:val="00F20A5D"/>
    <w:rsid w:val="00F24B7E"/>
    <w:rsid w:val="00F24EA4"/>
    <w:rsid w:val="00F26EE3"/>
    <w:rsid w:val="00F3057E"/>
    <w:rsid w:val="00F30ABD"/>
    <w:rsid w:val="00F30DAF"/>
    <w:rsid w:val="00F3102A"/>
    <w:rsid w:val="00F364FC"/>
    <w:rsid w:val="00F36A91"/>
    <w:rsid w:val="00F36C73"/>
    <w:rsid w:val="00F3739A"/>
    <w:rsid w:val="00F37CCA"/>
    <w:rsid w:val="00F42B38"/>
    <w:rsid w:val="00F4402A"/>
    <w:rsid w:val="00F46D48"/>
    <w:rsid w:val="00F47E0C"/>
    <w:rsid w:val="00F52CEB"/>
    <w:rsid w:val="00F52DBB"/>
    <w:rsid w:val="00F5381E"/>
    <w:rsid w:val="00F53DA0"/>
    <w:rsid w:val="00F54CAB"/>
    <w:rsid w:val="00F55010"/>
    <w:rsid w:val="00F55057"/>
    <w:rsid w:val="00F561A1"/>
    <w:rsid w:val="00F561EE"/>
    <w:rsid w:val="00F56AD2"/>
    <w:rsid w:val="00F605A9"/>
    <w:rsid w:val="00F636DA"/>
    <w:rsid w:val="00F6468E"/>
    <w:rsid w:val="00F70D2B"/>
    <w:rsid w:val="00F70EBA"/>
    <w:rsid w:val="00F71A36"/>
    <w:rsid w:val="00F71D57"/>
    <w:rsid w:val="00F72AA5"/>
    <w:rsid w:val="00F73370"/>
    <w:rsid w:val="00F74CC2"/>
    <w:rsid w:val="00F74D34"/>
    <w:rsid w:val="00F7572C"/>
    <w:rsid w:val="00F77EFB"/>
    <w:rsid w:val="00F77F9F"/>
    <w:rsid w:val="00F81F11"/>
    <w:rsid w:val="00F82160"/>
    <w:rsid w:val="00F82BE5"/>
    <w:rsid w:val="00F82D2F"/>
    <w:rsid w:val="00F83151"/>
    <w:rsid w:val="00F84651"/>
    <w:rsid w:val="00F8495C"/>
    <w:rsid w:val="00F87858"/>
    <w:rsid w:val="00F87B32"/>
    <w:rsid w:val="00F92864"/>
    <w:rsid w:val="00F93161"/>
    <w:rsid w:val="00F94954"/>
    <w:rsid w:val="00F95248"/>
    <w:rsid w:val="00F95A63"/>
    <w:rsid w:val="00F96ED2"/>
    <w:rsid w:val="00F97085"/>
    <w:rsid w:val="00F972CA"/>
    <w:rsid w:val="00FA2843"/>
    <w:rsid w:val="00FA3E30"/>
    <w:rsid w:val="00FA4460"/>
    <w:rsid w:val="00FA5A82"/>
    <w:rsid w:val="00FB035B"/>
    <w:rsid w:val="00FB04B2"/>
    <w:rsid w:val="00FB2A8D"/>
    <w:rsid w:val="00FB65C1"/>
    <w:rsid w:val="00FC1171"/>
    <w:rsid w:val="00FC1995"/>
    <w:rsid w:val="00FC2242"/>
    <w:rsid w:val="00FC4241"/>
    <w:rsid w:val="00FC531B"/>
    <w:rsid w:val="00FC5C2B"/>
    <w:rsid w:val="00FC6A23"/>
    <w:rsid w:val="00FC6F52"/>
    <w:rsid w:val="00FC7FEE"/>
    <w:rsid w:val="00FD0116"/>
    <w:rsid w:val="00FD2483"/>
    <w:rsid w:val="00FD2EDA"/>
    <w:rsid w:val="00FD3E01"/>
    <w:rsid w:val="00FD48B6"/>
    <w:rsid w:val="00FD5356"/>
    <w:rsid w:val="00FD5BFA"/>
    <w:rsid w:val="00FE259C"/>
    <w:rsid w:val="00FE49BD"/>
    <w:rsid w:val="00FE5592"/>
    <w:rsid w:val="00FE56B9"/>
    <w:rsid w:val="00FE5A26"/>
    <w:rsid w:val="00FE6A15"/>
    <w:rsid w:val="00FE78A6"/>
    <w:rsid w:val="00FF0A73"/>
    <w:rsid w:val="00FF114B"/>
    <w:rsid w:val="00FF184F"/>
    <w:rsid w:val="00FF24C1"/>
    <w:rsid w:val="00FF34A4"/>
    <w:rsid w:val="00FF485C"/>
    <w:rsid w:val="00FF4E5A"/>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F1E2B"/>
  <w15:docId w15:val="{DFF42419-C886-4D62-9C36-5D817881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B24"/>
    <w:pPr>
      <w:spacing w:after="200" w:line="276" w:lineRule="auto"/>
    </w:pPr>
    <w:rPr>
      <w:sz w:val="22"/>
      <w:szCs w:val="22"/>
    </w:rPr>
  </w:style>
  <w:style w:type="paragraph" w:styleId="Heading4">
    <w:name w:val="heading 4"/>
    <w:basedOn w:val="Normal"/>
    <w:link w:val="Heading4Char"/>
    <w:uiPriority w:val="9"/>
    <w:qFormat/>
    <w:rsid w:val="00167678"/>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next w:val="Normal"/>
    <w:link w:val="Heading5Char"/>
    <w:uiPriority w:val="9"/>
    <w:semiHidden/>
    <w:unhideWhenUsed/>
    <w:qFormat/>
    <w:rsid w:val="0098651A"/>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167678"/>
    <w:rPr>
      <w:rFonts w:ascii="Times New Roman" w:eastAsia="Times New Roman" w:hAnsi="Times New Roman" w:cs="Times New Roman"/>
      <w:b/>
      <w:bCs/>
      <w:sz w:val="24"/>
      <w:szCs w:val="24"/>
      <w:lang w:eastAsia="lv-LV"/>
    </w:rPr>
  </w:style>
  <w:style w:type="character" w:styleId="HTMLAcronym">
    <w:name w:val="HTML Acronym"/>
    <w:basedOn w:val="DefaultParagraphFont"/>
    <w:uiPriority w:val="99"/>
    <w:semiHidden/>
    <w:unhideWhenUsed/>
    <w:rsid w:val="00167678"/>
  </w:style>
  <w:style w:type="character" w:customStyle="1" w:styleId="apple-converted-space">
    <w:name w:val="apple-converted-space"/>
    <w:basedOn w:val="DefaultParagraphFont"/>
    <w:rsid w:val="004F6154"/>
  </w:style>
  <w:style w:type="paragraph" w:customStyle="1" w:styleId="labojumupamats">
    <w:name w:val="labojumu_pamats"/>
    <w:basedOn w:val="Normal"/>
    <w:rsid w:val="00514935"/>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514935"/>
    <w:rPr>
      <w:color w:val="0000FF"/>
      <w:u w:val="single"/>
    </w:rPr>
  </w:style>
  <w:style w:type="paragraph" w:customStyle="1" w:styleId="tvhtml">
    <w:name w:val="tv_html"/>
    <w:basedOn w:val="Normal"/>
    <w:rsid w:val="00514935"/>
    <w:pPr>
      <w:spacing w:before="100" w:beforeAutospacing="1" w:after="100" w:afterAutospacing="1" w:line="240" w:lineRule="auto"/>
    </w:pPr>
    <w:rPr>
      <w:rFonts w:ascii="Times New Roman" w:hAnsi="Times New Roman"/>
      <w:sz w:val="24"/>
      <w:szCs w:val="24"/>
    </w:rPr>
  </w:style>
  <w:style w:type="paragraph" w:customStyle="1" w:styleId="tv2131">
    <w:name w:val="tv2131"/>
    <w:basedOn w:val="Normal"/>
    <w:rsid w:val="006556B2"/>
    <w:pPr>
      <w:spacing w:after="0" w:line="360" w:lineRule="auto"/>
      <w:ind w:firstLine="300"/>
    </w:pPr>
    <w:rPr>
      <w:rFonts w:ascii="Times New Roman" w:hAnsi="Times New Roman"/>
      <w:color w:val="414142"/>
      <w:sz w:val="20"/>
      <w:szCs w:val="20"/>
    </w:rPr>
  </w:style>
  <w:style w:type="paragraph" w:customStyle="1" w:styleId="tv2068792">
    <w:name w:val="tv206_87_92"/>
    <w:basedOn w:val="Normal"/>
    <w:rsid w:val="006D1BA2"/>
    <w:pPr>
      <w:spacing w:before="100" w:beforeAutospacing="1" w:after="100" w:afterAutospacing="1" w:line="240" w:lineRule="auto"/>
    </w:pPr>
    <w:rPr>
      <w:rFonts w:ascii="Times New Roman" w:hAnsi="Times New Roman"/>
      <w:sz w:val="24"/>
      <w:szCs w:val="24"/>
    </w:rPr>
  </w:style>
  <w:style w:type="paragraph" w:customStyle="1" w:styleId="tv20787921">
    <w:name w:val="tv207_87_921"/>
    <w:basedOn w:val="Normal"/>
    <w:rsid w:val="00902B05"/>
    <w:pPr>
      <w:spacing w:after="567" w:line="360" w:lineRule="auto"/>
      <w:jc w:val="center"/>
    </w:pPr>
    <w:rPr>
      <w:rFonts w:ascii="Verdana" w:hAnsi="Verdana"/>
      <w:b/>
      <w:bCs/>
      <w:sz w:val="28"/>
      <w:szCs w:val="28"/>
    </w:rPr>
  </w:style>
  <w:style w:type="paragraph" w:customStyle="1" w:styleId="naisf">
    <w:name w:val="naisf"/>
    <w:basedOn w:val="Normal"/>
    <w:rsid w:val="002A0F4A"/>
    <w:pPr>
      <w:spacing w:before="75" w:after="75" w:line="240" w:lineRule="auto"/>
      <w:ind w:firstLine="375"/>
      <w:jc w:val="both"/>
    </w:pPr>
    <w:rPr>
      <w:rFonts w:ascii="Times New Roman" w:hAnsi="Times New Roman"/>
      <w:sz w:val="24"/>
      <w:szCs w:val="24"/>
    </w:rPr>
  </w:style>
  <w:style w:type="character" w:styleId="CommentReference">
    <w:name w:val="annotation reference"/>
    <w:uiPriority w:val="99"/>
    <w:semiHidden/>
    <w:unhideWhenUsed/>
    <w:rsid w:val="002A0F4A"/>
    <w:rPr>
      <w:sz w:val="16"/>
      <w:szCs w:val="16"/>
    </w:rPr>
  </w:style>
  <w:style w:type="paragraph" w:styleId="CommentText">
    <w:name w:val="annotation text"/>
    <w:basedOn w:val="Normal"/>
    <w:link w:val="CommentTextChar"/>
    <w:uiPriority w:val="99"/>
    <w:unhideWhenUsed/>
    <w:rsid w:val="002A0F4A"/>
    <w:pPr>
      <w:spacing w:line="240" w:lineRule="auto"/>
    </w:pPr>
    <w:rPr>
      <w:sz w:val="20"/>
      <w:szCs w:val="20"/>
    </w:rPr>
  </w:style>
  <w:style w:type="character" w:customStyle="1" w:styleId="CommentTextChar">
    <w:name w:val="Comment Text Char"/>
    <w:link w:val="CommentText"/>
    <w:uiPriority w:val="99"/>
    <w:rsid w:val="002A0F4A"/>
    <w:rPr>
      <w:sz w:val="20"/>
      <w:szCs w:val="20"/>
    </w:rPr>
  </w:style>
  <w:style w:type="paragraph" w:styleId="CommentSubject">
    <w:name w:val="annotation subject"/>
    <w:basedOn w:val="CommentText"/>
    <w:next w:val="CommentText"/>
    <w:link w:val="CommentSubjectChar"/>
    <w:uiPriority w:val="99"/>
    <w:semiHidden/>
    <w:unhideWhenUsed/>
    <w:rsid w:val="002A0F4A"/>
    <w:rPr>
      <w:b/>
      <w:bCs/>
    </w:rPr>
  </w:style>
  <w:style w:type="character" w:customStyle="1" w:styleId="CommentSubjectChar">
    <w:name w:val="Comment Subject Char"/>
    <w:link w:val="CommentSubject"/>
    <w:uiPriority w:val="99"/>
    <w:semiHidden/>
    <w:rsid w:val="002A0F4A"/>
    <w:rPr>
      <w:b/>
      <w:bCs/>
      <w:sz w:val="20"/>
      <w:szCs w:val="20"/>
    </w:rPr>
  </w:style>
  <w:style w:type="paragraph" w:styleId="BalloonText">
    <w:name w:val="Balloon Text"/>
    <w:basedOn w:val="Normal"/>
    <w:link w:val="BalloonTextChar"/>
    <w:uiPriority w:val="99"/>
    <w:semiHidden/>
    <w:unhideWhenUsed/>
    <w:rsid w:val="002A0F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A0F4A"/>
    <w:rPr>
      <w:rFonts w:ascii="Tahoma" w:hAnsi="Tahoma" w:cs="Tahoma"/>
      <w:sz w:val="16"/>
      <w:szCs w:val="16"/>
    </w:rPr>
  </w:style>
  <w:style w:type="character" w:customStyle="1" w:styleId="Heading5Char">
    <w:name w:val="Heading 5 Char"/>
    <w:link w:val="Heading5"/>
    <w:uiPriority w:val="9"/>
    <w:semiHidden/>
    <w:rsid w:val="0098651A"/>
    <w:rPr>
      <w:rFonts w:ascii="Cambria" w:eastAsia="Times New Roman" w:hAnsi="Cambria" w:cs="Times New Roman"/>
      <w:color w:val="243F60"/>
    </w:rPr>
  </w:style>
  <w:style w:type="paragraph" w:styleId="NoSpacing">
    <w:name w:val="No Spacing"/>
    <w:uiPriority w:val="1"/>
    <w:qFormat/>
    <w:rsid w:val="0098651A"/>
    <w:rPr>
      <w:rFonts w:ascii="Times New Roman" w:hAnsi="Times New Roman"/>
    </w:rPr>
  </w:style>
  <w:style w:type="paragraph" w:styleId="Header">
    <w:name w:val="header"/>
    <w:basedOn w:val="Normal"/>
    <w:link w:val="HeaderChar"/>
    <w:uiPriority w:val="99"/>
    <w:unhideWhenUsed/>
    <w:rsid w:val="00986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51A"/>
  </w:style>
  <w:style w:type="paragraph" w:styleId="Footer">
    <w:name w:val="footer"/>
    <w:basedOn w:val="Normal"/>
    <w:link w:val="FooterChar"/>
    <w:uiPriority w:val="99"/>
    <w:unhideWhenUsed/>
    <w:rsid w:val="00986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651A"/>
  </w:style>
  <w:style w:type="character" w:styleId="Strong">
    <w:name w:val="Strong"/>
    <w:qFormat/>
    <w:rsid w:val="00762B3D"/>
    <w:rPr>
      <w:b/>
      <w:bCs/>
    </w:rPr>
  </w:style>
  <w:style w:type="paragraph" w:customStyle="1" w:styleId="tv213">
    <w:name w:val="tv213"/>
    <w:basedOn w:val="Normal"/>
    <w:rsid w:val="00471E59"/>
    <w:pPr>
      <w:spacing w:before="100" w:beforeAutospacing="1" w:after="100" w:afterAutospacing="1" w:line="240" w:lineRule="auto"/>
    </w:pPr>
    <w:rPr>
      <w:rFonts w:ascii="Times New Roman" w:hAnsi="Times New Roman"/>
      <w:sz w:val="24"/>
      <w:szCs w:val="24"/>
    </w:rPr>
  </w:style>
  <w:style w:type="paragraph" w:styleId="ListParagraph">
    <w:name w:val="List Paragraph"/>
    <w:aliases w:val="2,Strip,virsraksts3,Akapit z listą BS,Bullet 1,Bullet Points,Dot pt,F5 List Paragraph,IFCL - List Paragraph,Indicator Text,List Paragraph Char Char Char,List Paragraph1,List Paragraph12,MAIN CONTENT,Numbered Para 1,OBC Bullet"/>
    <w:basedOn w:val="Normal"/>
    <w:link w:val="ListParagraphChar"/>
    <w:uiPriority w:val="34"/>
    <w:qFormat/>
    <w:rsid w:val="00152CD7"/>
    <w:pPr>
      <w:ind w:left="720"/>
      <w:contextualSpacing/>
    </w:pPr>
  </w:style>
  <w:style w:type="paragraph" w:styleId="FootnoteText">
    <w:name w:val="footnote text"/>
    <w:aliases w:val="Footnote,Footnote Text Char Char,Footnote Text Char Char Char Char,Footnote Text Char Char Char Char Char Char,Footnote Text Char1,Footnote Text Char1 Char Char,Footnote Text Char1 Char Char1 Char,Footnote Text Char1 Char Char1 Char Char,f"/>
    <w:basedOn w:val="Normal"/>
    <w:link w:val="FootnoteTextChar"/>
    <w:uiPriority w:val="99"/>
    <w:unhideWhenUsed/>
    <w:rsid w:val="00E85AF7"/>
    <w:pPr>
      <w:spacing w:after="0" w:line="240" w:lineRule="auto"/>
    </w:pPr>
    <w:rPr>
      <w:sz w:val="20"/>
      <w:szCs w:val="20"/>
    </w:rPr>
  </w:style>
  <w:style w:type="character" w:customStyle="1" w:styleId="FootnoteTextChar">
    <w:name w:val="Footnote Text Char"/>
    <w:aliases w:val="Footnote Char,Footnote Text Char Char Char,Footnote Text Char Char Char Char Char,Footnote Text Char Char Char Char Char Char Char,Footnote Text Char1 Char,Footnote Text Char1 Char Char Char,Footnote Text Char1 Char Char1 Char Char1"/>
    <w:basedOn w:val="DefaultParagraphFont"/>
    <w:link w:val="FootnoteText"/>
    <w:uiPriority w:val="99"/>
    <w:rsid w:val="00E85AF7"/>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rsid w:val="00E85AF7"/>
    <w:rPr>
      <w:vertAlign w:val="superscript"/>
    </w:rPr>
  </w:style>
  <w:style w:type="paragraph" w:customStyle="1" w:styleId="Normal1">
    <w:name w:val="Normal1"/>
    <w:uiPriority w:val="99"/>
    <w:rsid w:val="003E0F10"/>
    <w:rPr>
      <w:rFonts w:ascii="Cambria" w:eastAsia="Cambria" w:hAnsi="Cambria" w:cs="Cambria"/>
      <w:color w:val="000000"/>
      <w:sz w:val="24"/>
    </w:rPr>
  </w:style>
  <w:style w:type="paragraph" w:styleId="EndnoteText">
    <w:name w:val="endnote text"/>
    <w:basedOn w:val="Normal"/>
    <w:link w:val="EndnoteTextChar"/>
    <w:uiPriority w:val="99"/>
    <w:semiHidden/>
    <w:unhideWhenUsed/>
    <w:rsid w:val="00365F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5F3D"/>
  </w:style>
  <w:style w:type="character" w:styleId="EndnoteReference">
    <w:name w:val="endnote reference"/>
    <w:basedOn w:val="DefaultParagraphFont"/>
    <w:uiPriority w:val="99"/>
    <w:semiHidden/>
    <w:unhideWhenUsed/>
    <w:rsid w:val="00365F3D"/>
    <w:rPr>
      <w:vertAlign w:val="superscript"/>
    </w:rPr>
  </w:style>
  <w:style w:type="paragraph" w:customStyle="1" w:styleId="CharCharCharChar">
    <w:name w:val="Char Char Char Char"/>
    <w:aliases w:val="Char2"/>
    <w:basedOn w:val="Normal"/>
    <w:next w:val="Normal"/>
    <w:link w:val="FootnoteReference"/>
    <w:uiPriority w:val="99"/>
    <w:rsid w:val="00081BCC"/>
    <w:pPr>
      <w:spacing w:after="160" w:line="240" w:lineRule="exact"/>
      <w:jc w:val="both"/>
      <w:textAlignment w:val="baseline"/>
    </w:pPr>
    <w:rPr>
      <w:sz w:val="20"/>
      <w:szCs w:val="20"/>
      <w:vertAlign w:val="superscript"/>
    </w:rPr>
  </w:style>
  <w:style w:type="character" w:customStyle="1" w:styleId="spelle">
    <w:name w:val="spelle"/>
    <w:basedOn w:val="DefaultParagraphFont"/>
    <w:rsid w:val="006027ED"/>
  </w:style>
  <w:style w:type="paragraph" w:customStyle="1" w:styleId="tv2132">
    <w:name w:val="tv2132"/>
    <w:basedOn w:val="Normal"/>
    <w:rsid w:val="008D5A0D"/>
    <w:pPr>
      <w:spacing w:after="0" w:line="360" w:lineRule="auto"/>
      <w:ind w:firstLine="300"/>
    </w:pPr>
    <w:rPr>
      <w:rFonts w:ascii="Times New Roman" w:hAnsi="Times New Roman"/>
      <w:color w:val="414142"/>
      <w:sz w:val="20"/>
      <w:szCs w:val="20"/>
    </w:rPr>
  </w:style>
  <w:style w:type="paragraph" w:styleId="NormalWeb">
    <w:name w:val="Normal (Web)"/>
    <w:basedOn w:val="Normal"/>
    <w:uiPriority w:val="99"/>
    <w:rsid w:val="00A17B00"/>
    <w:pPr>
      <w:spacing w:before="100" w:beforeAutospacing="1" w:after="100" w:afterAutospacing="1" w:line="240" w:lineRule="auto"/>
    </w:pPr>
    <w:rPr>
      <w:rFonts w:ascii="Times New Roman" w:hAnsi="Times New Roman"/>
      <w:sz w:val="24"/>
      <w:szCs w:val="24"/>
    </w:rPr>
  </w:style>
  <w:style w:type="table" w:styleId="TableGrid">
    <w:name w:val="Table Grid"/>
    <w:basedOn w:val="TableNormal"/>
    <w:rsid w:val="005A23A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virsraksts3 Char,Akapit z listą BS Char,Bullet 1 Char,Bullet Points Char,Dot pt Char,F5 List Paragraph Char,IFCL - List Paragraph Char,Indicator Text Char,List Paragraph Char Char Char Char,List Paragraph1 Char"/>
    <w:basedOn w:val="DefaultParagraphFont"/>
    <w:link w:val="ListParagraph"/>
    <w:uiPriority w:val="34"/>
    <w:qFormat/>
    <w:locked/>
    <w:rsid w:val="00F048E8"/>
    <w:rPr>
      <w:sz w:val="22"/>
      <w:szCs w:val="22"/>
    </w:rPr>
  </w:style>
  <w:style w:type="character" w:styleId="FollowedHyperlink">
    <w:name w:val="FollowedHyperlink"/>
    <w:basedOn w:val="DefaultParagraphFont"/>
    <w:uiPriority w:val="99"/>
    <w:semiHidden/>
    <w:unhideWhenUsed/>
    <w:rsid w:val="00367AF0"/>
    <w:rPr>
      <w:color w:val="800080" w:themeColor="followedHyperlink"/>
      <w:u w:val="single"/>
    </w:rPr>
  </w:style>
  <w:style w:type="paragraph" w:styleId="Revision">
    <w:name w:val="Revision"/>
    <w:hidden/>
    <w:uiPriority w:val="99"/>
    <w:semiHidden/>
    <w:rsid w:val="007D528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888328">
      <w:bodyDiv w:val="1"/>
      <w:marLeft w:val="0"/>
      <w:marRight w:val="0"/>
      <w:marTop w:val="0"/>
      <w:marBottom w:val="0"/>
      <w:divBdr>
        <w:top w:val="none" w:sz="0" w:space="0" w:color="auto"/>
        <w:left w:val="none" w:sz="0" w:space="0" w:color="auto"/>
        <w:bottom w:val="none" w:sz="0" w:space="0" w:color="auto"/>
        <w:right w:val="none" w:sz="0" w:space="0" w:color="auto"/>
      </w:divBdr>
    </w:div>
    <w:div w:id="766928194">
      <w:bodyDiv w:val="1"/>
      <w:marLeft w:val="0"/>
      <w:marRight w:val="0"/>
      <w:marTop w:val="0"/>
      <w:marBottom w:val="0"/>
      <w:divBdr>
        <w:top w:val="none" w:sz="0" w:space="0" w:color="auto"/>
        <w:left w:val="none" w:sz="0" w:space="0" w:color="auto"/>
        <w:bottom w:val="none" w:sz="0" w:space="0" w:color="auto"/>
        <w:right w:val="none" w:sz="0" w:space="0" w:color="auto"/>
      </w:divBdr>
    </w:div>
    <w:div w:id="1153327344">
      <w:bodyDiv w:val="1"/>
      <w:marLeft w:val="0"/>
      <w:marRight w:val="0"/>
      <w:marTop w:val="0"/>
      <w:marBottom w:val="0"/>
      <w:divBdr>
        <w:top w:val="none" w:sz="0" w:space="0" w:color="auto"/>
        <w:left w:val="none" w:sz="0" w:space="0" w:color="auto"/>
        <w:bottom w:val="none" w:sz="0" w:space="0" w:color="auto"/>
        <w:right w:val="none" w:sz="0" w:space="0" w:color="auto"/>
      </w:divBdr>
    </w:div>
    <w:div w:id="19721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itra.pavlovica@iz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ABD22-EAE6-44F1-B3E5-A1776AC1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6496</Words>
  <Characters>3704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2013.gada 12.novembra noteikumos Nr.1316 „Kārtība, kādā aprēķina un piešķir bāzes finansējumu zinātniskajām institūcijām” sākotnējās ietekmes novērtējuma ziņojums (anotācija)</vt:lpstr>
    </vt:vector>
  </TitlesOfParts>
  <Company>IZM</Company>
  <LinksUpToDate>false</LinksUpToDate>
  <CharactersWithSpaces>10180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2013.gada 12.novembra noteikumos Nr.1316 „Kārtība, kādā aprēķina un piešķir bāzes finansējumu zinātniskajām institūcijām” sākotnējās ietekmes novērtējuma ziņojums (anotācija)</dc:title>
  <dc:subject>Anotācija</dc:subject>
  <dc:creator>Reinis Lasmanis</dc:creator>
  <cp:lastModifiedBy>Dzintra Mergupe-Kutraite</cp:lastModifiedBy>
  <cp:revision>2</cp:revision>
  <cp:lastPrinted>2017-09-08T08:28:00Z</cp:lastPrinted>
  <dcterms:created xsi:type="dcterms:W3CDTF">2018-06-14T13:15:00Z</dcterms:created>
  <dcterms:modified xsi:type="dcterms:W3CDTF">2018-06-14T13:15:00Z</dcterms:modified>
</cp:coreProperties>
</file>