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2610" w14:textId="77777777" w:rsidR="00356E10" w:rsidRPr="003E4B80" w:rsidRDefault="00356E10" w:rsidP="00791317">
      <w:pPr>
        <w:pStyle w:val="Header"/>
        <w:ind w:left="-57" w:firstLine="341"/>
        <w:jc w:val="center"/>
        <w:rPr>
          <w:rFonts w:ascii="Times New Roman" w:hAnsi="Times New Roman"/>
          <w:b/>
          <w:spacing w:val="300"/>
          <w:sz w:val="24"/>
          <w:szCs w:val="24"/>
          <w:lang w:val="lv-LV"/>
        </w:rPr>
      </w:pPr>
    </w:p>
    <w:p w14:paraId="017AF814" w14:textId="77777777" w:rsidR="00356E10" w:rsidRPr="003E4B80" w:rsidRDefault="00356E10" w:rsidP="00791317">
      <w:pPr>
        <w:pStyle w:val="Header"/>
        <w:ind w:left="-57" w:firstLine="341"/>
        <w:jc w:val="center"/>
        <w:rPr>
          <w:rFonts w:ascii="Times New Roman" w:hAnsi="Times New Roman"/>
          <w:b/>
          <w:spacing w:val="300"/>
          <w:sz w:val="24"/>
          <w:szCs w:val="24"/>
          <w:lang w:val="lv-LV"/>
        </w:rPr>
      </w:pPr>
    </w:p>
    <w:p w14:paraId="37D79F62" w14:textId="77777777" w:rsidR="00786D81" w:rsidRPr="003E4B80" w:rsidRDefault="00786D81" w:rsidP="00786D81">
      <w:pPr>
        <w:jc w:val="center"/>
        <w:rPr>
          <w:rFonts w:ascii="Times New Roman" w:hAnsi="Times New Roman"/>
          <w:b/>
          <w:bCs/>
          <w:sz w:val="28"/>
          <w:szCs w:val="28"/>
          <w:lang w:val="lv-LV"/>
        </w:rPr>
      </w:pPr>
      <w:r w:rsidRPr="003E4B80">
        <w:rPr>
          <w:rFonts w:ascii="Times New Roman" w:hAnsi="Times New Roman"/>
          <w:b/>
          <w:bCs/>
          <w:sz w:val="28"/>
          <w:szCs w:val="28"/>
          <w:lang w:val="lv-LV"/>
        </w:rPr>
        <w:t xml:space="preserve">LĪDZDARBĪBAS LĪGUMS </w:t>
      </w:r>
    </w:p>
    <w:p w14:paraId="660A4EC3" w14:textId="77777777" w:rsidR="00786D81" w:rsidRPr="003E4B80" w:rsidRDefault="00786D81" w:rsidP="00786D81">
      <w:pPr>
        <w:jc w:val="center"/>
        <w:rPr>
          <w:rFonts w:ascii="Times New Roman" w:hAnsi="Times New Roman"/>
          <w:i/>
          <w:sz w:val="28"/>
          <w:szCs w:val="28"/>
          <w:lang w:val="lv-LV"/>
        </w:rPr>
      </w:pPr>
      <w:r w:rsidRPr="003E4B80">
        <w:rPr>
          <w:rFonts w:ascii="Times New Roman" w:hAnsi="Times New Roman"/>
          <w:bCs/>
          <w:i/>
          <w:sz w:val="28"/>
          <w:szCs w:val="28"/>
          <w:lang w:val="lv-LV"/>
        </w:rPr>
        <w:t xml:space="preserve">Par atsevišķu valsts pārvaldes uzdevumu veikšanu </w:t>
      </w:r>
    </w:p>
    <w:p w14:paraId="74DE3115" w14:textId="77777777" w:rsidR="0075098F" w:rsidRPr="003E4B80" w:rsidRDefault="005A2631" w:rsidP="0075098F">
      <w:pPr>
        <w:pStyle w:val="Header"/>
        <w:tabs>
          <w:tab w:val="left" w:pos="720"/>
        </w:tabs>
        <w:ind w:left="-1701" w:right="-1134"/>
        <w:jc w:val="center"/>
        <w:rPr>
          <w:rFonts w:ascii="Times New Roman" w:hAnsi="Times New Roman"/>
          <w:spacing w:val="20"/>
          <w:sz w:val="14"/>
          <w:szCs w:val="14"/>
          <w:lang w:val="lv-LV" w:eastAsia="lv-LV"/>
        </w:rPr>
      </w:pPr>
      <w:r w:rsidRPr="003E4B80">
        <w:rPr>
          <w:rFonts w:ascii="Times New Roman" w:hAnsi="Times New Roman"/>
          <w:spacing w:val="20"/>
          <w:sz w:val="16"/>
          <w:szCs w:val="16"/>
          <w:lang w:val="lv-LV"/>
        </w:rPr>
        <w:t xml:space="preserve">         </w:t>
      </w:r>
      <w:r w:rsidR="0075098F" w:rsidRPr="003E4B80">
        <w:rPr>
          <w:rFonts w:ascii="Times New Roman" w:hAnsi="Times New Roman"/>
          <w:spacing w:val="20"/>
          <w:lang w:val="lv-LV"/>
        </w:rPr>
        <w:t>Rīgā</w:t>
      </w:r>
    </w:p>
    <w:tbl>
      <w:tblPr>
        <w:tblStyle w:val="TableGrid"/>
        <w:tblW w:w="0" w:type="auto"/>
        <w:tblInd w:w="988" w:type="dxa"/>
        <w:tblLook w:val="04A0" w:firstRow="1" w:lastRow="0" w:firstColumn="1" w:lastColumn="0" w:noHBand="0" w:noVBand="1"/>
      </w:tblPr>
      <w:tblGrid>
        <w:gridCol w:w="2835"/>
        <w:gridCol w:w="1701"/>
        <w:gridCol w:w="2409"/>
      </w:tblGrid>
      <w:tr w:rsidR="00356E10" w:rsidRPr="003E4B80" w14:paraId="56180E6B" w14:textId="77777777" w:rsidTr="00CA07C8">
        <w:trPr>
          <w:trHeight w:val="821"/>
        </w:trPr>
        <w:tc>
          <w:tcPr>
            <w:tcW w:w="2835" w:type="dxa"/>
            <w:tcBorders>
              <w:top w:val="nil"/>
              <w:left w:val="nil"/>
              <w:bottom w:val="dashSmallGap" w:sz="4" w:space="0" w:color="auto"/>
              <w:right w:val="nil"/>
            </w:tcBorders>
            <w:vAlign w:val="center"/>
          </w:tcPr>
          <w:p w14:paraId="3272B2C8" w14:textId="77777777" w:rsidR="00CA07C8" w:rsidRPr="003E4B80" w:rsidRDefault="00CA07C8" w:rsidP="00B45A19">
            <w:pPr>
              <w:shd w:val="clear" w:color="auto" w:fill="FFFFFF"/>
              <w:tabs>
                <w:tab w:val="left" w:pos="1134"/>
              </w:tabs>
              <w:autoSpaceDE w:val="0"/>
              <w:autoSpaceDN w:val="0"/>
              <w:adjustRightInd w:val="0"/>
              <w:spacing w:after="0" w:line="240" w:lineRule="auto"/>
              <w:rPr>
                <w:rFonts w:ascii="Times New Roman" w:hAnsi="Times New Roman"/>
              </w:rPr>
            </w:pPr>
          </w:p>
          <w:p w14:paraId="6946E8DB" w14:textId="77777777" w:rsidR="00CA07C8" w:rsidRPr="003E4B80" w:rsidRDefault="00CA07C8" w:rsidP="00CA07C8">
            <w:pPr>
              <w:shd w:val="clear" w:color="auto" w:fill="FFFFFF"/>
              <w:tabs>
                <w:tab w:val="left" w:pos="1134"/>
              </w:tabs>
              <w:autoSpaceDE w:val="0"/>
              <w:autoSpaceDN w:val="0"/>
              <w:adjustRightInd w:val="0"/>
              <w:spacing w:after="0" w:line="240" w:lineRule="auto"/>
              <w:jc w:val="center"/>
            </w:pPr>
          </w:p>
          <w:p w14:paraId="2FD75D86" w14:textId="75416830" w:rsidR="00356E10" w:rsidRPr="003E4B80" w:rsidRDefault="00CA07C8" w:rsidP="00CA07C8">
            <w:pPr>
              <w:shd w:val="clear" w:color="auto" w:fill="FFFFFF"/>
              <w:tabs>
                <w:tab w:val="left" w:pos="1134"/>
              </w:tabs>
              <w:autoSpaceDE w:val="0"/>
              <w:autoSpaceDN w:val="0"/>
              <w:adjustRightInd w:val="0"/>
              <w:spacing w:after="0" w:line="240" w:lineRule="auto"/>
              <w:jc w:val="center"/>
              <w:rPr>
                <w:rFonts w:ascii="Times New Roman" w:hAnsi="Times New Roman" w:cs="Times New Roman"/>
                <w:i/>
              </w:rPr>
            </w:pPr>
            <w:r w:rsidRPr="003E4B80">
              <w:rPr>
                <w:rFonts w:ascii="Times New Roman" w:hAnsi="Times New Roman"/>
              </w:rPr>
              <w:t>Datums skatāms laika zīmogā</w:t>
            </w:r>
          </w:p>
        </w:tc>
        <w:tc>
          <w:tcPr>
            <w:tcW w:w="1701" w:type="dxa"/>
            <w:tcBorders>
              <w:top w:val="nil"/>
              <w:left w:val="nil"/>
              <w:bottom w:val="nil"/>
              <w:right w:val="nil"/>
            </w:tcBorders>
            <w:vAlign w:val="center"/>
          </w:tcPr>
          <w:p w14:paraId="13D42955" w14:textId="77777777" w:rsidR="00B45A19" w:rsidRPr="003E4B80" w:rsidRDefault="00B45A19" w:rsidP="00B45A19">
            <w:pPr>
              <w:spacing w:after="0" w:line="240" w:lineRule="auto"/>
              <w:rPr>
                <w:rFonts w:ascii="Times New Roman" w:hAnsi="Times New Roman" w:cs="Times New Roman"/>
              </w:rPr>
            </w:pPr>
          </w:p>
          <w:p w14:paraId="5F011A5B" w14:textId="77777777" w:rsidR="00C176FD" w:rsidRPr="003E4B80" w:rsidRDefault="00C176FD" w:rsidP="00B45A19">
            <w:pPr>
              <w:spacing w:after="0" w:line="240" w:lineRule="auto"/>
              <w:rPr>
                <w:rFonts w:ascii="Times New Roman" w:hAnsi="Times New Roman" w:cs="Times New Roman"/>
              </w:rPr>
            </w:pPr>
          </w:p>
          <w:p w14:paraId="3CBFFA35" w14:textId="77777777" w:rsidR="006D291D" w:rsidRPr="003E4B80" w:rsidRDefault="006D291D" w:rsidP="006D291D">
            <w:pPr>
              <w:spacing w:after="0" w:line="240" w:lineRule="auto"/>
              <w:jc w:val="right"/>
              <w:rPr>
                <w:rFonts w:ascii="Times New Roman" w:hAnsi="Times New Roman" w:cs="Times New Roman"/>
              </w:rPr>
            </w:pPr>
          </w:p>
          <w:p w14:paraId="742BAFF3" w14:textId="1FFCB532" w:rsidR="00356E10" w:rsidRPr="003E4B80" w:rsidRDefault="00356E10" w:rsidP="006D291D">
            <w:pPr>
              <w:spacing w:after="0" w:line="240" w:lineRule="auto"/>
              <w:jc w:val="right"/>
              <w:rPr>
                <w:rFonts w:ascii="Times New Roman" w:hAnsi="Times New Roman" w:cs="Times New Roman"/>
              </w:rPr>
            </w:pPr>
            <w:r w:rsidRPr="003E4B80">
              <w:rPr>
                <w:rFonts w:ascii="Times New Roman" w:hAnsi="Times New Roman" w:cs="Times New Roman"/>
              </w:rPr>
              <w:t>Nr.</w:t>
            </w:r>
          </w:p>
        </w:tc>
        <w:tc>
          <w:tcPr>
            <w:tcW w:w="2409" w:type="dxa"/>
            <w:tcBorders>
              <w:top w:val="nil"/>
              <w:left w:val="nil"/>
              <w:bottom w:val="dashSmallGap" w:sz="4" w:space="0" w:color="auto"/>
              <w:right w:val="nil"/>
            </w:tcBorders>
            <w:vAlign w:val="center"/>
          </w:tcPr>
          <w:p w14:paraId="3CF8F1F9" w14:textId="77777777" w:rsidR="00356E10" w:rsidRPr="003E4B80" w:rsidRDefault="00356E10" w:rsidP="006D291D">
            <w:pPr>
              <w:spacing w:after="0" w:line="240" w:lineRule="auto"/>
              <w:rPr>
                <w:rFonts w:ascii="Times New Roman" w:hAnsi="Times New Roman" w:cs="Times New Roman"/>
              </w:rPr>
            </w:pPr>
          </w:p>
          <w:p w14:paraId="68E99985" w14:textId="77777777" w:rsidR="006D291D" w:rsidRPr="003E4B80" w:rsidRDefault="006D291D" w:rsidP="006D291D">
            <w:pPr>
              <w:spacing w:after="0" w:line="240" w:lineRule="auto"/>
              <w:rPr>
                <w:rFonts w:ascii="Times New Roman" w:hAnsi="Times New Roman" w:cs="Times New Roman"/>
              </w:rPr>
            </w:pPr>
          </w:p>
          <w:p w14:paraId="508253C5" w14:textId="77777777" w:rsidR="006D291D" w:rsidRPr="003E4B80" w:rsidRDefault="006D291D" w:rsidP="006D291D">
            <w:pPr>
              <w:spacing w:after="0" w:line="240" w:lineRule="auto"/>
              <w:rPr>
                <w:rFonts w:ascii="Times New Roman" w:hAnsi="Times New Roman" w:cs="Times New Roman"/>
              </w:rPr>
            </w:pPr>
          </w:p>
          <w:p w14:paraId="4B09E80D" w14:textId="0E98B539" w:rsidR="006D291D" w:rsidRPr="001851B5" w:rsidRDefault="001851B5" w:rsidP="006D291D">
            <w:pPr>
              <w:spacing w:after="0" w:line="240" w:lineRule="auto"/>
              <w:rPr>
                <w:rFonts w:ascii="Times New Roman" w:hAnsi="Times New Roman" w:cs="Times New Roman"/>
              </w:rPr>
            </w:pPr>
            <w:r w:rsidRPr="001851B5">
              <w:rPr>
                <w:rFonts w:ascii="Times New Roman" w:hAnsi="Times New Roman"/>
              </w:rPr>
              <w:fldChar w:fldCharType="begin"/>
            </w:r>
            <w:r w:rsidRPr="001851B5">
              <w:rPr>
                <w:rFonts w:ascii="Times New Roman" w:hAnsi="Times New Roman" w:cs="Times New Roman"/>
              </w:rPr>
              <w:instrText xml:space="preserve"> MERGEFIELD  DOKREGNUMURS  \* MERGEFORMAT </w:instrText>
            </w:r>
            <w:r w:rsidRPr="001851B5">
              <w:rPr>
                <w:rFonts w:ascii="Times New Roman" w:hAnsi="Times New Roman"/>
              </w:rPr>
              <w:fldChar w:fldCharType="separate"/>
            </w:r>
            <w:r w:rsidRPr="001851B5">
              <w:rPr>
                <w:rFonts w:ascii="Times New Roman" w:hAnsi="Times New Roman" w:cs="Times New Roman"/>
                <w:noProof/>
              </w:rPr>
              <w:t>«DOKREGNUMURS»</w:t>
            </w:r>
            <w:r w:rsidRPr="001851B5">
              <w:rPr>
                <w:rFonts w:ascii="Times New Roman" w:hAnsi="Times New Roman"/>
              </w:rPr>
              <w:fldChar w:fldCharType="end"/>
            </w:r>
          </w:p>
        </w:tc>
      </w:tr>
    </w:tbl>
    <w:p w14:paraId="30942DDA" w14:textId="77777777" w:rsidR="0075098F" w:rsidRPr="003E4B80" w:rsidRDefault="0075098F" w:rsidP="0075098F">
      <w:pPr>
        <w:pStyle w:val="Header"/>
        <w:ind w:firstLine="426"/>
        <w:rPr>
          <w:rFonts w:ascii="Times New Roman" w:hAnsi="Times New Roman"/>
          <w:lang w:val="lv-LV"/>
        </w:rPr>
      </w:pPr>
    </w:p>
    <w:p w14:paraId="3FAFD4AB" w14:textId="77777777" w:rsidR="00D2469B" w:rsidRPr="003E4B80" w:rsidRDefault="00D2469B" w:rsidP="00D2469B">
      <w:pPr>
        <w:pStyle w:val="Heading3"/>
        <w:spacing w:before="0" w:after="0"/>
        <w:ind w:left="-1620" w:right="-1134"/>
        <w:jc w:val="center"/>
        <w:rPr>
          <w:rFonts w:ascii="Times New Roman" w:hAnsi="Times New Roman"/>
          <w:lang w:val="lv-LV"/>
        </w:rPr>
      </w:pPr>
    </w:p>
    <w:p w14:paraId="3CCCE27E" w14:textId="7AEB1F86" w:rsidR="008E7C63" w:rsidRPr="003E4B80" w:rsidRDefault="008E7C63" w:rsidP="008E7C63">
      <w:pPr>
        <w:spacing w:after="120"/>
        <w:ind w:firstLine="720"/>
        <w:jc w:val="both"/>
        <w:rPr>
          <w:rFonts w:ascii="Times New Roman" w:hAnsi="Times New Roman"/>
          <w:sz w:val="28"/>
          <w:szCs w:val="28"/>
          <w:lang w:val="lv-LV"/>
        </w:rPr>
      </w:pPr>
      <w:r w:rsidRPr="003E4B80">
        <w:rPr>
          <w:rFonts w:ascii="Times New Roman" w:hAnsi="Times New Roman"/>
          <w:b/>
          <w:sz w:val="28"/>
          <w:szCs w:val="28"/>
          <w:lang w:val="lv-LV"/>
        </w:rPr>
        <w:t>Izglītības un zinātnes ministrija</w:t>
      </w:r>
      <w:r w:rsidRPr="003E4B80">
        <w:rPr>
          <w:rFonts w:ascii="Times New Roman" w:hAnsi="Times New Roman"/>
          <w:sz w:val="28"/>
          <w:szCs w:val="28"/>
          <w:lang w:val="lv-LV"/>
        </w:rPr>
        <w:t xml:space="preserve">, reģistrācijas </w:t>
      </w:r>
      <w:r w:rsidRPr="003E4B80">
        <w:rPr>
          <w:rFonts w:ascii="Times New Roman" w:hAnsi="Times New Roman"/>
          <w:color w:val="000000"/>
          <w:sz w:val="28"/>
          <w:szCs w:val="28"/>
          <w:lang w:val="lv-LV"/>
        </w:rPr>
        <w:t>Nr. 90000022399</w:t>
      </w:r>
      <w:r w:rsidRPr="003E4B80">
        <w:rPr>
          <w:rFonts w:ascii="Times New Roman" w:hAnsi="Times New Roman"/>
          <w:sz w:val="28"/>
          <w:szCs w:val="28"/>
          <w:lang w:val="lv-LV"/>
        </w:rPr>
        <w:t xml:space="preserve"> (turpmāk – Ministrija), tās valsts sekretār</w:t>
      </w:r>
      <w:r w:rsidR="004C21A0" w:rsidRPr="003E4B80">
        <w:rPr>
          <w:rFonts w:ascii="Times New Roman" w:hAnsi="Times New Roman"/>
          <w:sz w:val="28"/>
          <w:szCs w:val="28"/>
          <w:lang w:val="lv-LV"/>
        </w:rPr>
        <w:t xml:space="preserve">es </w:t>
      </w:r>
      <w:r w:rsidR="00E56C79" w:rsidRPr="003E4B80">
        <w:rPr>
          <w:rFonts w:ascii="Times New Roman" w:hAnsi="Times New Roman"/>
          <w:sz w:val="28"/>
          <w:szCs w:val="28"/>
          <w:lang w:val="lv-LV"/>
        </w:rPr>
        <w:t>Santas Šmīdleres</w:t>
      </w:r>
      <w:r w:rsidRPr="003E4B80">
        <w:rPr>
          <w:rFonts w:ascii="Times New Roman" w:hAnsi="Times New Roman"/>
          <w:sz w:val="28"/>
          <w:szCs w:val="28"/>
          <w:lang w:val="lv-LV"/>
        </w:rPr>
        <w:t xml:space="preserve"> personā, kura rīkojas, pamatojoties uz Ministru kabineta 2003.</w:t>
      </w:r>
      <w:r w:rsidR="004C21A0" w:rsidRPr="003E4B80">
        <w:rPr>
          <w:rFonts w:ascii="Times New Roman" w:hAnsi="Times New Roman"/>
          <w:sz w:val="28"/>
          <w:szCs w:val="28"/>
          <w:lang w:val="lv-LV"/>
        </w:rPr>
        <w:t> </w:t>
      </w:r>
      <w:r w:rsidRPr="003E4B80">
        <w:rPr>
          <w:rFonts w:ascii="Times New Roman" w:hAnsi="Times New Roman"/>
          <w:sz w:val="28"/>
          <w:szCs w:val="28"/>
          <w:lang w:val="lv-LV"/>
        </w:rPr>
        <w:t>gada 16. septembra noteikumiem Nr.</w:t>
      </w:r>
      <w:r w:rsidR="004C21A0" w:rsidRPr="003E4B80">
        <w:rPr>
          <w:rFonts w:ascii="Times New Roman" w:hAnsi="Times New Roman"/>
          <w:sz w:val="28"/>
          <w:szCs w:val="28"/>
          <w:lang w:val="lv-LV"/>
        </w:rPr>
        <w:t> </w:t>
      </w:r>
      <w:r w:rsidRPr="003E4B80">
        <w:rPr>
          <w:rFonts w:ascii="Times New Roman" w:hAnsi="Times New Roman"/>
          <w:sz w:val="28"/>
          <w:szCs w:val="28"/>
          <w:lang w:val="lv-LV"/>
        </w:rPr>
        <w:t xml:space="preserve">528 “Izglītības un zinātnes ministrijas nolikums”, no vienas puses </w:t>
      </w:r>
    </w:p>
    <w:p w14:paraId="1B19D47E" w14:textId="77777777" w:rsidR="008E7C63" w:rsidRPr="003E4B80" w:rsidRDefault="008E7C63" w:rsidP="008E7C63">
      <w:pPr>
        <w:spacing w:after="120"/>
        <w:ind w:firstLine="720"/>
        <w:jc w:val="both"/>
        <w:rPr>
          <w:rFonts w:ascii="Times New Roman" w:hAnsi="Times New Roman"/>
          <w:sz w:val="28"/>
          <w:szCs w:val="28"/>
          <w:lang w:val="lv-LV"/>
        </w:rPr>
      </w:pPr>
      <w:r w:rsidRPr="003E4B80">
        <w:rPr>
          <w:rFonts w:ascii="Times New Roman" w:hAnsi="Times New Roman"/>
          <w:sz w:val="28"/>
          <w:szCs w:val="28"/>
          <w:lang w:val="lv-LV"/>
        </w:rPr>
        <w:t xml:space="preserve">un </w:t>
      </w:r>
    </w:p>
    <w:p w14:paraId="48F99BA6" w14:textId="0115BD35" w:rsidR="008E7C63" w:rsidRPr="003E4B80" w:rsidRDefault="00FC7D3B" w:rsidP="008E7C63">
      <w:pPr>
        <w:spacing w:after="120"/>
        <w:ind w:firstLine="720"/>
        <w:jc w:val="both"/>
        <w:rPr>
          <w:rFonts w:ascii="Times New Roman" w:hAnsi="Times New Roman"/>
          <w:sz w:val="28"/>
          <w:szCs w:val="28"/>
          <w:lang w:val="lv-LV"/>
        </w:rPr>
      </w:pPr>
      <w:r w:rsidRPr="003E4B80">
        <w:rPr>
          <w:rFonts w:ascii="Times New Roman" w:hAnsi="Times New Roman"/>
          <w:b/>
          <w:sz w:val="28"/>
          <w:szCs w:val="28"/>
          <w:lang w:val="lv-LV"/>
        </w:rPr>
        <w:t>biedrība “</w:t>
      </w:r>
      <w:r w:rsidR="000D5E91" w:rsidRPr="003E4B80">
        <w:rPr>
          <w:rFonts w:ascii="Times New Roman" w:hAnsi="Times New Roman"/>
          <w:b/>
          <w:sz w:val="28"/>
          <w:szCs w:val="28"/>
          <w:lang w:val="lv-LV"/>
        </w:rPr>
        <w:t>Latvijas Jaunatnes padome</w:t>
      </w:r>
      <w:r w:rsidRPr="003E4B80">
        <w:rPr>
          <w:rFonts w:ascii="Times New Roman" w:hAnsi="Times New Roman"/>
          <w:b/>
          <w:sz w:val="28"/>
          <w:szCs w:val="28"/>
          <w:lang w:val="lv-LV"/>
        </w:rPr>
        <w:t>”</w:t>
      </w:r>
      <w:r w:rsidR="008E7C63" w:rsidRPr="003E4B80">
        <w:rPr>
          <w:rFonts w:ascii="Times New Roman" w:hAnsi="Times New Roman"/>
          <w:bCs/>
          <w:sz w:val="28"/>
          <w:szCs w:val="28"/>
          <w:lang w:val="lv-LV"/>
        </w:rPr>
        <w:t>,</w:t>
      </w:r>
      <w:r w:rsidR="008E7C63" w:rsidRPr="003E4B80">
        <w:rPr>
          <w:rFonts w:ascii="Times New Roman" w:hAnsi="Times New Roman"/>
          <w:b/>
          <w:sz w:val="28"/>
          <w:szCs w:val="28"/>
          <w:lang w:val="lv-LV"/>
        </w:rPr>
        <w:t xml:space="preserve"> </w:t>
      </w:r>
      <w:r w:rsidR="004C21A0" w:rsidRPr="003E4B80">
        <w:rPr>
          <w:rFonts w:ascii="Times New Roman" w:hAnsi="Times New Roman"/>
          <w:sz w:val="28"/>
          <w:szCs w:val="28"/>
          <w:lang w:val="lv-LV"/>
        </w:rPr>
        <w:t xml:space="preserve">reģistrācijas </w:t>
      </w:r>
      <w:r w:rsidR="004C21A0" w:rsidRPr="003E4B80">
        <w:rPr>
          <w:rFonts w:ascii="Times New Roman" w:hAnsi="Times New Roman"/>
          <w:color w:val="000000"/>
          <w:sz w:val="28"/>
          <w:szCs w:val="28"/>
          <w:lang w:val="lv-LV"/>
        </w:rPr>
        <w:t>Nr.</w:t>
      </w:r>
      <w:r w:rsidR="00E86FF3" w:rsidRPr="003E4B80">
        <w:rPr>
          <w:rFonts w:ascii="Times New Roman" w:hAnsi="Times New Roman"/>
          <w:sz w:val="28"/>
          <w:szCs w:val="28"/>
          <w:lang w:val="lv-LV"/>
        </w:rPr>
        <w:t xml:space="preserve"> 40008012686</w:t>
      </w:r>
      <w:r w:rsidR="008E7C63" w:rsidRPr="003E4B80">
        <w:rPr>
          <w:rFonts w:ascii="Times New Roman" w:hAnsi="Times New Roman"/>
          <w:b/>
          <w:sz w:val="28"/>
          <w:szCs w:val="28"/>
          <w:lang w:val="lv-LV"/>
        </w:rPr>
        <w:t xml:space="preserve"> </w:t>
      </w:r>
      <w:r w:rsidR="008E7C63" w:rsidRPr="003E4B80">
        <w:rPr>
          <w:rFonts w:ascii="Times New Roman" w:hAnsi="Times New Roman"/>
          <w:bCs/>
          <w:sz w:val="28"/>
          <w:szCs w:val="28"/>
          <w:lang w:val="lv-LV"/>
        </w:rPr>
        <w:t>(turpmāk – Pilnvarotā institūcija)</w:t>
      </w:r>
      <w:r w:rsidR="008E7C63" w:rsidRPr="003E4B80">
        <w:rPr>
          <w:rFonts w:ascii="Times New Roman" w:hAnsi="Times New Roman"/>
          <w:sz w:val="28"/>
          <w:szCs w:val="28"/>
          <w:lang w:val="lv-LV"/>
        </w:rPr>
        <w:t xml:space="preserve">, tās </w:t>
      </w:r>
      <w:bookmarkStart w:id="0" w:name="_Hlk141088436"/>
      <w:r w:rsidR="00333314" w:rsidRPr="003E4B80">
        <w:rPr>
          <w:rFonts w:ascii="Times New Roman" w:hAnsi="Times New Roman"/>
          <w:sz w:val="28"/>
          <w:szCs w:val="28"/>
          <w:lang w:val="lv-LV"/>
        </w:rPr>
        <w:t>prezidentes Annas Norveles</w:t>
      </w:r>
      <w:r w:rsidR="008E7C63" w:rsidRPr="003E4B80">
        <w:rPr>
          <w:rFonts w:ascii="Times New Roman" w:hAnsi="Times New Roman"/>
          <w:sz w:val="28"/>
          <w:szCs w:val="28"/>
          <w:lang w:val="lv-LV"/>
        </w:rPr>
        <w:t xml:space="preserve"> personā, k</w:t>
      </w:r>
      <w:r w:rsidR="007466CD" w:rsidRPr="003E4B80">
        <w:rPr>
          <w:rFonts w:ascii="Times New Roman" w:hAnsi="Times New Roman"/>
          <w:sz w:val="28"/>
          <w:szCs w:val="28"/>
          <w:lang w:val="lv-LV"/>
        </w:rPr>
        <w:t>ara</w:t>
      </w:r>
      <w:r w:rsidR="008E7C63" w:rsidRPr="003E4B80">
        <w:rPr>
          <w:rFonts w:ascii="Times New Roman" w:hAnsi="Times New Roman"/>
          <w:sz w:val="28"/>
          <w:szCs w:val="28"/>
          <w:lang w:val="lv-LV"/>
        </w:rPr>
        <w:t xml:space="preserve"> rīkojas, pamatojoties uz biedrības</w:t>
      </w:r>
      <w:r w:rsidR="00333314" w:rsidRPr="003E4B80">
        <w:rPr>
          <w:rFonts w:ascii="Times New Roman" w:hAnsi="Times New Roman"/>
          <w:sz w:val="28"/>
          <w:szCs w:val="28"/>
          <w:lang w:val="lv-LV"/>
        </w:rPr>
        <w:t xml:space="preserve"> “Latvijas Jaunatnes padome”</w:t>
      </w:r>
      <w:r w:rsidR="008E7C63" w:rsidRPr="003E4B80">
        <w:rPr>
          <w:rFonts w:ascii="Times New Roman" w:hAnsi="Times New Roman"/>
          <w:sz w:val="28"/>
          <w:szCs w:val="28"/>
          <w:lang w:val="lv-LV"/>
        </w:rPr>
        <w:t xml:space="preserve"> statūtiem</w:t>
      </w:r>
      <w:bookmarkEnd w:id="0"/>
      <w:r w:rsidR="008E7C63" w:rsidRPr="003E4B80">
        <w:rPr>
          <w:rFonts w:ascii="Times New Roman" w:hAnsi="Times New Roman"/>
          <w:sz w:val="28"/>
          <w:szCs w:val="28"/>
          <w:lang w:val="lv-LV"/>
        </w:rPr>
        <w:t xml:space="preserve">, no otras puses, abi kopā vai katrs atsevišķi attiecīgi arī – Puses vai Puse, </w:t>
      </w:r>
      <w:r w:rsidR="0066520D" w:rsidRPr="003E4B80">
        <w:rPr>
          <w:rFonts w:ascii="Times New Roman" w:hAnsi="Times New Roman"/>
          <w:sz w:val="28"/>
          <w:szCs w:val="28"/>
          <w:lang w:val="lv-LV"/>
        </w:rPr>
        <w:t xml:space="preserve">pamatojoties uz: </w:t>
      </w:r>
      <w:r w:rsidR="004C21A0" w:rsidRPr="003E4B80">
        <w:rPr>
          <w:rFonts w:ascii="Times New Roman" w:hAnsi="Times New Roman"/>
          <w:sz w:val="28"/>
          <w:szCs w:val="28"/>
          <w:lang w:val="lv-LV"/>
        </w:rPr>
        <w:t xml:space="preserve"> </w:t>
      </w:r>
    </w:p>
    <w:p w14:paraId="2AD4F9C9" w14:textId="3B60ADCC" w:rsidR="008E7C63" w:rsidRPr="003E4B80" w:rsidRDefault="008E7C63" w:rsidP="008E7C63">
      <w:pPr>
        <w:widowControl/>
        <w:numPr>
          <w:ilvl w:val="0"/>
          <w:numId w:val="15"/>
        </w:numPr>
        <w:spacing w:after="0" w:line="240" w:lineRule="auto"/>
        <w:jc w:val="both"/>
        <w:rPr>
          <w:rFonts w:ascii="Times New Roman" w:hAnsi="Times New Roman"/>
          <w:sz w:val="28"/>
          <w:szCs w:val="28"/>
          <w:lang w:val="lv-LV"/>
        </w:rPr>
      </w:pPr>
      <w:r w:rsidRPr="003E4B80">
        <w:rPr>
          <w:rFonts w:ascii="Times New Roman" w:hAnsi="Times New Roman"/>
          <w:sz w:val="28"/>
          <w:szCs w:val="28"/>
          <w:lang w:val="lv-LV"/>
        </w:rPr>
        <w:t>Valsts pārvaldes iekārtas likuma 49.</w:t>
      </w:r>
      <w:r w:rsidR="00660B03" w:rsidRPr="003E4B80">
        <w:rPr>
          <w:rFonts w:ascii="Times New Roman" w:hAnsi="Times New Roman"/>
          <w:sz w:val="28"/>
          <w:szCs w:val="28"/>
          <w:lang w:val="lv-LV"/>
        </w:rPr>
        <w:t xml:space="preserve"> </w:t>
      </w:r>
      <w:r w:rsidRPr="003E4B80">
        <w:rPr>
          <w:rFonts w:ascii="Times New Roman" w:hAnsi="Times New Roman"/>
          <w:sz w:val="28"/>
          <w:szCs w:val="28"/>
          <w:lang w:val="lv-LV"/>
        </w:rPr>
        <w:t>panta pirmo daļu;</w:t>
      </w:r>
    </w:p>
    <w:p w14:paraId="477F5CA0" w14:textId="219578E2" w:rsidR="008E7C63" w:rsidRPr="003E4B80" w:rsidRDefault="008E7C63" w:rsidP="008E7C63">
      <w:pPr>
        <w:widowControl/>
        <w:numPr>
          <w:ilvl w:val="0"/>
          <w:numId w:val="15"/>
        </w:numPr>
        <w:spacing w:after="0" w:line="240" w:lineRule="auto"/>
        <w:jc w:val="both"/>
        <w:rPr>
          <w:rFonts w:ascii="Times New Roman" w:hAnsi="Times New Roman"/>
          <w:sz w:val="28"/>
          <w:szCs w:val="28"/>
          <w:lang w:val="lv-LV"/>
        </w:rPr>
      </w:pPr>
      <w:r w:rsidRPr="003E4B80">
        <w:rPr>
          <w:rFonts w:ascii="Times New Roman" w:hAnsi="Times New Roman"/>
          <w:sz w:val="28"/>
          <w:szCs w:val="28"/>
          <w:lang w:val="lv-LV"/>
        </w:rPr>
        <w:t>Ministru kabineta 2014.</w:t>
      </w:r>
      <w:r w:rsidR="0066520D" w:rsidRPr="003E4B80">
        <w:rPr>
          <w:rFonts w:ascii="Times New Roman" w:hAnsi="Times New Roman"/>
          <w:sz w:val="28"/>
          <w:szCs w:val="28"/>
          <w:lang w:val="lv-LV"/>
        </w:rPr>
        <w:t> </w:t>
      </w:r>
      <w:r w:rsidRPr="003E4B80">
        <w:rPr>
          <w:rFonts w:ascii="Times New Roman" w:hAnsi="Times New Roman"/>
          <w:sz w:val="28"/>
          <w:szCs w:val="28"/>
          <w:lang w:val="lv-LV"/>
        </w:rPr>
        <w:t>gada 17.</w:t>
      </w:r>
      <w:r w:rsidR="00660B03" w:rsidRPr="003E4B80">
        <w:rPr>
          <w:rFonts w:ascii="Times New Roman" w:hAnsi="Times New Roman"/>
          <w:sz w:val="28"/>
          <w:szCs w:val="28"/>
          <w:lang w:val="lv-LV"/>
        </w:rPr>
        <w:t xml:space="preserve"> </w:t>
      </w:r>
      <w:r w:rsidRPr="003E4B80">
        <w:rPr>
          <w:rFonts w:ascii="Times New Roman" w:hAnsi="Times New Roman"/>
          <w:sz w:val="28"/>
          <w:szCs w:val="28"/>
          <w:lang w:val="lv-LV"/>
        </w:rPr>
        <w:t>jūnija noteikumu Nr.</w:t>
      </w:r>
      <w:r w:rsidR="0066520D" w:rsidRPr="003E4B80">
        <w:rPr>
          <w:rFonts w:ascii="Times New Roman" w:hAnsi="Times New Roman"/>
          <w:sz w:val="28"/>
          <w:szCs w:val="28"/>
          <w:lang w:val="lv-LV"/>
        </w:rPr>
        <w:t> </w:t>
      </w:r>
      <w:r w:rsidRPr="003E4B80">
        <w:rPr>
          <w:rFonts w:ascii="Times New Roman" w:hAnsi="Times New Roman"/>
          <w:sz w:val="28"/>
          <w:szCs w:val="28"/>
          <w:lang w:val="lv-LV"/>
        </w:rPr>
        <w:t xml:space="preserve">317 “Kārtība, kādā tiešās pārvaldes iestādes slēdz un publisko līdzdarbības līgumus, kā arī piešķir valsts budžeta finansējumu privātpersonām valsts pārvaldes uzdevumu veikšanai un uzrauga piešķirtā finansējuma izlietojumu” </w:t>
      </w:r>
      <w:r w:rsidR="00E56C79" w:rsidRPr="003E4B80">
        <w:rPr>
          <w:rFonts w:ascii="Times New Roman" w:hAnsi="Times New Roman"/>
          <w:sz w:val="28"/>
          <w:szCs w:val="28"/>
          <w:lang w:val="lv-LV"/>
        </w:rPr>
        <w:t>8</w:t>
      </w:r>
      <w:r w:rsidR="0066520D" w:rsidRPr="003E4B80">
        <w:rPr>
          <w:rFonts w:ascii="Times New Roman" w:hAnsi="Times New Roman"/>
          <w:sz w:val="28"/>
          <w:szCs w:val="28"/>
          <w:lang w:val="lv-LV"/>
        </w:rPr>
        <w:t>. </w:t>
      </w:r>
      <w:r w:rsidRPr="003E4B80">
        <w:rPr>
          <w:rFonts w:ascii="Times New Roman" w:hAnsi="Times New Roman"/>
          <w:sz w:val="28"/>
          <w:szCs w:val="28"/>
          <w:lang w:val="lv-LV"/>
        </w:rPr>
        <w:t>punktu;</w:t>
      </w:r>
    </w:p>
    <w:p w14:paraId="7C114056" w14:textId="6717998B" w:rsidR="008E7C63" w:rsidRPr="003E4B80" w:rsidRDefault="008E7C63" w:rsidP="008E7C63">
      <w:pPr>
        <w:widowControl/>
        <w:numPr>
          <w:ilvl w:val="0"/>
          <w:numId w:val="15"/>
        </w:numPr>
        <w:spacing w:after="0" w:line="240" w:lineRule="auto"/>
        <w:jc w:val="both"/>
        <w:rPr>
          <w:rFonts w:ascii="Times New Roman" w:hAnsi="Times New Roman"/>
          <w:sz w:val="28"/>
          <w:szCs w:val="28"/>
          <w:lang w:val="lv-LV"/>
        </w:rPr>
      </w:pPr>
      <w:r w:rsidRPr="003E4B80">
        <w:rPr>
          <w:rFonts w:ascii="Times New Roman" w:hAnsi="Times New Roman"/>
          <w:sz w:val="28"/>
          <w:szCs w:val="28"/>
          <w:lang w:val="lv-LV"/>
        </w:rPr>
        <w:t>2003.</w:t>
      </w:r>
      <w:r w:rsidR="00660B03" w:rsidRPr="003E4B80">
        <w:rPr>
          <w:rFonts w:ascii="Times New Roman" w:hAnsi="Times New Roman"/>
          <w:sz w:val="28"/>
          <w:szCs w:val="28"/>
          <w:lang w:val="lv-LV"/>
        </w:rPr>
        <w:t xml:space="preserve"> </w:t>
      </w:r>
      <w:r w:rsidRPr="003E4B80">
        <w:rPr>
          <w:rFonts w:ascii="Times New Roman" w:hAnsi="Times New Roman"/>
          <w:sz w:val="28"/>
          <w:szCs w:val="28"/>
          <w:lang w:val="lv-LV"/>
        </w:rPr>
        <w:t>gada 16.</w:t>
      </w:r>
      <w:r w:rsidR="00660B03" w:rsidRPr="003E4B80">
        <w:rPr>
          <w:rFonts w:ascii="Times New Roman" w:hAnsi="Times New Roman"/>
          <w:sz w:val="28"/>
          <w:szCs w:val="28"/>
          <w:lang w:val="lv-LV"/>
        </w:rPr>
        <w:t xml:space="preserve"> </w:t>
      </w:r>
      <w:r w:rsidRPr="003E4B80">
        <w:rPr>
          <w:rFonts w:ascii="Times New Roman" w:hAnsi="Times New Roman"/>
          <w:sz w:val="28"/>
          <w:szCs w:val="28"/>
          <w:lang w:val="lv-LV"/>
        </w:rPr>
        <w:t>septembra noteikumu Nr.</w:t>
      </w:r>
      <w:r w:rsidR="0066520D" w:rsidRPr="003E4B80">
        <w:rPr>
          <w:rFonts w:ascii="Times New Roman" w:hAnsi="Times New Roman"/>
          <w:sz w:val="28"/>
          <w:szCs w:val="28"/>
          <w:lang w:val="lv-LV"/>
        </w:rPr>
        <w:t> </w:t>
      </w:r>
      <w:r w:rsidRPr="003E4B80">
        <w:rPr>
          <w:rFonts w:ascii="Times New Roman" w:hAnsi="Times New Roman"/>
          <w:sz w:val="28"/>
          <w:szCs w:val="28"/>
          <w:lang w:val="lv-LV"/>
        </w:rPr>
        <w:t>528 “Izglītības un zinātnes ministrijas nolikums” 5.21.</w:t>
      </w:r>
      <w:r w:rsidRPr="003E4B80">
        <w:rPr>
          <w:rFonts w:ascii="Times New Roman" w:hAnsi="Times New Roman"/>
          <w:sz w:val="28"/>
          <w:szCs w:val="28"/>
          <w:vertAlign w:val="superscript"/>
          <w:lang w:val="lv-LV"/>
        </w:rPr>
        <w:t>1</w:t>
      </w:r>
      <w:r w:rsidR="00EF0C49" w:rsidRPr="003E4B80">
        <w:rPr>
          <w:rFonts w:ascii="Times New Roman" w:hAnsi="Times New Roman"/>
          <w:sz w:val="28"/>
          <w:szCs w:val="28"/>
          <w:vertAlign w:val="superscript"/>
          <w:lang w:val="lv-LV"/>
        </w:rPr>
        <w:t>0</w:t>
      </w:r>
      <w:r w:rsidRPr="003E4B80">
        <w:rPr>
          <w:rFonts w:ascii="Times New Roman" w:hAnsi="Times New Roman"/>
          <w:sz w:val="28"/>
          <w:szCs w:val="28"/>
          <w:vertAlign w:val="superscript"/>
          <w:lang w:val="lv-LV"/>
        </w:rPr>
        <w:t xml:space="preserve"> </w:t>
      </w:r>
      <w:r w:rsidR="00205699" w:rsidRPr="003E4B80">
        <w:rPr>
          <w:rFonts w:ascii="Times New Roman" w:hAnsi="Times New Roman"/>
          <w:sz w:val="28"/>
          <w:szCs w:val="28"/>
          <w:lang w:val="lv-LV"/>
        </w:rPr>
        <w:t>apakš</w:t>
      </w:r>
      <w:r w:rsidRPr="003E4B80">
        <w:rPr>
          <w:rFonts w:ascii="Times New Roman" w:hAnsi="Times New Roman"/>
          <w:sz w:val="28"/>
          <w:szCs w:val="28"/>
          <w:lang w:val="lv-LV"/>
        </w:rPr>
        <w:t>punktu;</w:t>
      </w:r>
    </w:p>
    <w:p w14:paraId="5A04090D" w14:textId="0CB924FC" w:rsidR="000606D2" w:rsidRPr="003E4B80" w:rsidRDefault="000606D2" w:rsidP="00B85EA9">
      <w:pPr>
        <w:widowControl/>
        <w:spacing w:after="0" w:line="240" w:lineRule="auto"/>
        <w:ind w:left="720"/>
        <w:jc w:val="both"/>
        <w:rPr>
          <w:rFonts w:ascii="Times New Roman" w:hAnsi="Times New Roman"/>
          <w:sz w:val="28"/>
          <w:szCs w:val="28"/>
          <w:lang w:val="lv-LV"/>
        </w:rPr>
      </w:pPr>
    </w:p>
    <w:p w14:paraId="1991E450" w14:textId="77777777" w:rsidR="008E7C63" w:rsidRPr="003E4B80" w:rsidRDefault="008E7C63" w:rsidP="008E7C63">
      <w:pPr>
        <w:jc w:val="both"/>
        <w:rPr>
          <w:rFonts w:ascii="Times New Roman" w:hAnsi="Times New Roman"/>
          <w:sz w:val="28"/>
          <w:szCs w:val="28"/>
          <w:lang w:val="lv-LV"/>
        </w:rPr>
      </w:pPr>
      <w:r w:rsidRPr="003E4B80">
        <w:rPr>
          <w:rFonts w:ascii="Times New Roman" w:hAnsi="Times New Roman"/>
          <w:sz w:val="28"/>
          <w:szCs w:val="28"/>
          <w:lang w:val="lv-LV"/>
        </w:rPr>
        <w:t>noslēdz šādu līdzdarbības līgumu (turpmāk – Līgums):</w:t>
      </w:r>
    </w:p>
    <w:p w14:paraId="6288348B" w14:textId="77777777" w:rsidR="00842E6E" w:rsidRPr="003E4B80" w:rsidRDefault="008E7C63" w:rsidP="00EB44D0">
      <w:pPr>
        <w:keepNext/>
        <w:widowControl/>
        <w:numPr>
          <w:ilvl w:val="0"/>
          <w:numId w:val="16"/>
        </w:numPr>
        <w:tabs>
          <w:tab w:val="left" w:pos="0"/>
          <w:tab w:val="left" w:pos="284"/>
        </w:tabs>
        <w:spacing w:before="360" w:after="360" w:line="240" w:lineRule="auto"/>
        <w:ind w:left="0" w:firstLine="0"/>
        <w:jc w:val="center"/>
        <w:rPr>
          <w:rFonts w:ascii="Times New Roman" w:hAnsi="Times New Roman"/>
          <w:b/>
          <w:bCs/>
          <w:sz w:val="28"/>
          <w:szCs w:val="28"/>
          <w:lang w:val="lv-LV"/>
        </w:rPr>
      </w:pPr>
      <w:r w:rsidRPr="003E4B80">
        <w:rPr>
          <w:rFonts w:ascii="Times New Roman" w:hAnsi="Times New Roman"/>
          <w:b/>
          <w:bCs/>
          <w:sz w:val="28"/>
          <w:szCs w:val="28"/>
          <w:lang w:val="lv-LV"/>
        </w:rPr>
        <w:t>Līguma priekšmets</w:t>
      </w:r>
    </w:p>
    <w:p w14:paraId="7A1FF6F1" w14:textId="0125FCA7" w:rsidR="00842E6E" w:rsidRPr="003E4B80" w:rsidRDefault="008E7C63" w:rsidP="00EB44D0">
      <w:pPr>
        <w:keepNext/>
        <w:widowControl/>
        <w:numPr>
          <w:ilvl w:val="1"/>
          <w:numId w:val="16"/>
        </w:numPr>
        <w:tabs>
          <w:tab w:val="left" w:pos="709"/>
          <w:tab w:val="left" w:pos="1134"/>
          <w:tab w:val="left" w:pos="1276"/>
        </w:tabs>
        <w:spacing w:after="0" w:line="240" w:lineRule="auto"/>
        <w:ind w:left="0" w:firstLine="720"/>
        <w:jc w:val="both"/>
        <w:rPr>
          <w:rFonts w:ascii="Times New Roman" w:hAnsi="Times New Roman"/>
          <w:b/>
          <w:bCs/>
          <w:sz w:val="28"/>
          <w:szCs w:val="28"/>
          <w:lang w:val="lv-LV"/>
        </w:rPr>
      </w:pPr>
      <w:r w:rsidRPr="003E4B80">
        <w:rPr>
          <w:rFonts w:ascii="Times New Roman" w:hAnsi="Times New Roman"/>
          <w:sz w:val="28"/>
          <w:szCs w:val="28"/>
          <w:lang w:val="lv-LV"/>
        </w:rPr>
        <w:t xml:space="preserve">Ministrija pamatojoties uz Jaunatnes likuma </w:t>
      </w:r>
      <w:r w:rsidR="009C66F4" w:rsidRPr="003E4B80">
        <w:rPr>
          <w:rFonts w:ascii="Times New Roman" w:hAnsi="Times New Roman"/>
          <w:sz w:val="28"/>
          <w:szCs w:val="28"/>
          <w:lang w:val="lv-LV"/>
        </w:rPr>
        <w:t>3</w:t>
      </w:r>
      <w:r w:rsidRPr="003E4B80">
        <w:rPr>
          <w:rFonts w:ascii="Times New Roman" w:hAnsi="Times New Roman"/>
          <w:sz w:val="28"/>
          <w:szCs w:val="28"/>
          <w:lang w:val="lv-LV"/>
        </w:rPr>
        <w:t>.</w:t>
      </w:r>
      <w:r w:rsidR="00EF0C49" w:rsidRPr="003E4B80">
        <w:rPr>
          <w:rFonts w:ascii="Times New Roman" w:hAnsi="Times New Roman"/>
          <w:sz w:val="28"/>
          <w:szCs w:val="28"/>
          <w:lang w:val="lv-LV"/>
        </w:rPr>
        <w:t xml:space="preserve"> </w:t>
      </w:r>
      <w:r w:rsidRPr="003E4B80">
        <w:rPr>
          <w:rFonts w:ascii="Times New Roman" w:hAnsi="Times New Roman"/>
          <w:sz w:val="28"/>
          <w:szCs w:val="28"/>
          <w:lang w:val="lv-LV"/>
        </w:rPr>
        <w:t xml:space="preserve">panta </w:t>
      </w:r>
      <w:r w:rsidR="0066520D" w:rsidRPr="003E4B80">
        <w:rPr>
          <w:rFonts w:ascii="Times New Roman" w:hAnsi="Times New Roman"/>
          <w:sz w:val="28"/>
          <w:szCs w:val="28"/>
          <w:lang w:val="lv-LV"/>
        </w:rPr>
        <w:t>pirmās</w:t>
      </w:r>
      <w:r w:rsidR="00EF6BC9" w:rsidRPr="003E4B80">
        <w:rPr>
          <w:rFonts w:ascii="Times New Roman" w:hAnsi="Times New Roman"/>
          <w:sz w:val="28"/>
          <w:szCs w:val="28"/>
          <w:lang w:val="lv-LV"/>
        </w:rPr>
        <w:t xml:space="preserve"> daļas 4.</w:t>
      </w:r>
      <w:r w:rsidR="0066520D" w:rsidRPr="003E4B80">
        <w:rPr>
          <w:rFonts w:ascii="Times New Roman" w:hAnsi="Times New Roman"/>
          <w:sz w:val="28"/>
          <w:szCs w:val="28"/>
          <w:lang w:val="lv-LV"/>
        </w:rPr>
        <w:t> </w:t>
      </w:r>
      <w:r w:rsidR="00EF6BC9" w:rsidRPr="003E4B80">
        <w:rPr>
          <w:rFonts w:ascii="Times New Roman" w:hAnsi="Times New Roman"/>
          <w:sz w:val="28"/>
          <w:szCs w:val="28"/>
          <w:lang w:val="lv-LV"/>
        </w:rPr>
        <w:t xml:space="preserve">punktu un 5. </w:t>
      </w:r>
      <w:r w:rsidRPr="003E4B80">
        <w:rPr>
          <w:rFonts w:ascii="Times New Roman" w:hAnsi="Times New Roman"/>
          <w:sz w:val="28"/>
          <w:szCs w:val="28"/>
          <w:lang w:val="lv-LV"/>
        </w:rPr>
        <w:t xml:space="preserve">punktu </w:t>
      </w:r>
      <w:r w:rsidR="009C66F4" w:rsidRPr="003E4B80">
        <w:rPr>
          <w:rFonts w:ascii="Times New Roman" w:hAnsi="Times New Roman"/>
          <w:sz w:val="28"/>
          <w:szCs w:val="28"/>
          <w:lang w:val="lv-LV"/>
        </w:rPr>
        <w:t xml:space="preserve">un Jaunatnes politikas valsts programmas </w:t>
      </w:r>
      <w:r w:rsidR="00C176FD" w:rsidRPr="003E4B80">
        <w:rPr>
          <w:rFonts w:ascii="Times New Roman" w:hAnsi="Times New Roman"/>
          <w:sz w:val="28"/>
          <w:szCs w:val="28"/>
          <w:lang w:val="lv-LV"/>
        </w:rPr>
        <w:t>2023.-</w:t>
      </w:r>
      <w:r w:rsidR="00C176FD" w:rsidRPr="003E4B80">
        <w:rPr>
          <w:rFonts w:ascii="Times New Roman" w:hAnsi="Times New Roman"/>
          <w:sz w:val="28"/>
          <w:szCs w:val="28"/>
          <w:lang w:val="lv-LV"/>
        </w:rPr>
        <w:lastRenderedPageBreak/>
        <w:t xml:space="preserve">2025. gadam </w:t>
      </w:r>
      <w:r w:rsidR="009C66F4" w:rsidRPr="003E4B80">
        <w:rPr>
          <w:rFonts w:ascii="Times New Roman" w:hAnsi="Times New Roman"/>
          <w:sz w:val="28"/>
          <w:szCs w:val="28"/>
          <w:lang w:val="lv-LV"/>
        </w:rPr>
        <w:t>2.1.2.</w:t>
      </w:r>
      <w:r w:rsidR="0066520D" w:rsidRPr="003E4B80">
        <w:rPr>
          <w:rFonts w:ascii="Times New Roman" w:hAnsi="Times New Roman"/>
          <w:sz w:val="28"/>
          <w:szCs w:val="28"/>
          <w:lang w:val="lv-LV"/>
        </w:rPr>
        <w:t> </w:t>
      </w:r>
      <w:r w:rsidR="009C66F4" w:rsidRPr="003E4B80">
        <w:rPr>
          <w:rFonts w:ascii="Times New Roman" w:hAnsi="Times New Roman"/>
          <w:sz w:val="28"/>
          <w:szCs w:val="28"/>
          <w:lang w:val="lv-LV"/>
        </w:rPr>
        <w:t xml:space="preserve">apakšpunktu </w:t>
      </w:r>
      <w:r w:rsidRPr="003E4B80">
        <w:rPr>
          <w:rFonts w:ascii="Times New Roman" w:hAnsi="Times New Roman"/>
          <w:sz w:val="28"/>
          <w:szCs w:val="28"/>
          <w:lang w:val="lv-LV"/>
        </w:rPr>
        <w:t xml:space="preserve">nodod Pilnvarotajai institūcijai veikt šādus valsts pārvaldes uzdevumus jaunatnes politikas jomā </w:t>
      </w:r>
      <w:r w:rsidR="00234495" w:rsidRPr="003E4B80">
        <w:rPr>
          <w:rFonts w:ascii="Times New Roman" w:hAnsi="Times New Roman"/>
          <w:sz w:val="28"/>
          <w:szCs w:val="28"/>
          <w:lang w:val="lv-LV"/>
        </w:rPr>
        <w:t>2023</w:t>
      </w:r>
      <w:r w:rsidRPr="003E4B80">
        <w:rPr>
          <w:rFonts w:ascii="Times New Roman" w:hAnsi="Times New Roman"/>
          <w:sz w:val="28"/>
          <w:szCs w:val="28"/>
          <w:lang w:val="lv-LV"/>
        </w:rPr>
        <w:t>.</w:t>
      </w:r>
      <w:r w:rsidR="009C66F4" w:rsidRPr="003E4B80">
        <w:rPr>
          <w:rFonts w:ascii="Times New Roman" w:hAnsi="Times New Roman"/>
          <w:sz w:val="28"/>
          <w:szCs w:val="28"/>
          <w:lang w:val="lv-LV"/>
        </w:rPr>
        <w:t xml:space="preserve"> </w:t>
      </w:r>
      <w:r w:rsidRPr="003E4B80">
        <w:rPr>
          <w:rFonts w:ascii="Times New Roman" w:hAnsi="Times New Roman"/>
          <w:sz w:val="28"/>
          <w:szCs w:val="28"/>
          <w:lang w:val="lv-LV"/>
        </w:rPr>
        <w:t>gadā:</w:t>
      </w:r>
    </w:p>
    <w:p w14:paraId="41C5445E" w14:textId="686E44E8" w:rsidR="009C66F4" w:rsidRPr="003E4B80" w:rsidRDefault="009C66F4" w:rsidP="005E02E6">
      <w:pPr>
        <w:keepNext/>
        <w:widowControl/>
        <w:numPr>
          <w:ilvl w:val="2"/>
          <w:numId w:val="16"/>
        </w:numPr>
        <w:spacing w:after="0" w:line="240" w:lineRule="auto"/>
        <w:ind w:left="1440"/>
        <w:jc w:val="both"/>
        <w:rPr>
          <w:rFonts w:ascii="Times New Roman" w:hAnsi="Times New Roman"/>
          <w:sz w:val="28"/>
          <w:szCs w:val="28"/>
          <w:lang w:val="lv-LV"/>
        </w:rPr>
      </w:pPr>
      <w:bookmarkStart w:id="1" w:name="_Hlk139356443"/>
      <w:r w:rsidRPr="003E4B80">
        <w:rPr>
          <w:rFonts w:ascii="Times New Roman" w:hAnsi="Times New Roman"/>
          <w:sz w:val="28"/>
          <w:szCs w:val="28"/>
          <w:lang w:val="lv-LV"/>
        </w:rPr>
        <w:t>veicināt Latvijas jauniešu izpratni par Eiropas jaunatnes mērķiem</w:t>
      </w:r>
      <w:r w:rsidR="00DE59F6" w:rsidRPr="003E4B80">
        <w:rPr>
          <w:rFonts w:ascii="Times New Roman" w:hAnsi="Times New Roman"/>
          <w:sz w:val="28"/>
          <w:szCs w:val="28"/>
          <w:lang w:val="lv-LV"/>
        </w:rPr>
        <w:t xml:space="preserve"> un jauniešu līdzdalības iespējām vietējā, nacionālā un starptautiskā līmenī</w:t>
      </w:r>
      <w:r w:rsidRPr="003E4B80">
        <w:rPr>
          <w:rFonts w:ascii="Times New Roman" w:hAnsi="Times New Roman"/>
          <w:sz w:val="28"/>
          <w:szCs w:val="28"/>
          <w:lang w:val="lv-LV"/>
        </w:rPr>
        <w:t>, organizējot vismaz 5</w:t>
      </w:r>
      <w:r w:rsidR="00005353" w:rsidRPr="003E4B80">
        <w:rPr>
          <w:rFonts w:ascii="Times New Roman" w:hAnsi="Times New Roman"/>
          <w:sz w:val="28"/>
          <w:szCs w:val="28"/>
          <w:lang w:val="lv-LV"/>
        </w:rPr>
        <w:t xml:space="preserve"> (piecus)</w:t>
      </w:r>
      <w:r w:rsidR="00DE59F6" w:rsidRPr="003E4B80">
        <w:rPr>
          <w:rFonts w:ascii="Times New Roman" w:hAnsi="Times New Roman"/>
          <w:sz w:val="28"/>
          <w:szCs w:val="28"/>
          <w:lang w:val="lv-LV"/>
        </w:rPr>
        <w:t xml:space="preserve"> informatīvus</w:t>
      </w:r>
      <w:r w:rsidRPr="003E4B80">
        <w:rPr>
          <w:rFonts w:ascii="Times New Roman" w:hAnsi="Times New Roman"/>
          <w:sz w:val="28"/>
          <w:szCs w:val="28"/>
          <w:lang w:val="lv-LV"/>
        </w:rPr>
        <w:t xml:space="preserve"> </w:t>
      </w:r>
      <w:r w:rsidR="00DE59F6" w:rsidRPr="003E4B80">
        <w:rPr>
          <w:rFonts w:ascii="Times New Roman" w:hAnsi="Times New Roman"/>
          <w:sz w:val="28"/>
          <w:szCs w:val="28"/>
          <w:lang w:val="lv-LV"/>
        </w:rPr>
        <w:t>pasākumus</w:t>
      </w:r>
      <w:r w:rsidRPr="003E4B80">
        <w:rPr>
          <w:rFonts w:ascii="Times New Roman" w:hAnsi="Times New Roman"/>
          <w:sz w:val="28"/>
          <w:szCs w:val="28"/>
          <w:lang w:val="lv-LV"/>
        </w:rPr>
        <w:t xml:space="preserve"> dažādos Latvijas plānošanas reģionos;</w:t>
      </w:r>
    </w:p>
    <w:p w14:paraId="5857B984" w14:textId="429F58EB" w:rsidR="009C66F4" w:rsidRPr="003E4B80" w:rsidRDefault="009C66F4" w:rsidP="005E02E6">
      <w:pPr>
        <w:keepNext/>
        <w:widowControl/>
        <w:numPr>
          <w:ilvl w:val="2"/>
          <w:numId w:val="16"/>
        </w:numPr>
        <w:spacing w:after="0" w:line="240" w:lineRule="auto"/>
        <w:ind w:left="1440"/>
        <w:jc w:val="both"/>
        <w:rPr>
          <w:rFonts w:ascii="Times New Roman" w:hAnsi="Times New Roman"/>
          <w:sz w:val="28"/>
          <w:szCs w:val="28"/>
          <w:lang w:val="lv-LV"/>
        </w:rPr>
      </w:pPr>
      <w:r w:rsidRPr="003E4B80">
        <w:rPr>
          <w:rFonts w:ascii="Times New Roman" w:hAnsi="Times New Roman"/>
          <w:sz w:val="28"/>
          <w:szCs w:val="28"/>
          <w:lang w:val="lv-LV"/>
        </w:rPr>
        <w:t>nodrošināt jauniešu līdzdalību Eiropas Jaunatnes gada ilgtspējas nodrošināšanas aktivitātēs</w:t>
      </w:r>
      <w:r w:rsidR="00EB0081" w:rsidRPr="003E4B80">
        <w:rPr>
          <w:rFonts w:ascii="Times New Roman" w:hAnsi="Times New Roman"/>
          <w:sz w:val="28"/>
          <w:szCs w:val="28"/>
          <w:lang w:val="lv-LV"/>
        </w:rPr>
        <w:t xml:space="preserve">, īstenojot vismaz vienu nacionāla mēroga pasākumu jauniešiem, </w:t>
      </w:r>
      <w:r w:rsidR="00DB04DB" w:rsidRPr="003E4B80">
        <w:rPr>
          <w:rFonts w:ascii="Times New Roman" w:hAnsi="Times New Roman"/>
          <w:sz w:val="28"/>
          <w:szCs w:val="28"/>
          <w:lang w:val="lv-LV"/>
        </w:rPr>
        <w:t xml:space="preserve">darba ar jaunatni veicējiem, </w:t>
      </w:r>
      <w:r w:rsidR="00EB0081" w:rsidRPr="003E4B80">
        <w:rPr>
          <w:rFonts w:ascii="Times New Roman" w:hAnsi="Times New Roman"/>
          <w:sz w:val="28"/>
          <w:szCs w:val="28"/>
          <w:lang w:val="lv-LV"/>
        </w:rPr>
        <w:t>valsts, pašvaldību un nevalstisko organizāciju pārstāvjiem par Eiropas Jaunatnes gada ilgtspēju;</w:t>
      </w:r>
    </w:p>
    <w:p w14:paraId="74B4960B" w14:textId="01CA1D2E" w:rsidR="00CD4DA2" w:rsidRPr="003E4B80" w:rsidRDefault="00EB0081" w:rsidP="00551107">
      <w:pPr>
        <w:keepNext/>
        <w:widowControl/>
        <w:numPr>
          <w:ilvl w:val="2"/>
          <w:numId w:val="16"/>
        </w:numPr>
        <w:spacing w:after="0" w:line="240" w:lineRule="auto"/>
        <w:ind w:left="1440"/>
        <w:jc w:val="both"/>
        <w:rPr>
          <w:rFonts w:ascii="Times New Roman" w:hAnsi="Times New Roman"/>
          <w:sz w:val="28"/>
          <w:szCs w:val="28"/>
          <w:lang w:val="lv-LV"/>
        </w:rPr>
      </w:pPr>
      <w:r w:rsidRPr="003E4B80">
        <w:rPr>
          <w:rFonts w:ascii="Times New Roman" w:hAnsi="Times New Roman"/>
          <w:sz w:val="28"/>
          <w:szCs w:val="28"/>
          <w:lang w:val="lv-LV"/>
        </w:rPr>
        <w:t>nodrošināt vismaz 3</w:t>
      </w:r>
      <w:r w:rsidR="00005353" w:rsidRPr="003E4B80">
        <w:rPr>
          <w:rFonts w:ascii="Times New Roman" w:hAnsi="Times New Roman"/>
          <w:sz w:val="28"/>
          <w:szCs w:val="28"/>
          <w:lang w:val="lv-LV"/>
        </w:rPr>
        <w:t xml:space="preserve"> (trīs)</w:t>
      </w:r>
      <w:r w:rsidRPr="003E4B80">
        <w:rPr>
          <w:rFonts w:ascii="Times New Roman" w:hAnsi="Times New Roman"/>
          <w:sz w:val="28"/>
          <w:szCs w:val="28"/>
          <w:lang w:val="lv-LV"/>
        </w:rPr>
        <w:t xml:space="preserve"> publikācijas par Eiropas Jaunatnes gada ietekmi un turpinājumu, tai skaitā izveidojot un publicējot apkopojumu par galvenajām Eiropas Jaunatnes gadā notikušajām aktivitātēm Latvijā.</w:t>
      </w:r>
      <w:bookmarkEnd w:id="1"/>
    </w:p>
    <w:p w14:paraId="1FBCE724" w14:textId="77777777" w:rsidR="008E7C63" w:rsidRPr="003E4B80" w:rsidRDefault="008E7C63" w:rsidP="00EB44D0">
      <w:pPr>
        <w:widowControl/>
        <w:numPr>
          <w:ilvl w:val="0"/>
          <w:numId w:val="19"/>
        </w:numPr>
        <w:tabs>
          <w:tab w:val="left" w:pos="284"/>
          <w:tab w:val="left" w:pos="1843"/>
        </w:tabs>
        <w:spacing w:before="360" w:after="360" w:line="240" w:lineRule="auto"/>
        <w:jc w:val="center"/>
        <w:rPr>
          <w:rFonts w:ascii="Times New Roman" w:hAnsi="Times New Roman"/>
          <w:b/>
          <w:bCs/>
          <w:sz w:val="28"/>
          <w:szCs w:val="28"/>
          <w:lang w:val="lv-LV"/>
        </w:rPr>
      </w:pPr>
      <w:r w:rsidRPr="003E4B80">
        <w:rPr>
          <w:rFonts w:ascii="Times New Roman" w:hAnsi="Times New Roman"/>
          <w:b/>
          <w:bCs/>
          <w:sz w:val="28"/>
          <w:szCs w:val="28"/>
          <w:lang w:val="lv-LV"/>
        </w:rPr>
        <w:t>Līguma izpildes termiņš un kārtība</w:t>
      </w:r>
    </w:p>
    <w:p w14:paraId="2CFC2559" w14:textId="2ACBADF9" w:rsidR="008E7C63" w:rsidRPr="003E4B80" w:rsidRDefault="008E7C63" w:rsidP="005E02E6">
      <w:pPr>
        <w:widowControl/>
        <w:numPr>
          <w:ilvl w:val="1"/>
          <w:numId w:val="19"/>
        </w:numPr>
        <w:tabs>
          <w:tab w:val="left" w:pos="993"/>
          <w:tab w:val="left" w:pos="1276"/>
        </w:tabs>
        <w:spacing w:after="120" w:line="240" w:lineRule="auto"/>
        <w:ind w:left="0" w:firstLine="720"/>
        <w:jc w:val="both"/>
        <w:rPr>
          <w:rFonts w:ascii="Times New Roman" w:hAnsi="Times New Roman"/>
          <w:sz w:val="28"/>
          <w:szCs w:val="28"/>
          <w:lang w:val="lv-LV"/>
        </w:rPr>
      </w:pPr>
      <w:r w:rsidRPr="003E4B80">
        <w:rPr>
          <w:rFonts w:ascii="Times New Roman" w:hAnsi="Times New Roman"/>
          <w:sz w:val="28"/>
          <w:szCs w:val="28"/>
          <w:lang w:val="lv-LV"/>
        </w:rPr>
        <w:t xml:space="preserve">Valsts pārvaldes uzdevumu veikšanas laiks ir no šā Līguma abpusējas parakstīšanas brīža </w:t>
      </w:r>
      <w:r w:rsidRPr="003E4B80">
        <w:rPr>
          <w:rFonts w:ascii="Times New Roman" w:hAnsi="Times New Roman"/>
          <w:b/>
          <w:sz w:val="28"/>
          <w:szCs w:val="28"/>
          <w:lang w:val="lv-LV"/>
        </w:rPr>
        <w:t>līdz 20</w:t>
      </w:r>
      <w:r w:rsidR="00440B6E" w:rsidRPr="003E4B80">
        <w:rPr>
          <w:rFonts w:ascii="Times New Roman" w:hAnsi="Times New Roman"/>
          <w:b/>
          <w:sz w:val="28"/>
          <w:szCs w:val="28"/>
          <w:lang w:val="lv-LV"/>
        </w:rPr>
        <w:t>23</w:t>
      </w:r>
      <w:r w:rsidRPr="003E4B80">
        <w:rPr>
          <w:rFonts w:ascii="Times New Roman" w:hAnsi="Times New Roman"/>
          <w:b/>
          <w:sz w:val="28"/>
          <w:szCs w:val="28"/>
          <w:lang w:val="lv-LV"/>
        </w:rPr>
        <w:t>.</w:t>
      </w:r>
      <w:r w:rsidR="00EB0081" w:rsidRPr="003E4B80">
        <w:rPr>
          <w:rFonts w:ascii="Times New Roman" w:hAnsi="Times New Roman"/>
          <w:b/>
          <w:sz w:val="28"/>
          <w:szCs w:val="28"/>
          <w:lang w:val="lv-LV"/>
        </w:rPr>
        <w:t xml:space="preserve"> </w:t>
      </w:r>
      <w:r w:rsidRPr="003E4B80">
        <w:rPr>
          <w:rFonts w:ascii="Times New Roman" w:hAnsi="Times New Roman"/>
          <w:b/>
          <w:sz w:val="28"/>
          <w:szCs w:val="28"/>
          <w:lang w:val="lv-LV"/>
        </w:rPr>
        <w:t xml:space="preserve">gada </w:t>
      </w:r>
      <w:r w:rsidR="00D12006" w:rsidRPr="003E4B80">
        <w:rPr>
          <w:rFonts w:ascii="Times New Roman" w:hAnsi="Times New Roman"/>
          <w:b/>
          <w:sz w:val="28"/>
          <w:szCs w:val="28"/>
          <w:lang w:val="lv-LV"/>
        </w:rPr>
        <w:t>1</w:t>
      </w:r>
      <w:r w:rsidR="00D91760" w:rsidRPr="003E4B80">
        <w:rPr>
          <w:rFonts w:ascii="Times New Roman" w:hAnsi="Times New Roman"/>
          <w:b/>
          <w:sz w:val="28"/>
          <w:szCs w:val="28"/>
          <w:lang w:val="lv-LV"/>
        </w:rPr>
        <w:t>2</w:t>
      </w:r>
      <w:r w:rsidRPr="003E4B80">
        <w:rPr>
          <w:rFonts w:ascii="Times New Roman" w:hAnsi="Times New Roman"/>
          <w:b/>
          <w:sz w:val="28"/>
          <w:szCs w:val="28"/>
          <w:lang w:val="lv-LV"/>
        </w:rPr>
        <w:t>.</w:t>
      </w:r>
      <w:r w:rsidR="00EB0081" w:rsidRPr="003E4B80">
        <w:rPr>
          <w:rFonts w:ascii="Times New Roman" w:hAnsi="Times New Roman"/>
          <w:b/>
          <w:sz w:val="28"/>
          <w:szCs w:val="28"/>
          <w:lang w:val="lv-LV"/>
        </w:rPr>
        <w:t xml:space="preserve"> </w:t>
      </w:r>
      <w:r w:rsidR="00D12006" w:rsidRPr="003E4B80">
        <w:rPr>
          <w:rFonts w:ascii="Times New Roman" w:hAnsi="Times New Roman"/>
          <w:b/>
          <w:sz w:val="28"/>
          <w:szCs w:val="28"/>
          <w:lang w:val="lv-LV"/>
        </w:rPr>
        <w:t>novembrim</w:t>
      </w:r>
      <w:r w:rsidRPr="003E4B80">
        <w:rPr>
          <w:rFonts w:ascii="Times New Roman" w:hAnsi="Times New Roman"/>
          <w:bCs/>
          <w:sz w:val="28"/>
          <w:szCs w:val="28"/>
          <w:lang w:val="lv-LV"/>
        </w:rPr>
        <w:t>.</w:t>
      </w:r>
    </w:p>
    <w:p w14:paraId="603195EE" w14:textId="09529C3D" w:rsidR="008E7C63" w:rsidRPr="003E4B80" w:rsidRDefault="008E7C63" w:rsidP="005E02E6">
      <w:pPr>
        <w:widowControl/>
        <w:numPr>
          <w:ilvl w:val="1"/>
          <w:numId w:val="19"/>
        </w:numPr>
        <w:tabs>
          <w:tab w:val="left" w:pos="1276"/>
        </w:tabs>
        <w:spacing w:after="120" w:line="240" w:lineRule="auto"/>
        <w:ind w:left="0" w:firstLine="720"/>
        <w:jc w:val="both"/>
        <w:rPr>
          <w:rFonts w:ascii="Times New Roman" w:hAnsi="Times New Roman"/>
          <w:i/>
          <w:sz w:val="28"/>
          <w:szCs w:val="28"/>
          <w:lang w:val="lv-LV"/>
        </w:rPr>
      </w:pPr>
      <w:r w:rsidRPr="003E4B80">
        <w:rPr>
          <w:rFonts w:ascii="Times New Roman" w:eastAsiaTheme="minorHAnsi" w:hAnsi="Times New Roman"/>
          <w:color w:val="000000"/>
          <w:sz w:val="28"/>
          <w:szCs w:val="28"/>
          <w:lang w:val="lv-LV"/>
        </w:rPr>
        <w:t>Pilnvarotā institūcija apņemas veikt šā Līguma 1.</w:t>
      </w:r>
      <w:r w:rsidR="00005353" w:rsidRPr="003E4B80">
        <w:rPr>
          <w:rFonts w:ascii="Times New Roman" w:eastAsiaTheme="minorHAnsi" w:hAnsi="Times New Roman"/>
          <w:color w:val="000000"/>
          <w:sz w:val="28"/>
          <w:szCs w:val="28"/>
          <w:lang w:val="lv-LV"/>
        </w:rPr>
        <w:t> </w:t>
      </w:r>
      <w:r w:rsidRPr="003E4B80">
        <w:rPr>
          <w:rFonts w:ascii="Times New Roman" w:eastAsiaTheme="minorHAnsi" w:hAnsi="Times New Roman"/>
          <w:color w:val="000000"/>
          <w:sz w:val="28"/>
          <w:szCs w:val="28"/>
          <w:lang w:val="lv-LV"/>
        </w:rPr>
        <w:t>punktā norādītos valsts pārvaldes uzdevumus, sasniedzot šā Līguma 3.</w:t>
      </w:r>
      <w:r w:rsidR="00CD4DA2" w:rsidRPr="003E4B80">
        <w:rPr>
          <w:rFonts w:ascii="Times New Roman" w:eastAsiaTheme="minorHAnsi" w:hAnsi="Times New Roman"/>
          <w:color w:val="000000"/>
          <w:sz w:val="28"/>
          <w:szCs w:val="28"/>
          <w:lang w:val="lv-LV"/>
        </w:rPr>
        <w:t xml:space="preserve"> </w:t>
      </w:r>
      <w:r w:rsidRPr="003E4B80">
        <w:rPr>
          <w:rFonts w:ascii="Times New Roman" w:eastAsiaTheme="minorHAnsi" w:hAnsi="Times New Roman"/>
          <w:color w:val="000000"/>
          <w:sz w:val="28"/>
          <w:szCs w:val="28"/>
          <w:lang w:val="lv-LV"/>
        </w:rPr>
        <w:t>punktā noteiktos sasniedzamos rezultatīvos rādītājus</w:t>
      </w:r>
      <w:r w:rsidRPr="003E4B80">
        <w:rPr>
          <w:rFonts w:ascii="Times New Roman" w:hAnsi="Times New Roman"/>
          <w:sz w:val="28"/>
          <w:szCs w:val="28"/>
          <w:lang w:val="lv-LV"/>
        </w:rPr>
        <w:t>.</w:t>
      </w:r>
    </w:p>
    <w:p w14:paraId="785B2625" w14:textId="1AB2DEF4" w:rsidR="00EB44D0" w:rsidRPr="003E4B80" w:rsidRDefault="008E7C63" w:rsidP="005E02E6">
      <w:pPr>
        <w:widowControl/>
        <w:numPr>
          <w:ilvl w:val="1"/>
          <w:numId w:val="19"/>
        </w:numPr>
        <w:tabs>
          <w:tab w:val="left" w:pos="1276"/>
        </w:tabs>
        <w:spacing w:after="120" w:line="240" w:lineRule="auto"/>
        <w:ind w:left="0" w:firstLine="720"/>
        <w:jc w:val="both"/>
        <w:rPr>
          <w:rFonts w:ascii="Times New Roman" w:hAnsi="Times New Roman"/>
          <w:i/>
          <w:sz w:val="28"/>
          <w:szCs w:val="28"/>
          <w:lang w:val="lv-LV"/>
        </w:rPr>
      </w:pPr>
      <w:r w:rsidRPr="003E4B80">
        <w:rPr>
          <w:rFonts w:ascii="Times New Roman" w:hAnsi="Times New Roman"/>
          <w:sz w:val="28"/>
          <w:szCs w:val="28"/>
          <w:lang w:val="lv-LV"/>
        </w:rPr>
        <w:t>Ja normatīvos aktos tiek izdarīti grozījumi, kas ietekmē Pilnvarotās institūcijas 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attiecīgo deleģēto valsts pārvaldes uzdevumu izpildes apjoma rādītāju samazināšanu</w:t>
      </w:r>
      <w:r w:rsidRPr="003E4B80">
        <w:rPr>
          <w:rFonts w:ascii="Times New Roman" w:hAnsi="Times New Roman"/>
          <w:color w:val="000000"/>
          <w:sz w:val="28"/>
          <w:szCs w:val="28"/>
          <w:lang w:val="lv-LV"/>
        </w:rPr>
        <w:t>.</w:t>
      </w:r>
    </w:p>
    <w:p w14:paraId="75E62A38" w14:textId="77777777" w:rsidR="00EB44D0" w:rsidRPr="003E4B80" w:rsidRDefault="00EB44D0" w:rsidP="00EB44D0">
      <w:pPr>
        <w:widowControl/>
        <w:spacing w:after="120" w:line="240" w:lineRule="auto"/>
        <w:ind w:left="720"/>
        <w:jc w:val="both"/>
        <w:rPr>
          <w:rFonts w:ascii="Times New Roman" w:hAnsi="Times New Roman"/>
          <w:i/>
          <w:sz w:val="28"/>
          <w:szCs w:val="28"/>
          <w:lang w:val="lv-LV"/>
        </w:rPr>
      </w:pPr>
    </w:p>
    <w:p w14:paraId="5E3D3A0B" w14:textId="6DE88F23" w:rsidR="00EB44D0" w:rsidRPr="003E4B80" w:rsidRDefault="008E7C63" w:rsidP="0040304B">
      <w:pPr>
        <w:widowControl/>
        <w:numPr>
          <w:ilvl w:val="0"/>
          <w:numId w:val="19"/>
        </w:numPr>
        <w:tabs>
          <w:tab w:val="left" w:pos="540"/>
          <w:tab w:val="left" w:pos="1418"/>
          <w:tab w:val="left" w:pos="1985"/>
        </w:tabs>
        <w:spacing w:after="0" w:line="240" w:lineRule="auto"/>
        <w:ind w:left="709" w:hanging="425"/>
        <w:jc w:val="center"/>
        <w:rPr>
          <w:rFonts w:ascii="Times New Roman" w:hAnsi="Times New Roman"/>
          <w:b/>
          <w:bCs/>
          <w:sz w:val="28"/>
          <w:szCs w:val="28"/>
          <w:lang w:val="lv-LV"/>
        </w:rPr>
      </w:pPr>
      <w:r w:rsidRPr="003E4B80">
        <w:rPr>
          <w:rFonts w:ascii="Times New Roman" w:hAnsi="Times New Roman"/>
          <w:b/>
          <w:bCs/>
          <w:sz w:val="28"/>
          <w:szCs w:val="28"/>
          <w:lang w:val="lv-LV"/>
        </w:rPr>
        <w:t>Līguma izpildes sasniedzamie rezultāti</w:t>
      </w:r>
    </w:p>
    <w:p w14:paraId="7F5B88D1" w14:textId="0102A9EB" w:rsidR="008E7C63" w:rsidRPr="003E4B80" w:rsidRDefault="008E7C63" w:rsidP="00EC094F">
      <w:pPr>
        <w:widowControl/>
        <w:tabs>
          <w:tab w:val="left" w:pos="540"/>
        </w:tabs>
        <w:spacing w:after="0" w:line="240" w:lineRule="auto"/>
        <w:ind w:left="709" w:hanging="709"/>
        <w:jc w:val="center"/>
        <w:rPr>
          <w:rFonts w:ascii="Times New Roman" w:hAnsi="Times New Roman"/>
          <w:b/>
          <w:bCs/>
          <w:sz w:val="28"/>
          <w:szCs w:val="28"/>
          <w:lang w:val="lv-LV"/>
        </w:rPr>
      </w:pPr>
      <w:r w:rsidRPr="003E4B80">
        <w:rPr>
          <w:rFonts w:ascii="Times New Roman" w:hAnsi="Times New Roman"/>
          <w:b/>
          <w:bCs/>
          <w:sz w:val="28"/>
          <w:szCs w:val="28"/>
          <w:lang w:val="lv-LV"/>
        </w:rPr>
        <w:t>un to novērtējuma kritēriji</w:t>
      </w:r>
    </w:p>
    <w:p w14:paraId="7B3F8D0A" w14:textId="77777777" w:rsidR="00EB44D0" w:rsidRPr="003E4B80" w:rsidRDefault="00EB44D0" w:rsidP="00EB44D0">
      <w:pPr>
        <w:widowControl/>
        <w:tabs>
          <w:tab w:val="left" w:pos="540"/>
        </w:tabs>
        <w:spacing w:after="0" w:line="240" w:lineRule="auto"/>
        <w:jc w:val="center"/>
        <w:rPr>
          <w:rFonts w:ascii="Times New Roman" w:hAnsi="Times New Roman"/>
          <w:b/>
          <w:bCs/>
          <w:sz w:val="28"/>
          <w:szCs w:val="28"/>
          <w:lang w:val="lv-LV"/>
        </w:rPr>
      </w:pPr>
    </w:p>
    <w:p w14:paraId="5ABBA19E" w14:textId="70E10145" w:rsidR="00CD4DA2" w:rsidRPr="003E4B80" w:rsidRDefault="008E7C63" w:rsidP="005E02E6">
      <w:pPr>
        <w:pStyle w:val="BodyText"/>
        <w:numPr>
          <w:ilvl w:val="1"/>
          <w:numId w:val="19"/>
        </w:numPr>
        <w:tabs>
          <w:tab w:val="left" w:pos="1276"/>
        </w:tabs>
        <w:spacing w:after="120"/>
        <w:ind w:left="0" w:firstLine="720"/>
        <w:rPr>
          <w:rFonts w:ascii="Times New Roman" w:hAnsi="Times New Roman" w:cs="Times New Roman"/>
          <w:sz w:val="28"/>
          <w:szCs w:val="28"/>
          <w:lang w:val="lv-LV"/>
        </w:rPr>
      </w:pPr>
      <w:r w:rsidRPr="003E4B80">
        <w:rPr>
          <w:rFonts w:ascii="Times New Roman" w:hAnsi="Times New Roman" w:cs="Times New Roman"/>
          <w:sz w:val="28"/>
          <w:szCs w:val="28"/>
          <w:lang w:val="lv-LV"/>
        </w:rPr>
        <w:t>Pilnvarotā institūcija šā Līguma 1.</w:t>
      </w:r>
      <w:r w:rsidR="000F5220" w:rsidRPr="003E4B80">
        <w:rPr>
          <w:rFonts w:ascii="Times New Roman" w:hAnsi="Times New Roman" w:cs="Times New Roman"/>
          <w:sz w:val="28"/>
          <w:szCs w:val="28"/>
          <w:lang w:val="lv-LV"/>
        </w:rPr>
        <w:t xml:space="preserve"> </w:t>
      </w:r>
      <w:r w:rsidRPr="003E4B80">
        <w:rPr>
          <w:rFonts w:ascii="Times New Roman" w:hAnsi="Times New Roman" w:cs="Times New Roman"/>
          <w:sz w:val="28"/>
          <w:szCs w:val="28"/>
          <w:lang w:val="lv-LV"/>
        </w:rPr>
        <w:t>punktā noteikto valsts pārvaldes uzdevumu ietvaros apņemas sasniegt šādus rezultatīvos rādītājus:</w:t>
      </w:r>
    </w:p>
    <w:p w14:paraId="0FCE94E0" w14:textId="72B72E26" w:rsidR="00D12006" w:rsidRPr="003E4B80" w:rsidRDefault="00D12006" w:rsidP="00551107">
      <w:pPr>
        <w:keepNext/>
        <w:widowControl/>
        <w:numPr>
          <w:ilvl w:val="2"/>
          <w:numId w:val="22"/>
        </w:numPr>
        <w:spacing w:after="0" w:line="240" w:lineRule="auto"/>
        <w:jc w:val="both"/>
        <w:rPr>
          <w:rFonts w:ascii="Times New Roman" w:hAnsi="Times New Roman"/>
          <w:sz w:val="28"/>
          <w:szCs w:val="28"/>
          <w:lang w:val="lv-LV"/>
        </w:rPr>
      </w:pPr>
      <w:r w:rsidRPr="003E4B80">
        <w:rPr>
          <w:rFonts w:ascii="Times New Roman" w:hAnsi="Times New Roman"/>
          <w:sz w:val="28"/>
          <w:szCs w:val="28"/>
          <w:lang w:val="lv-LV"/>
        </w:rPr>
        <w:t>noorganizēti vismaz 5</w:t>
      </w:r>
      <w:r w:rsidR="00005353" w:rsidRPr="003E4B80">
        <w:rPr>
          <w:rFonts w:ascii="Times New Roman" w:hAnsi="Times New Roman"/>
          <w:sz w:val="28"/>
          <w:szCs w:val="28"/>
          <w:lang w:val="lv-LV"/>
        </w:rPr>
        <w:t xml:space="preserve"> (pieci)</w:t>
      </w:r>
      <w:r w:rsidRPr="003E4B80">
        <w:rPr>
          <w:rFonts w:ascii="Times New Roman" w:hAnsi="Times New Roman"/>
          <w:sz w:val="28"/>
          <w:szCs w:val="28"/>
          <w:lang w:val="lv-LV"/>
        </w:rPr>
        <w:t xml:space="preserve"> informatīvi</w:t>
      </w:r>
      <w:r w:rsidR="009364CA" w:rsidRPr="003E4B80">
        <w:rPr>
          <w:rFonts w:ascii="Times New Roman" w:hAnsi="Times New Roman"/>
          <w:sz w:val="28"/>
          <w:szCs w:val="28"/>
          <w:lang w:val="lv-LV"/>
        </w:rPr>
        <w:t>e</w:t>
      </w:r>
      <w:r w:rsidRPr="003E4B80">
        <w:rPr>
          <w:rFonts w:ascii="Times New Roman" w:hAnsi="Times New Roman"/>
          <w:sz w:val="28"/>
          <w:szCs w:val="28"/>
          <w:lang w:val="lv-LV"/>
        </w:rPr>
        <w:t xml:space="preserve"> pasākumi dažādos Latvijas plānošanas reģionos par Eiropas jaunatnes mērķiem un jauniešu līdzdalības iespējām vietējā, nacionālā un starptautiskā līmenī, iesaistot kopumā vismaz 120 dalībniekus. Informatīvo pasākumu norise atspoguļota sociālajos tīklos un Latvijas Jaunatnes padomes </w:t>
      </w:r>
      <w:r w:rsidR="008F1CFA" w:rsidRPr="003E4B80">
        <w:rPr>
          <w:rFonts w:ascii="Times New Roman" w:hAnsi="Times New Roman"/>
          <w:sz w:val="28"/>
          <w:szCs w:val="28"/>
          <w:lang w:val="lv-LV"/>
        </w:rPr>
        <w:t>tīmekļa vietnē</w:t>
      </w:r>
      <w:r w:rsidR="00496EBC" w:rsidRPr="003E4B80">
        <w:rPr>
          <w:rFonts w:ascii="Times New Roman" w:hAnsi="Times New Roman"/>
          <w:sz w:val="28"/>
          <w:szCs w:val="28"/>
          <w:lang w:val="lv-LV"/>
        </w:rPr>
        <w:t>:</w:t>
      </w:r>
      <w:r w:rsidRPr="003E4B80">
        <w:rPr>
          <w:rFonts w:ascii="Times New Roman" w:hAnsi="Times New Roman"/>
          <w:sz w:val="28"/>
          <w:szCs w:val="28"/>
          <w:lang w:val="lv-LV"/>
        </w:rPr>
        <w:t xml:space="preserve"> </w:t>
      </w:r>
      <w:r w:rsidR="008F1CFA" w:rsidRPr="003E4B80">
        <w:rPr>
          <w:rFonts w:ascii="Times New Roman" w:hAnsi="Times New Roman"/>
          <w:sz w:val="28"/>
          <w:szCs w:val="28"/>
          <w:lang w:val="lv-LV"/>
        </w:rPr>
        <w:t>www.</w:t>
      </w:r>
      <w:r w:rsidRPr="003E4B80">
        <w:rPr>
          <w:rFonts w:ascii="Times New Roman" w:hAnsi="Times New Roman"/>
          <w:sz w:val="28"/>
          <w:szCs w:val="28"/>
          <w:lang w:val="lv-LV"/>
        </w:rPr>
        <w:t xml:space="preserve">ljp.lv un </w:t>
      </w:r>
      <w:r w:rsidR="008376F7" w:rsidRPr="003E4B80">
        <w:rPr>
          <w:rFonts w:ascii="Times New Roman" w:hAnsi="Times New Roman"/>
          <w:sz w:val="28"/>
          <w:szCs w:val="28"/>
          <w:lang w:val="lv-LV"/>
        </w:rPr>
        <w:t xml:space="preserve">pirms pasākumiem </w:t>
      </w:r>
      <w:r w:rsidRPr="003E4B80">
        <w:rPr>
          <w:rFonts w:ascii="Times New Roman" w:hAnsi="Times New Roman"/>
          <w:sz w:val="28"/>
          <w:szCs w:val="28"/>
          <w:lang w:val="lv-LV"/>
        </w:rPr>
        <w:t xml:space="preserve">nosūtīta </w:t>
      </w:r>
      <w:r w:rsidRPr="003E4B80">
        <w:rPr>
          <w:rFonts w:ascii="Times New Roman" w:hAnsi="Times New Roman"/>
          <w:sz w:val="28"/>
          <w:szCs w:val="28"/>
          <w:lang w:val="lv-LV"/>
        </w:rPr>
        <w:lastRenderedPageBreak/>
        <w:t xml:space="preserve">informācija par </w:t>
      </w:r>
      <w:r w:rsidR="008376F7" w:rsidRPr="003E4B80">
        <w:rPr>
          <w:rFonts w:ascii="Times New Roman" w:hAnsi="Times New Roman"/>
          <w:sz w:val="28"/>
          <w:szCs w:val="28"/>
          <w:lang w:val="lv-LV"/>
        </w:rPr>
        <w:t>pasākumu norises vietu, laiku un saturu</w:t>
      </w:r>
      <w:r w:rsidRPr="003E4B80">
        <w:rPr>
          <w:rFonts w:ascii="Times New Roman" w:hAnsi="Times New Roman"/>
          <w:sz w:val="28"/>
          <w:szCs w:val="28"/>
          <w:lang w:val="lv-LV"/>
        </w:rPr>
        <w:t xml:space="preserve"> uz </w:t>
      </w:r>
      <w:r w:rsidR="00005353" w:rsidRPr="003E4B80">
        <w:rPr>
          <w:rFonts w:ascii="Times New Roman" w:hAnsi="Times New Roman"/>
          <w:sz w:val="28"/>
          <w:szCs w:val="28"/>
          <w:lang w:val="lv-LV"/>
        </w:rPr>
        <w:t>elektroniskā pasta adresi:</w:t>
      </w:r>
      <w:r w:rsidRPr="003E4B80">
        <w:rPr>
          <w:rFonts w:ascii="Times New Roman" w:hAnsi="Times New Roman"/>
          <w:sz w:val="28"/>
          <w:szCs w:val="28"/>
          <w:lang w:val="lv-LV"/>
        </w:rPr>
        <w:t xml:space="preserve"> jaunatneslietas@izm.gov.lv;</w:t>
      </w:r>
    </w:p>
    <w:p w14:paraId="54DE7A3B" w14:textId="35A91252" w:rsidR="00DB04DB" w:rsidRPr="003E4B80" w:rsidRDefault="00D12006" w:rsidP="00551107">
      <w:pPr>
        <w:keepNext/>
        <w:widowControl/>
        <w:numPr>
          <w:ilvl w:val="2"/>
          <w:numId w:val="22"/>
        </w:numPr>
        <w:spacing w:after="0" w:line="240" w:lineRule="auto"/>
        <w:jc w:val="both"/>
        <w:rPr>
          <w:rFonts w:ascii="Times New Roman" w:hAnsi="Times New Roman"/>
          <w:sz w:val="28"/>
          <w:szCs w:val="28"/>
          <w:lang w:val="lv-LV"/>
        </w:rPr>
      </w:pPr>
      <w:r w:rsidRPr="003E4B80">
        <w:rPr>
          <w:rFonts w:ascii="Times New Roman" w:hAnsi="Times New Roman"/>
          <w:sz w:val="28"/>
          <w:szCs w:val="28"/>
          <w:lang w:val="lv-LV"/>
        </w:rPr>
        <w:t xml:space="preserve">noorganizēts </w:t>
      </w:r>
      <w:r w:rsidR="00496EBC" w:rsidRPr="003E4B80">
        <w:rPr>
          <w:rFonts w:ascii="Times New Roman" w:hAnsi="Times New Roman"/>
          <w:sz w:val="28"/>
          <w:szCs w:val="28"/>
          <w:lang w:val="lv-LV"/>
        </w:rPr>
        <w:t>1 (</w:t>
      </w:r>
      <w:r w:rsidRPr="003E4B80">
        <w:rPr>
          <w:rFonts w:ascii="Times New Roman" w:hAnsi="Times New Roman"/>
          <w:sz w:val="28"/>
          <w:szCs w:val="28"/>
          <w:lang w:val="lv-LV"/>
        </w:rPr>
        <w:t>viens</w:t>
      </w:r>
      <w:r w:rsidR="00496EBC" w:rsidRPr="003E4B80">
        <w:rPr>
          <w:rFonts w:ascii="Times New Roman" w:hAnsi="Times New Roman"/>
          <w:sz w:val="28"/>
          <w:szCs w:val="28"/>
          <w:lang w:val="lv-LV"/>
        </w:rPr>
        <w:t>)</w:t>
      </w:r>
      <w:r w:rsidRPr="003E4B80">
        <w:rPr>
          <w:rFonts w:ascii="Times New Roman" w:hAnsi="Times New Roman"/>
          <w:sz w:val="28"/>
          <w:szCs w:val="28"/>
          <w:lang w:val="lv-LV"/>
        </w:rPr>
        <w:t xml:space="preserve"> nacionāla mēroga pasākums vismaz 100 dalībniekiem (jauniešiem, </w:t>
      </w:r>
      <w:r w:rsidR="00DB04DB" w:rsidRPr="003E4B80">
        <w:rPr>
          <w:rFonts w:ascii="Times New Roman" w:hAnsi="Times New Roman"/>
          <w:sz w:val="28"/>
          <w:szCs w:val="28"/>
          <w:lang w:val="lv-LV"/>
        </w:rPr>
        <w:t>darb</w:t>
      </w:r>
      <w:r w:rsidR="00754BF7" w:rsidRPr="003E4B80">
        <w:rPr>
          <w:rFonts w:ascii="Times New Roman" w:hAnsi="Times New Roman"/>
          <w:sz w:val="28"/>
          <w:szCs w:val="28"/>
          <w:lang w:val="lv-LV"/>
        </w:rPr>
        <w:t>ā</w:t>
      </w:r>
      <w:r w:rsidR="00DB04DB" w:rsidRPr="003E4B80">
        <w:rPr>
          <w:rFonts w:ascii="Times New Roman" w:hAnsi="Times New Roman"/>
          <w:sz w:val="28"/>
          <w:szCs w:val="28"/>
          <w:lang w:val="lv-LV"/>
        </w:rPr>
        <w:t xml:space="preserve"> ar jaunatni </w:t>
      </w:r>
      <w:r w:rsidR="00754BF7" w:rsidRPr="003E4B80">
        <w:rPr>
          <w:rFonts w:ascii="Times New Roman" w:hAnsi="Times New Roman"/>
          <w:sz w:val="28"/>
          <w:szCs w:val="28"/>
          <w:lang w:val="lv-LV"/>
        </w:rPr>
        <w:t>iesaistītajām personām</w:t>
      </w:r>
      <w:r w:rsidR="00DB04DB" w:rsidRPr="003E4B80">
        <w:rPr>
          <w:rFonts w:ascii="Times New Roman" w:hAnsi="Times New Roman"/>
          <w:sz w:val="28"/>
          <w:szCs w:val="28"/>
          <w:lang w:val="lv-LV"/>
        </w:rPr>
        <w:t xml:space="preserve">, </w:t>
      </w:r>
      <w:r w:rsidRPr="003E4B80">
        <w:rPr>
          <w:rFonts w:ascii="Times New Roman" w:hAnsi="Times New Roman"/>
          <w:sz w:val="28"/>
          <w:szCs w:val="28"/>
          <w:lang w:val="lv-LV"/>
        </w:rPr>
        <w:t>valsts, pašvaldību un nevalstisko organizāciju pārstāvjiem) par Eiropas Jaunatnes gada ilgtspēju</w:t>
      </w:r>
      <w:r w:rsidR="00DB04DB" w:rsidRPr="003E4B80">
        <w:rPr>
          <w:rFonts w:ascii="Times New Roman" w:hAnsi="Times New Roman"/>
          <w:sz w:val="28"/>
          <w:szCs w:val="28"/>
          <w:lang w:val="lv-LV"/>
        </w:rPr>
        <w:t xml:space="preserve">. Pasākuma norise atspoguļota sociālajos tīklos un Latvijas Jaunatnes padomes </w:t>
      </w:r>
      <w:r w:rsidR="00F912FB" w:rsidRPr="003E4B80">
        <w:rPr>
          <w:rFonts w:ascii="Times New Roman" w:hAnsi="Times New Roman"/>
          <w:sz w:val="28"/>
          <w:szCs w:val="28"/>
          <w:lang w:val="lv-LV"/>
        </w:rPr>
        <w:t>tīmekļa vietnē</w:t>
      </w:r>
      <w:r w:rsidR="00754BF7" w:rsidRPr="003E4B80">
        <w:rPr>
          <w:rFonts w:ascii="Times New Roman" w:hAnsi="Times New Roman"/>
          <w:sz w:val="28"/>
          <w:szCs w:val="28"/>
          <w:lang w:val="lv-LV"/>
        </w:rPr>
        <w:t>:</w:t>
      </w:r>
      <w:r w:rsidR="00F912FB" w:rsidRPr="003E4B80">
        <w:rPr>
          <w:rFonts w:ascii="Times New Roman" w:hAnsi="Times New Roman"/>
          <w:sz w:val="28"/>
          <w:szCs w:val="28"/>
          <w:lang w:val="lv-LV"/>
        </w:rPr>
        <w:t xml:space="preserve"> www.ljp.lv</w:t>
      </w:r>
      <w:r w:rsidR="00DB04DB" w:rsidRPr="003E4B80">
        <w:rPr>
          <w:rFonts w:ascii="Times New Roman" w:hAnsi="Times New Roman"/>
          <w:sz w:val="28"/>
          <w:szCs w:val="28"/>
          <w:lang w:val="lv-LV"/>
        </w:rPr>
        <w:t xml:space="preserve"> </w:t>
      </w:r>
      <w:r w:rsidR="008376F7" w:rsidRPr="003E4B80">
        <w:rPr>
          <w:rFonts w:ascii="Times New Roman" w:hAnsi="Times New Roman"/>
          <w:sz w:val="28"/>
          <w:szCs w:val="28"/>
          <w:lang w:val="lv-LV"/>
        </w:rPr>
        <w:t>un pirms pasākuma nosūtīta informācija par pasākuma norises vietu, laiku un saturu uz e</w:t>
      </w:r>
      <w:r w:rsidR="00F912FB" w:rsidRPr="003E4B80">
        <w:rPr>
          <w:rFonts w:ascii="Times New Roman" w:hAnsi="Times New Roman"/>
          <w:sz w:val="28"/>
          <w:szCs w:val="28"/>
          <w:lang w:val="lv-LV"/>
        </w:rPr>
        <w:t>lektronisko pasta adresi:</w:t>
      </w:r>
      <w:r w:rsidR="008376F7" w:rsidRPr="003E4B80">
        <w:rPr>
          <w:rFonts w:ascii="Times New Roman" w:hAnsi="Times New Roman"/>
          <w:sz w:val="28"/>
          <w:szCs w:val="28"/>
          <w:lang w:val="lv-LV"/>
        </w:rPr>
        <w:t xml:space="preserve"> </w:t>
      </w:r>
      <w:r w:rsidR="00DB04DB" w:rsidRPr="003E4B80">
        <w:rPr>
          <w:rFonts w:ascii="Times New Roman" w:hAnsi="Times New Roman"/>
          <w:sz w:val="28"/>
          <w:szCs w:val="28"/>
          <w:lang w:val="lv-LV"/>
        </w:rPr>
        <w:t>jaunatneslietas@izm.gov.lv</w:t>
      </w:r>
      <w:r w:rsidR="00F912FB" w:rsidRPr="003E4B80">
        <w:rPr>
          <w:rFonts w:ascii="Times New Roman" w:hAnsi="Times New Roman"/>
          <w:sz w:val="28"/>
          <w:szCs w:val="28"/>
          <w:lang w:val="lv-LV"/>
        </w:rPr>
        <w:t>;</w:t>
      </w:r>
    </w:p>
    <w:p w14:paraId="0301621F" w14:textId="7691E36E" w:rsidR="00D12006" w:rsidRPr="003E4B80" w:rsidRDefault="00D1469F" w:rsidP="00551107">
      <w:pPr>
        <w:keepNext/>
        <w:widowControl/>
        <w:numPr>
          <w:ilvl w:val="2"/>
          <w:numId w:val="22"/>
        </w:numPr>
        <w:spacing w:after="0" w:line="240" w:lineRule="auto"/>
        <w:jc w:val="both"/>
        <w:rPr>
          <w:rFonts w:ascii="Times New Roman" w:hAnsi="Times New Roman"/>
          <w:sz w:val="28"/>
          <w:szCs w:val="28"/>
          <w:lang w:val="lv-LV"/>
        </w:rPr>
      </w:pPr>
      <w:r w:rsidRPr="00D1469F">
        <w:rPr>
          <w:rFonts w:ascii="Times New Roman" w:hAnsi="Times New Roman"/>
          <w:sz w:val="28"/>
          <w:szCs w:val="28"/>
          <w:lang w:val="lv-LV"/>
        </w:rPr>
        <w:t xml:space="preserve">publicētas vismaz 3 (trīs) publikācijas par Eiropas Jaunatnes gada ietekmi un turpinājumu, tai skaitā izveidojot un publicējot apkopojumu un </w:t>
      </w:r>
      <w:proofErr w:type="spellStart"/>
      <w:r w:rsidRPr="00D1469F">
        <w:rPr>
          <w:rFonts w:ascii="Times New Roman" w:hAnsi="Times New Roman"/>
          <w:sz w:val="28"/>
          <w:szCs w:val="28"/>
          <w:lang w:val="lv-LV"/>
        </w:rPr>
        <w:t>izvērtējumu</w:t>
      </w:r>
      <w:proofErr w:type="spellEnd"/>
      <w:r w:rsidRPr="00D1469F">
        <w:rPr>
          <w:rFonts w:ascii="Times New Roman" w:hAnsi="Times New Roman"/>
          <w:sz w:val="28"/>
          <w:szCs w:val="28"/>
          <w:lang w:val="lv-LV"/>
        </w:rPr>
        <w:t xml:space="preserve"> par galvenajām Eiropas Jaunatnes gadā notikušajām aktivitātēm Latvijā, ietverot rekomendācijas jaunatnes politikas plānošanai un ieviešanai Latvijā</w:t>
      </w:r>
      <w:r w:rsidR="00D12006" w:rsidRPr="003E4B80">
        <w:rPr>
          <w:rFonts w:ascii="Times New Roman" w:hAnsi="Times New Roman"/>
          <w:sz w:val="28"/>
          <w:szCs w:val="28"/>
          <w:lang w:val="lv-LV"/>
        </w:rPr>
        <w:t>.</w:t>
      </w:r>
    </w:p>
    <w:p w14:paraId="1BD5520F" w14:textId="77777777" w:rsidR="008E7C63" w:rsidRPr="003E4B80" w:rsidRDefault="008E7C63" w:rsidP="008E7C63">
      <w:pPr>
        <w:pStyle w:val="ListParagraph"/>
        <w:ind w:left="1985" w:hanging="567"/>
        <w:jc w:val="both"/>
        <w:rPr>
          <w:sz w:val="28"/>
          <w:szCs w:val="28"/>
        </w:rPr>
      </w:pPr>
    </w:p>
    <w:p w14:paraId="61B9D4E6" w14:textId="7680913C" w:rsidR="008E7C63" w:rsidRPr="003E4B80" w:rsidRDefault="008E7C63" w:rsidP="005E02E6">
      <w:pPr>
        <w:pStyle w:val="ListParagraph"/>
        <w:numPr>
          <w:ilvl w:val="1"/>
          <w:numId w:val="22"/>
        </w:numPr>
        <w:tabs>
          <w:tab w:val="left" w:pos="1276"/>
        </w:tabs>
        <w:spacing w:after="120"/>
        <w:ind w:left="0" w:firstLine="720"/>
        <w:jc w:val="both"/>
        <w:rPr>
          <w:sz w:val="28"/>
          <w:szCs w:val="28"/>
        </w:rPr>
      </w:pPr>
      <w:r w:rsidRPr="003E4B80">
        <w:rPr>
          <w:sz w:val="28"/>
          <w:szCs w:val="28"/>
        </w:rPr>
        <w:t>Šā Līguma 1.1. punktā paredzēto uzdevumu</w:t>
      </w:r>
      <w:r w:rsidR="00EE56A4" w:rsidRPr="003E4B80">
        <w:rPr>
          <w:sz w:val="28"/>
          <w:szCs w:val="28"/>
        </w:rPr>
        <w:t xml:space="preserve"> izpildes</w:t>
      </w:r>
      <w:r w:rsidRPr="003E4B80">
        <w:rPr>
          <w:sz w:val="28"/>
          <w:szCs w:val="28"/>
        </w:rPr>
        <w:t xml:space="preserve"> novērtējuma kritēriji ir šādi:</w:t>
      </w:r>
    </w:p>
    <w:p w14:paraId="1C66D3FF" w14:textId="5124391C" w:rsidR="007A54D6" w:rsidRPr="003E4B80" w:rsidRDefault="00EE56A4" w:rsidP="00551107">
      <w:pPr>
        <w:pStyle w:val="ListParagraph"/>
        <w:numPr>
          <w:ilvl w:val="2"/>
          <w:numId w:val="22"/>
        </w:numPr>
        <w:jc w:val="both"/>
        <w:rPr>
          <w:sz w:val="28"/>
          <w:szCs w:val="28"/>
        </w:rPr>
      </w:pPr>
      <w:r w:rsidRPr="003E4B80">
        <w:rPr>
          <w:sz w:val="28"/>
          <w:szCs w:val="28"/>
        </w:rPr>
        <w:t>ī</w:t>
      </w:r>
      <w:r w:rsidR="008376F7" w:rsidRPr="003E4B80">
        <w:rPr>
          <w:sz w:val="28"/>
          <w:szCs w:val="28"/>
        </w:rPr>
        <w:t xml:space="preserve">stenoto pasākumu </w:t>
      </w:r>
      <w:r w:rsidR="00DB04DB" w:rsidRPr="003E4B80">
        <w:rPr>
          <w:sz w:val="28"/>
          <w:szCs w:val="28"/>
        </w:rPr>
        <w:t>dalībnieku sarakst</w:t>
      </w:r>
      <w:r w:rsidR="00EF4304" w:rsidRPr="003E4B80">
        <w:rPr>
          <w:sz w:val="28"/>
          <w:szCs w:val="28"/>
        </w:rPr>
        <w:t>u kopijas</w:t>
      </w:r>
      <w:r w:rsidR="008376F7" w:rsidRPr="003E4B80">
        <w:rPr>
          <w:sz w:val="28"/>
          <w:szCs w:val="28"/>
        </w:rPr>
        <w:t>, ietverot šādu informāciju: dalībnieka vārds, uzvārds, pārstāvētā organizācija (ja attiecināms) un paraksts</w:t>
      </w:r>
      <w:r w:rsidR="00DB04DB" w:rsidRPr="003E4B80">
        <w:rPr>
          <w:sz w:val="28"/>
          <w:szCs w:val="28"/>
        </w:rPr>
        <w:t>;</w:t>
      </w:r>
    </w:p>
    <w:p w14:paraId="17AA462B" w14:textId="1416455D" w:rsidR="00DB04DB" w:rsidRPr="003E4B80" w:rsidRDefault="00DB04DB" w:rsidP="00551107">
      <w:pPr>
        <w:pStyle w:val="ListParagraph"/>
        <w:numPr>
          <w:ilvl w:val="2"/>
          <w:numId w:val="22"/>
        </w:numPr>
        <w:spacing w:after="120"/>
        <w:jc w:val="both"/>
        <w:rPr>
          <w:sz w:val="28"/>
          <w:szCs w:val="28"/>
        </w:rPr>
      </w:pPr>
      <w:r w:rsidRPr="003E4B80">
        <w:rPr>
          <w:sz w:val="28"/>
          <w:szCs w:val="28"/>
        </w:rPr>
        <w:t>apkopojums par</w:t>
      </w:r>
      <w:r w:rsidR="00EE56A4" w:rsidRPr="003E4B80">
        <w:rPr>
          <w:sz w:val="28"/>
          <w:szCs w:val="28"/>
        </w:rPr>
        <w:t xml:space="preserve"> Līguma</w:t>
      </w:r>
      <w:r w:rsidRPr="003E4B80">
        <w:rPr>
          <w:sz w:val="28"/>
          <w:szCs w:val="28"/>
        </w:rPr>
        <w:t xml:space="preserve"> </w:t>
      </w:r>
      <w:r w:rsidR="00552A8A" w:rsidRPr="003E4B80">
        <w:rPr>
          <w:sz w:val="28"/>
          <w:szCs w:val="28"/>
        </w:rPr>
        <w:t>1.1.1. un 1.1.2.</w:t>
      </w:r>
      <w:r w:rsidR="00EE56A4" w:rsidRPr="003E4B80">
        <w:rPr>
          <w:sz w:val="28"/>
          <w:szCs w:val="28"/>
        </w:rPr>
        <w:t xml:space="preserve"> apakš</w:t>
      </w:r>
      <w:r w:rsidR="00552A8A" w:rsidRPr="003E4B80">
        <w:rPr>
          <w:sz w:val="28"/>
          <w:szCs w:val="28"/>
        </w:rPr>
        <w:t xml:space="preserve">punktos noteikto pasākumu </w:t>
      </w:r>
      <w:r w:rsidR="00EF4304" w:rsidRPr="003E4B80">
        <w:rPr>
          <w:sz w:val="28"/>
          <w:szCs w:val="28"/>
        </w:rPr>
        <w:t xml:space="preserve">izdales un </w:t>
      </w:r>
      <w:r w:rsidR="00552A8A" w:rsidRPr="003E4B80">
        <w:rPr>
          <w:sz w:val="28"/>
          <w:szCs w:val="28"/>
        </w:rPr>
        <w:t>publicitātes materiāliem;</w:t>
      </w:r>
    </w:p>
    <w:p w14:paraId="3546DE91" w14:textId="77777777" w:rsidR="00EC094F" w:rsidRPr="003E4B80" w:rsidRDefault="00EE56A4" w:rsidP="005E02E6">
      <w:pPr>
        <w:pStyle w:val="ListParagraph"/>
        <w:numPr>
          <w:ilvl w:val="2"/>
          <w:numId w:val="22"/>
        </w:numPr>
        <w:spacing w:after="120"/>
        <w:jc w:val="both"/>
        <w:rPr>
          <w:sz w:val="28"/>
          <w:szCs w:val="28"/>
        </w:rPr>
      </w:pPr>
      <w:r w:rsidRPr="003E4B80">
        <w:rPr>
          <w:sz w:val="28"/>
          <w:szCs w:val="28"/>
        </w:rPr>
        <w:t xml:space="preserve">Līguma </w:t>
      </w:r>
      <w:r w:rsidR="00EF4304" w:rsidRPr="003E4B80">
        <w:rPr>
          <w:sz w:val="28"/>
          <w:szCs w:val="28"/>
        </w:rPr>
        <w:t>1.1.3.</w:t>
      </w:r>
      <w:r w:rsidRPr="003E4B80">
        <w:rPr>
          <w:sz w:val="28"/>
          <w:szCs w:val="28"/>
        </w:rPr>
        <w:t xml:space="preserve"> apakšpunktā</w:t>
      </w:r>
      <w:r w:rsidR="00EF4304" w:rsidRPr="003E4B80">
        <w:rPr>
          <w:sz w:val="28"/>
          <w:szCs w:val="28"/>
        </w:rPr>
        <w:t xml:space="preserve"> noteikto publikāciju apkopojums un informācija par sasniegto auditoriju.</w:t>
      </w:r>
    </w:p>
    <w:p w14:paraId="3B013749" w14:textId="77777777" w:rsidR="00EC094F" w:rsidRPr="003E4B80" w:rsidRDefault="00EC094F" w:rsidP="00EC094F">
      <w:pPr>
        <w:pStyle w:val="ListParagraph"/>
        <w:spacing w:after="120"/>
        <w:ind w:left="1418"/>
        <w:jc w:val="both"/>
        <w:rPr>
          <w:sz w:val="28"/>
          <w:szCs w:val="28"/>
        </w:rPr>
      </w:pPr>
    </w:p>
    <w:p w14:paraId="07C4F78E" w14:textId="77777777" w:rsidR="00EC094F" w:rsidRPr="003E4B80" w:rsidRDefault="00EC094F" w:rsidP="00EC094F">
      <w:pPr>
        <w:pStyle w:val="ListParagraph"/>
        <w:numPr>
          <w:ilvl w:val="0"/>
          <w:numId w:val="24"/>
        </w:numPr>
        <w:spacing w:after="120"/>
        <w:jc w:val="both"/>
        <w:rPr>
          <w:vanish/>
          <w:sz w:val="28"/>
          <w:szCs w:val="28"/>
        </w:rPr>
      </w:pPr>
    </w:p>
    <w:p w14:paraId="4CD5CA90" w14:textId="77777777" w:rsidR="00EC094F" w:rsidRPr="003E4B80" w:rsidRDefault="00EC094F" w:rsidP="00EC094F">
      <w:pPr>
        <w:pStyle w:val="ListParagraph"/>
        <w:numPr>
          <w:ilvl w:val="0"/>
          <w:numId w:val="24"/>
        </w:numPr>
        <w:spacing w:after="120"/>
        <w:jc w:val="both"/>
        <w:rPr>
          <w:vanish/>
          <w:sz w:val="28"/>
          <w:szCs w:val="28"/>
        </w:rPr>
      </w:pPr>
    </w:p>
    <w:p w14:paraId="75C338DC" w14:textId="77777777" w:rsidR="00EC094F" w:rsidRPr="003E4B80" w:rsidRDefault="00EC094F" w:rsidP="00EC094F">
      <w:pPr>
        <w:pStyle w:val="ListParagraph"/>
        <w:numPr>
          <w:ilvl w:val="0"/>
          <w:numId w:val="24"/>
        </w:numPr>
        <w:spacing w:after="120"/>
        <w:jc w:val="both"/>
        <w:rPr>
          <w:vanish/>
          <w:sz w:val="28"/>
          <w:szCs w:val="28"/>
        </w:rPr>
      </w:pPr>
    </w:p>
    <w:p w14:paraId="29E0A812" w14:textId="77777777" w:rsidR="00EC094F" w:rsidRPr="003E4B80" w:rsidRDefault="00EC094F" w:rsidP="00EC094F">
      <w:pPr>
        <w:pStyle w:val="ListParagraph"/>
        <w:numPr>
          <w:ilvl w:val="1"/>
          <w:numId w:val="24"/>
        </w:numPr>
        <w:spacing w:after="120"/>
        <w:jc w:val="both"/>
        <w:rPr>
          <w:vanish/>
          <w:sz w:val="28"/>
          <w:szCs w:val="28"/>
        </w:rPr>
      </w:pPr>
    </w:p>
    <w:p w14:paraId="4F7FF240" w14:textId="77777777" w:rsidR="00EC094F" w:rsidRPr="003E4B80" w:rsidRDefault="00EC094F" w:rsidP="00EC094F">
      <w:pPr>
        <w:pStyle w:val="ListParagraph"/>
        <w:numPr>
          <w:ilvl w:val="1"/>
          <w:numId w:val="24"/>
        </w:numPr>
        <w:spacing w:after="120"/>
        <w:jc w:val="both"/>
        <w:rPr>
          <w:vanish/>
          <w:sz w:val="28"/>
          <w:szCs w:val="28"/>
        </w:rPr>
      </w:pPr>
    </w:p>
    <w:p w14:paraId="6E91F73D" w14:textId="2A9C76A2" w:rsidR="008E7C63" w:rsidRPr="003E4B80" w:rsidRDefault="00496EBC" w:rsidP="005E02E6">
      <w:pPr>
        <w:pStyle w:val="ListParagraph"/>
        <w:numPr>
          <w:ilvl w:val="1"/>
          <w:numId w:val="24"/>
        </w:numPr>
        <w:tabs>
          <w:tab w:val="left" w:pos="1276"/>
        </w:tabs>
        <w:ind w:left="0" w:firstLine="720"/>
        <w:jc w:val="both"/>
        <w:rPr>
          <w:sz w:val="28"/>
          <w:szCs w:val="28"/>
        </w:rPr>
      </w:pPr>
      <w:r w:rsidRPr="003E4B80">
        <w:rPr>
          <w:sz w:val="28"/>
          <w:szCs w:val="28"/>
        </w:rPr>
        <w:t>K</w:t>
      </w:r>
      <w:r w:rsidR="008E7C63" w:rsidRPr="003E4B80">
        <w:rPr>
          <w:sz w:val="28"/>
          <w:szCs w:val="28"/>
        </w:rPr>
        <w:t xml:space="preserve">valitātes novērtējuma kritērijs – </w:t>
      </w:r>
      <w:r w:rsidR="00477000" w:rsidRPr="003E4B80">
        <w:rPr>
          <w:sz w:val="28"/>
          <w:szCs w:val="28"/>
        </w:rPr>
        <w:t>L</w:t>
      </w:r>
      <w:r w:rsidR="008E7C63" w:rsidRPr="003E4B80">
        <w:rPr>
          <w:sz w:val="28"/>
          <w:szCs w:val="28"/>
        </w:rPr>
        <w:t xml:space="preserve">īguma 1.1. </w:t>
      </w:r>
      <w:r w:rsidR="00477000" w:rsidRPr="003E4B80">
        <w:rPr>
          <w:sz w:val="28"/>
          <w:szCs w:val="28"/>
        </w:rPr>
        <w:t>apakš</w:t>
      </w:r>
      <w:r w:rsidR="008E7C63" w:rsidRPr="003E4B80">
        <w:rPr>
          <w:sz w:val="28"/>
          <w:szCs w:val="28"/>
        </w:rPr>
        <w:t>punktā minēto uzdevumu īstenošana atbilstoši</w:t>
      </w:r>
      <w:r w:rsidR="00AC5D7E" w:rsidRPr="003E4B80">
        <w:rPr>
          <w:sz w:val="28"/>
          <w:szCs w:val="28"/>
        </w:rPr>
        <w:t xml:space="preserve"> šī</w:t>
      </w:r>
      <w:r w:rsidR="008E7C63" w:rsidRPr="003E4B80">
        <w:rPr>
          <w:sz w:val="28"/>
          <w:szCs w:val="28"/>
        </w:rPr>
        <w:t xml:space="preserve"> Līguma 3.2. </w:t>
      </w:r>
      <w:r w:rsidR="00477000" w:rsidRPr="003E4B80">
        <w:rPr>
          <w:sz w:val="28"/>
          <w:szCs w:val="28"/>
        </w:rPr>
        <w:t>apakš</w:t>
      </w:r>
      <w:r w:rsidR="008E7C63" w:rsidRPr="003E4B80">
        <w:rPr>
          <w:sz w:val="28"/>
          <w:szCs w:val="28"/>
        </w:rPr>
        <w:t>punktā noteiktajiem kritērijiem.</w:t>
      </w:r>
    </w:p>
    <w:p w14:paraId="5AA7F7ED" w14:textId="77777777" w:rsidR="00EC094F" w:rsidRPr="003E4B80" w:rsidRDefault="00EC094F" w:rsidP="00EC094F">
      <w:pPr>
        <w:pStyle w:val="ListParagraph"/>
        <w:jc w:val="both"/>
        <w:rPr>
          <w:sz w:val="28"/>
          <w:szCs w:val="28"/>
        </w:rPr>
      </w:pPr>
    </w:p>
    <w:p w14:paraId="3EF343ED" w14:textId="77777777" w:rsidR="00EC094F" w:rsidRPr="003E4B80" w:rsidRDefault="008E7C63" w:rsidP="0040304B">
      <w:pPr>
        <w:pStyle w:val="Title"/>
        <w:keepNext/>
        <w:keepLines/>
        <w:numPr>
          <w:ilvl w:val="0"/>
          <w:numId w:val="22"/>
        </w:numPr>
        <w:tabs>
          <w:tab w:val="left" w:pos="0"/>
          <w:tab w:val="left" w:pos="142"/>
          <w:tab w:val="left" w:pos="284"/>
          <w:tab w:val="left" w:pos="709"/>
          <w:tab w:val="left" w:pos="1276"/>
          <w:tab w:val="left" w:pos="1985"/>
          <w:tab w:val="left" w:pos="2268"/>
          <w:tab w:val="left" w:pos="5103"/>
        </w:tabs>
        <w:spacing w:before="0"/>
        <w:ind w:left="0" w:hanging="284"/>
        <w:rPr>
          <w:sz w:val="28"/>
          <w:szCs w:val="28"/>
          <w:lang w:val="lv-LV"/>
        </w:rPr>
      </w:pPr>
      <w:r w:rsidRPr="003E4B80">
        <w:rPr>
          <w:sz w:val="28"/>
          <w:szCs w:val="28"/>
          <w:lang w:val="lv-LV"/>
        </w:rPr>
        <w:t>Savstarpējo norēķinu kārtība</w:t>
      </w:r>
    </w:p>
    <w:p w14:paraId="70C6CCC7" w14:textId="759B6ED7" w:rsidR="008E7C63" w:rsidRPr="003E4B80" w:rsidRDefault="008E7C63" w:rsidP="00EC094F">
      <w:pPr>
        <w:pStyle w:val="Title"/>
        <w:keepNext/>
        <w:keepLines/>
        <w:spacing w:before="0"/>
        <w:rPr>
          <w:sz w:val="28"/>
          <w:szCs w:val="28"/>
          <w:lang w:val="lv-LV"/>
        </w:rPr>
      </w:pPr>
      <w:r w:rsidRPr="003E4B80">
        <w:rPr>
          <w:sz w:val="28"/>
          <w:szCs w:val="28"/>
          <w:lang w:val="lv-LV"/>
        </w:rPr>
        <w:t>un finansējuma piešķiršanas noteikumi</w:t>
      </w:r>
    </w:p>
    <w:p w14:paraId="042E0C53" w14:textId="77777777" w:rsidR="00EC094F" w:rsidRPr="003E4B80" w:rsidRDefault="00EC094F" w:rsidP="00EC094F">
      <w:pPr>
        <w:pStyle w:val="Title"/>
        <w:keepNext/>
        <w:keepLines/>
        <w:spacing w:before="0"/>
        <w:rPr>
          <w:sz w:val="28"/>
          <w:szCs w:val="28"/>
          <w:lang w:val="lv-LV"/>
        </w:rPr>
      </w:pPr>
    </w:p>
    <w:p w14:paraId="21773A33" w14:textId="7DF955B3" w:rsidR="005A62E0" w:rsidRPr="003E4B80" w:rsidRDefault="008E7C63" w:rsidP="00551107">
      <w:pPr>
        <w:pStyle w:val="ListParagraph"/>
        <w:numPr>
          <w:ilvl w:val="1"/>
          <w:numId w:val="22"/>
        </w:numPr>
        <w:tabs>
          <w:tab w:val="left" w:pos="1276"/>
        </w:tabs>
        <w:ind w:left="0" w:firstLine="720"/>
        <w:jc w:val="both"/>
        <w:rPr>
          <w:sz w:val="28"/>
          <w:szCs w:val="28"/>
        </w:rPr>
      </w:pPr>
      <w:r w:rsidRPr="003E4B80">
        <w:rPr>
          <w:sz w:val="28"/>
          <w:szCs w:val="28"/>
        </w:rPr>
        <w:t>Ministrija, pamatojoties uz likumu “Par valsts budžetu 20</w:t>
      </w:r>
      <w:r w:rsidR="0031272C" w:rsidRPr="003E4B80">
        <w:rPr>
          <w:sz w:val="28"/>
          <w:szCs w:val="28"/>
        </w:rPr>
        <w:t>23</w:t>
      </w:r>
      <w:r w:rsidRPr="003E4B80">
        <w:rPr>
          <w:sz w:val="28"/>
          <w:szCs w:val="28"/>
        </w:rPr>
        <w:t>.</w:t>
      </w:r>
      <w:r w:rsidR="00477000" w:rsidRPr="003E4B80">
        <w:rPr>
          <w:sz w:val="28"/>
          <w:szCs w:val="28"/>
        </w:rPr>
        <w:t> </w:t>
      </w:r>
      <w:r w:rsidRPr="003E4B80">
        <w:rPr>
          <w:sz w:val="28"/>
          <w:szCs w:val="28"/>
        </w:rPr>
        <w:t>gadam”,</w:t>
      </w:r>
      <w:r w:rsidRPr="003E4B80">
        <w:t xml:space="preserve"> </w:t>
      </w:r>
      <w:r w:rsidRPr="003E4B80">
        <w:rPr>
          <w:sz w:val="28"/>
          <w:szCs w:val="28"/>
        </w:rPr>
        <w:t xml:space="preserve">piešķir Pilnvarotai institūcijai finansējumu </w:t>
      </w:r>
      <w:bookmarkStart w:id="2" w:name="_Hlk140675554"/>
      <w:r w:rsidR="00EF4304" w:rsidRPr="003E4B80">
        <w:rPr>
          <w:b/>
          <w:bCs/>
          <w:color w:val="000000"/>
          <w:sz w:val="28"/>
          <w:szCs w:val="28"/>
          <w:lang w:eastAsia="zh-TW"/>
        </w:rPr>
        <w:t>14</w:t>
      </w:r>
      <w:r w:rsidR="003A4CBF" w:rsidRPr="003E4B80">
        <w:rPr>
          <w:b/>
          <w:bCs/>
          <w:color w:val="000000"/>
          <w:sz w:val="28"/>
          <w:szCs w:val="28"/>
          <w:lang w:eastAsia="zh-TW"/>
        </w:rPr>
        <w:t>000</w:t>
      </w:r>
      <w:r w:rsidRPr="003E4B80">
        <w:rPr>
          <w:b/>
          <w:bCs/>
          <w:color w:val="000000"/>
          <w:sz w:val="28"/>
          <w:szCs w:val="28"/>
          <w:lang w:eastAsia="zh-TW"/>
        </w:rPr>
        <w:t>,00</w:t>
      </w:r>
      <w:bookmarkEnd w:id="2"/>
      <w:r w:rsidRPr="003E4B80">
        <w:rPr>
          <w:b/>
          <w:bCs/>
          <w:color w:val="000000"/>
          <w:sz w:val="28"/>
          <w:szCs w:val="28"/>
          <w:lang w:eastAsia="zh-TW"/>
        </w:rPr>
        <w:t xml:space="preserve"> EUR</w:t>
      </w:r>
      <w:r w:rsidR="00477000" w:rsidRPr="003E4B80">
        <w:rPr>
          <w:b/>
          <w:bCs/>
          <w:color w:val="000000"/>
          <w:sz w:val="28"/>
          <w:szCs w:val="28"/>
          <w:lang w:eastAsia="zh-TW"/>
        </w:rPr>
        <w:t xml:space="preserve"> </w:t>
      </w:r>
      <w:r w:rsidR="00477000" w:rsidRPr="003E4B80">
        <w:rPr>
          <w:color w:val="000000"/>
          <w:sz w:val="28"/>
          <w:szCs w:val="28"/>
          <w:lang w:eastAsia="zh-TW"/>
        </w:rPr>
        <w:t xml:space="preserve">(četrpadsmit tūkstoši </w:t>
      </w:r>
      <w:r w:rsidR="00477000" w:rsidRPr="003E4B80">
        <w:rPr>
          <w:i/>
          <w:iCs/>
          <w:color w:val="000000"/>
          <w:sz w:val="28"/>
          <w:szCs w:val="28"/>
          <w:lang w:eastAsia="zh-TW"/>
        </w:rPr>
        <w:t>euro</w:t>
      </w:r>
      <w:r w:rsidR="00477000" w:rsidRPr="003E4B80">
        <w:rPr>
          <w:color w:val="000000"/>
          <w:sz w:val="28"/>
          <w:szCs w:val="28"/>
          <w:lang w:eastAsia="zh-TW"/>
        </w:rPr>
        <w:t xml:space="preserve"> un 00 centi)</w:t>
      </w:r>
      <w:r w:rsidRPr="003E4B80">
        <w:rPr>
          <w:color w:val="000000"/>
          <w:sz w:val="28"/>
          <w:szCs w:val="28"/>
          <w:lang w:eastAsia="zh-TW"/>
        </w:rPr>
        <w:t xml:space="preserve"> </w:t>
      </w:r>
      <w:r w:rsidRPr="003E4B80">
        <w:rPr>
          <w:sz w:val="28"/>
          <w:szCs w:val="28"/>
        </w:rPr>
        <w:t xml:space="preserve">apmērā saskaņā ar šim Līgumam pievienoto </w:t>
      </w:r>
      <w:bookmarkStart w:id="3" w:name="_Hlk140571312"/>
      <w:r w:rsidRPr="003E4B80">
        <w:rPr>
          <w:sz w:val="28"/>
          <w:szCs w:val="28"/>
        </w:rPr>
        <w:t>valsts pārvaldes uzdevumu īstenošanai nepieciešamo izdevumu tāmi (Līguma 1. pielikums)</w:t>
      </w:r>
      <w:bookmarkEnd w:id="3"/>
      <w:r w:rsidRPr="003E4B80">
        <w:rPr>
          <w:sz w:val="28"/>
          <w:szCs w:val="28"/>
        </w:rPr>
        <w:t xml:space="preserve"> šā Līguma 1.</w:t>
      </w:r>
      <w:r w:rsidR="0029290F" w:rsidRPr="003E4B80">
        <w:rPr>
          <w:sz w:val="28"/>
          <w:szCs w:val="28"/>
        </w:rPr>
        <w:t xml:space="preserve"> </w:t>
      </w:r>
      <w:r w:rsidRPr="003E4B80">
        <w:rPr>
          <w:sz w:val="28"/>
          <w:szCs w:val="28"/>
        </w:rPr>
        <w:t>punktā norādīto valsts pārvaldes uzdevumu veikšanai.</w:t>
      </w:r>
    </w:p>
    <w:p w14:paraId="5F31CF5A" w14:textId="4100D7A7" w:rsidR="005A62E0" w:rsidRPr="003E4B80" w:rsidRDefault="008E7C63" w:rsidP="00551107">
      <w:pPr>
        <w:pStyle w:val="ListParagraph"/>
        <w:numPr>
          <w:ilvl w:val="1"/>
          <w:numId w:val="22"/>
        </w:numPr>
        <w:tabs>
          <w:tab w:val="left" w:pos="1276"/>
        </w:tabs>
        <w:ind w:left="0" w:firstLine="720"/>
        <w:jc w:val="both"/>
        <w:rPr>
          <w:sz w:val="28"/>
          <w:szCs w:val="28"/>
        </w:rPr>
      </w:pPr>
      <w:r w:rsidRPr="003E4B80">
        <w:rPr>
          <w:sz w:val="28"/>
          <w:szCs w:val="28"/>
        </w:rPr>
        <w:t xml:space="preserve">Ministrija ne vēlāk kā </w:t>
      </w:r>
      <w:r w:rsidR="00EF4304" w:rsidRPr="003E4B80">
        <w:rPr>
          <w:sz w:val="28"/>
          <w:szCs w:val="28"/>
        </w:rPr>
        <w:t>1</w:t>
      </w:r>
      <w:r w:rsidRPr="003E4B80">
        <w:rPr>
          <w:sz w:val="28"/>
          <w:szCs w:val="28"/>
        </w:rPr>
        <w:t xml:space="preserve">0 (desmit) darba dienu laikā pēc Līguma slēgšanas veic maksājumu </w:t>
      </w:r>
      <w:r w:rsidR="00D91760" w:rsidRPr="003E4B80">
        <w:rPr>
          <w:b/>
          <w:bCs/>
          <w:sz w:val="28"/>
          <w:szCs w:val="28"/>
        </w:rPr>
        <w:t>11</w:t>
      </w:r>
      <w:r w:rsidR="003A4CBF" w:rsidRPr="003E4B80">
        <w:rPr>
          <w:b/>
          <w:bCs/>
          <w:sz w:val="28"/>
          <w:szCs w:val="28"/>
        </w:rPr>
        <w:t>200</w:t>
      </w:r>
      <w:r w:rsidR="00477000" w:rsidRPr="003E4B80">
        <w:rPr>
          <w:b/>
          <w:bCs/>
          <w:sz w:val="28"/>
          <w:szCs w:val="28"/>
        </w:rPr>
        <w:t>,00</w:t>
      </w:r>
      <w:r w:rsidR="00D91760" w:rsidRPr="003E4B80">
        <w:rPr>
          <w:b/>
          <w:bCs/>
          <w:sz w:val="28"/>
          <w:szCs w:val="28"/>
        </w:rPr>
        <w:t xml:space="preserve"> </w:t>
      </w:r>
      <w:r w:rsidRPr="003E4B80">
        <w:rPr>
          <w:b/>
          <w:bCs/>
          <w:sz w:val="28"/>
          <w:szCs w:val="28"/>
        </w:rPr>
        <w:t>EUR</w:t>
      </w:r>
      <w:r w:rsidR="00AC5D7E" w:rsidRPr="003E4B80">
        <w:rPr>
          <w:b/>
          <w:bCs/>
          <w:sz w:val="28"/>
          <w:szCs w:val="28"/>
        </w:rPr>
        <w:t xml:space="preserve"> </w:t>
      </w:r>
      <w:r w:rsidR="00AC5D7E" w:rsidRPr="003E4B80">
        <w:rPr>
          <w:sz w:val="28"/>
          <w:szCs w:val="28"/>
        </w:rPr>
        <w:t xml:space="preserve">(vienpadsmit tūkstoši </w:t>
      </w:r>
      <w:r w:rsidR="003A4CBF" w:rsidRPr="003E4B80">
        <w:rPr>
          <w:sz w:val="28"/>
          <w:szCs w:val="28"/>
        </w:rPr>
        <w:t>divi</w:t>
      </w:r>
      <w:r w:rsidR="00AC5D7E" w:rsidRPr="003E4B80">
        <w:rPr>
          <w:sz w:val="28"/>
          <w:szCs w:val="28"/>
        </w:rPr>
        <w:t xml:space="preserve"> simti </w:t>
      </w:r>
      <w:r w:rsidR="00AC5D7E" w:rsidRPr="003E4B80">
        <w:rPr>
          <w:i/>
          <w:iCs/>
          <w:sz w:val="28"/>
          <w:szCs w:val="28"/>
        </w:rPr>
        <w:t>euro</w:t>
      </w:r>
      <w:r w:rsidR="00AC5D7E" w:rsidRPr="003E4B80">
        <w:rPr>
          <w:sz w:val="28"/>
          <w:szCs w:val="28"/>
        </w:rPr>
        <w:t>, 00 centi)</w:t>
      </w:r>
      <w:r w:rsidRPr="003E4B80">
        <w:rPr>
          <w:sz w:val="28"/>
          <w:szCs w:val="28"/>
        </w:rPr>
        <w:t xml:space="preserve"> apmērā.</w:t>
      </w:r>
    </w:p>
    <w:p w14:paraId="7D3D77A4" w14:textId="061B10EF" w:rsidR="005A62E0" w:rsidRPr="003E4B80" w:rsidRDefault="008E7C63" w:rsidP="00551107">
      <w:pPr>
        <w:pStyle w:val="ListParagraph"/>
        <w:numPr>
          <w:ilvl w:val="1"/>
          <w:numId w:val="22"/>
        </w:numPr>
        <w:tabs>
          <w:tab w:val="left" w:pos="1276"/>
        </w:tabs>
        <w:ind w:left="0" w:firstLine="720"/>
        <w:jc w:val="both"/>
        <w:rPr>
          <w:sz w:val="28"/>
          <w:szCs w:val="28"/>
        </w:rPr>
      </w:pPr>
      <w:r w:rsidRPr="003E4B80">
        <w:rPr>
          <w:sz w:val="28"/>
          <w:szCs w:val="28"/>
        </w:rPr>
        <w:t xml:space="preserve">Ministrija ne vēlāk kā 10 (desmit) darba dienu laikā pēc </w:t>
      </w:r>
      <w:bookmarkStart w:id="4" w:name="_Hlk140571334"/>
      <w:r w:rsidR="00C32F97" w:rsidRPr="003E4B80">
        <w:rPr>
          <w:sz w:val="28"/>
          <w:szCs w:val="28"/>
        </w:rPr>
        <w:t>nodošanas</w:t>
      </w:r>
      <w:r w:rsidRPr="003E4B80">
        <w:rPr>
          <w:sz w:val="28"/>
          <w:szCs w:val="28"/>
        </w:rPr>
        <w:t xml:space="preserve"> – </w:t>
      </w:r>
      <w:r w:rsidR="00C32F97" w:rsidRPr="003E4B80">
        <w:rPr>
          <w:sz w:val="28"/>
          <w:szCs w:val="28"/>
        </w:rPr>
        <w:t>pieņemšanas</w:t>
      </w:r>
      <w:r w:rsidRPr="003E4B80">
        <w:rPr>
          <w:sz w:val="28"/>
          <w:szCs w:val="28"/>
        </w:rPr>
        <w:t xml:space="preserve"> akta (Līguma 2.</w:t>
      </w:r>
      <w:r w:rsidR="00477000" w:rsidRPr="003E4B80">
        <w:rPr>
          <w:sz w:val="28"/>
          <w:szCs w:val="28"/>
        </w:rPr>
        <w:t xml:space="preserve"> </w:t>
      </w:r>
      <w:r w:rsidRPr="003E4B80">
        <w:rPr>
          <w:sz w:val="28"/>
          <w:szCs w:val="28"/>
        </w:rPr>
        <w:t>pielikums)</w:t>
      </w:r>
      <w:bookmarkEnd w:id="4"/>
      <w:r w:rsidRPr="003E4B80">
        <w:rPr>
          <w:sz w:val="28"/>
          <w:szCs w:val="28"/>
        </w:rPr>
        <w:t xml:space="preserve"> abpusējas parakstīšanas dienas, </w:t>
      </w:r>
      <w:r w:rsidRPr="003E4B80">
        <w:rPr>
          <w:sz w:val="28"/>
          <w:szCs w:val="28"/>
        </w:rPr>
        <w:lastRenderedPageBreak/>
        <w:t>pamatojoties uz Pilnvarotās institūcijas iesniegtu atskaiti, veic Līguma atlikušās summas daļas apmaksu.</w:t>
      </w:r>
    </w:p>
    <w:p w14:paraId="1D522A40" w14:textId="4AB2C5ED" w:rsidR="005A62E0" w:rsidRPr="003E4B80" w:rsidRDefault="008E7C63" w:rsidP="00551107">
      <w:pPr>
        <w:pStyle w:val="ListParagraph"/>
        <w:numPr>
          <w:ilvl w:val="1"/>
          <w:numId w:val="22"/>
        </w:numPr>
        <w:tabs>
          <w:tab w:val="left" w:pos="1276"/>
        </w:tabs>
        <w:ind w:left="0" w:firstLine="720"/>
        <w:jc w:val="both"/>
        <w:rPr>
          <w:sz w:val="28"/>
          <w:szCs w:val="28"/>
        </w:rPr>
      </w:pPr>
      <w:r w:rsidRPr="003E4B80">
        <w:rPr>
          <w:sz w:val="28"/>
          <w:szCs w:val="28"/>
        </w:rPr>
        <w:t>Pilnvarotā institūcija apņemas izlietot piešķirto finansējumu tikai šā Līguma 1.</w:t>
      </w:r>
      <w:r w:rsidR="00AC5D7E" w:rsidRPr="003E4B80">
        <w:rPr>
          <w:sz w:val="28"/>
          <w:szCs w:val="28"/>
        </w:rPr>
        <w:t> </w:t>
      </w:r>
      <w:r w:rsidRPr="003E4B80">
        <w:rPr>
          <w:sz w:val="28"/>
          <w:szCs w:val="28"/>
        </w:rPr>
        <w:t>punktā noteikto valsts pārvaldes uzdevumu veikšanai un šā Līguma 3.1.</w:t>
      </w:r>
      <w:r w:rsidR="00AC5D7E" w:rsidRPr="003E4B80">
        <w:rPr>
          <w:sz w:val="28"/>
          <w:szCs w:val="28"/>
        </w:rPr>
        <w:t> apakš</w:t>
      </w:r>
      <w:r w:rsidRPr="003E4B80">
        <w:rPr>
          <w:sz w:val="28"/>
          <w:szCs w:val="28"/>
        </w:rPr>
        <w:t>punktā noteikto rezultatīvo rādītāju sasniegšanai. Pilnvarotā institūcija ir atbildīga par Latvijas Republikas spēkā esošo normatīvo aktu ievērošanu, izlietojot piešķirto valsts finansējumu.</w:t>
      </w:r>
    </w:p>
    <w:p w14:paraId="69C1D21E" w14:textId="5D816BC6" w:rsidR="00BD5F69" w:rsidRPr="003E4B80" w:rsidRDefault="008E7C63" w:rsidP="00551107">
      <w:pPr>
        <w:pStyle w:val="ListParagraph"/>
        <w:numPr>
          <w:ilvl w:val="1"/>
          <w:numId w:val="22"/>
        </w:numPr>
        <w:tabs>
          <w:tab w:val="left" w:pos="1276"/>
        </w:tabs>
        <w:spacing w:after="120"/>
        <w:ind w:left="0" w:firstLine="720"/>
        <w:jc w:val="both"/>
        <w:rPr>
          <w:sz w:val="28"/>
          <w:szCs w:val="28"/>
        </w:rPr>
      </w:pPr>
      <w:r w:rsidRPr="003E4B80">
        <w:rPr>
          <w:sz w:val="28"/>
          <w:szCs w:val="28"/>
        </w:rPr>
        <w:t>Pilnvarotā institūcija ne vairāk kā 20% apmērā no valsts pārvaldes uzdevumu īstenošanai piešķirtā finansējuma drīkst lietot valsts pārvaldes uzdevumu īstenošanai nepieciešamo administratīvo izmaksu segšanai.</w:t>
      </w:r>
    </w:p>
    <w:p w14:paraId="51AC1F0C" w14:textId="77777777" w:rsidR="00EC094F" w:rsidRPr="003E4B80" w:rsidRDefault="00EC094F" w:rsidP="00EC094F">
      <w:pPr>
        <w:pStyle w:val="ListParagraph"/>
        <w:spacing w:after="120"/>
        <w:ind w:left="567"/>
        <w:jc w:val="both"/>
        <w:rPr>
          <w:sz w:val="28"/>
          <w:szCs w:val="28"/>
        </w:rPr>
      </w:pPr>
    </w:p>
    <w:p w14:paraId="2C6EE1E3" w14:textId="34DC79F6" w:rsidR="00EC094F" w:rsidRPr="003E4B80" w:rsidRDefault="008E7C63" w:rsidP="00551107">
      <w:pPr>
        <w:pStyle w:val="ListParagraph"/>
        <w:numPr>
          <w:ilvl w:val="0"/>
          <w:numId w:val="22"/>
        </w:numPr>
        <w:ind w:left="0" w:hanging="284"/>
        <w:contextualSpacing w:val="0"/>
        <w:jc w:val="center"/>
        <w:rPr>
          <w:b/>
          <w:bCs/>
          <w:sz w:val="28"/>
          <w:szCs w:val="28"/>
        </w:rPr>
      </w:pPr>
      <w:r w:rsidRPr="003E4B80">
        <w:rPr>
          <w:b/>
          <w:bCs/>
          <w:sz w:val="28"/>
          <w:szCs w:val="28"/>
        </w:rPr>
        <w:t>Līguma izpildes pārskatu sniegšanas</w:t>
      </w:r>
    </w:p>
    <w:p w14:paraId="670EB911" w14:textId="1343D5D4" w:rsidR="00BD5F69" w:rsidRPr="003E4B80" w:rsidRDefault="008E7C63" w:rsidP="00EC094F">
      <w:pPr>
        <w:pStyle w:val="ListParagraph"/>
        <w:ind w:left="0"/>
        <w:contextualSpacing w:val="0"/>
        <w:jc w:val="center"/>
        <w:rPr>
          <w:b/>
          <w:bCs/>
          <w:sz w:val="28"/>
          <w:szCs w:val="28"/>
        </w:rPr>
      </w:pPr>
      <w:r w:rsidRPr="003E4B80">
        <w:rPr>
          <w:b/>
          <w:bCs/>
          <w:sz w:val="28"/>
          <w:szCs w:val="28"/>
        </w:rPr>
        <w:t>un darbības kontroles kārtība</w:t>
      </w:r>
    </w:p>
    <w:p w14:paraId="72092490" w14:textId="77777777" w:rsidR="00EC094F" w:rsidRPr="003E4B80" w:rsidRDefault="00EC094F" w:rsidP="00EC094F">
      <w:pPr>
        <w:pStyle w:val="ListParagraph"/>
        <w:ind w:left="0"/>
        <w:contextualSpacing w:val="0"/>
        <w:jc w:val="center"/>
        <w:rPr>
          <w:b/>
          <w:bCs/>
          <w:sz w:val="28"/>
          <w:szCs w:val="28"/>
        </w:rPr>
      </w:pPr>
    </w:p>
    <w:p w14:paraId="0C79AAEF" w14:textId="4F4AD829" w:rsidR="00BD5F69" w:rsidRPr="003E4B80" w:rsidRDefault="006D291D" w:rsidP="00551107">
      <w:pPr>
        <w:pStyle w:val="ListParagraph"/>
        <w:numPr>
          <w:ilvl w:val="1"/>
          <w:numId w:val="22"/>
        </w:numPr>
        <w:tabs>
          <w:tab w:val="left" w:pos="1276"/>
        </w:tabs>
        <w:spacing w:before="360" w:after="360"/>
        <w:ind w:left="0" w:firstLine="720"/>
        <w:jc w:val="both"/>
        <w:rPr>
          <w:b/>
          <w:bCs/>
          <w:sz w:val="28"/>
          <w:szCs w:val="28"/>
        </w:rPr>
      </w:pPr>
      <w:r w:rsidRPr="003E4B80">
        <w:rPr>
          <w:sz w:val="28"/>
          <w:szCs w:val="28"/>
        </w:rPr>
        <w:t xml:space="preserve"> </w:t>
      </w:r>
      <w:r w:rsidR="008E7C63" w:rsidRPr="003E4B80">
        <w:rPr>
          <w:sz w:val="28"/>
          <w:szCs w:val="28"/>
        </w:rPr>
        <w:t xml:space="preserve">Pilnvarotajai institūcijai deleģēto valsts pārvaldes uzdevumu izpildi pārrauga, sasniegtos rezultatīvos rādītājus izvērtē un piešķirtā finansējuma izlietojumu kontrolē Ministrija. </w:t>
      </w:r>
    </w:p>
    <w:p w14:paraId="303634A5" w14:textId="7A544824" w:rsidR="00BD5F69" w:rsidRPr="003E4B80" w:rsidRDefault="008E7C63" w:rsidP="00551107">
      <w:pPr>
        <w:pStyle w:val="ListParagraph"/>
        <w:numPr>
          <w:ilvl w:val="1"/>
          <w:numId w:val="22"/>
        </w:numPr>
        <w:tabs>
          <w:tab w:val="left" w:pos="1276"/>
        </w:tabs>
        <w:spacing w:before="360" w:after="360"/>
        <w:ind w:left="0" w:firstLine="720"/>
        <w:jc w:val="both"/>
        <w:rPr>
          <w:b/>
          <w:bCs/>
          <w:sz w:val="28"/>
          <w:szCs w:val="28"/>
        </w:rPr>
      </w:pPr>
      <w:bookmarkStart w:id="5" w:name="_Hlk140742199"/>
      <w:r w:rsidRPr="003E4B80">
        <w:rPr>
          <w:sz w:val="28"/>
          <w:szCs w:val="28"/>
        </w:rPr>
        <w:t>Ministrija kontrolei par šajā Līgumā norādīto valsts pārvaldes uzdevumu izpildi un valsts piešķirto finansējumu līdzekļu izlietošanu jebkurā brīdī var pieprasīt no Pilnvarotās institūcijas grāmatvedības</w:t>
      </w:r>
      <w:r w:rsidR="005E6813" w:rsidRPr="003E4B80">
        <w:rPr>
          <w:sz w:val="28"/>
          <w:szCs w:val="28"/>
        </w:rPr>
        <w:t xml:space="preserve"> dokumentāciju</w:t>
      </w:r>
      <w:r w:rsidR="007466CD" w:rsidRPr="003E4B80">
        <w:rPr>
          <w:sz w:val="28"/>
          <w:szCs w:val="28"/>
        </w:rPr>
        <w:t xml:space="preserve"> </w:t>
      </w:r>
      <w:r w:rsidRPr="003E4B80">
        <w:rPr>
          <w:sz w:val="28"/>
          <w:szCs w:val="28"/>
        </w:rPr>
        <w:t>un citus darījumu apliecinošu dokumentu kopijas. Pilnvarotās institūcijas pienākums ir nodrošināt, lai nepieciešamā dokumentācija būtu sakārtota un pieejama Ministrijai, kā arī vispārējās nepieciešamās ziņas par valsts pārvaldes uzdevumu izpildi.</w:t>
      </w:r>
    </w:p>
    <w:bookmarkEnd w:id="5"/>
    <w:p w14:paraId="758D5CCD" w14:textId="706CDD57" w:rsidR="00BD5F69" w:rsidRPr="003E4B80" w:rsidRDefault="008E7C63" w:rsidP="00551107">
      <w:pPr>
        <w:pStyle w:val="ListParagraph"/>
        <w:numPr>
          <w:ilvl w:val="1"/>
          <w:numId w:val="22"/>
        </w:numPr>
        <w:tabs>
          <w:tab w:val="left" w:pos="1134"/>
          <w:tab w:val="left" w:pos="1276"/>
        </w:tabs>
        <w:spacing w:before="360" w:after="360"/>
        <w:ind w:left="0" w:firstLine="720"/>
        <w:jc w:val="both"/>
        <w:rPr>
          <w:b/>
          <w:bCs/>
          <w:sz w:val="28"/>
          <w:szCs w:val="28"/>
        </w:rPr>
      </w:pPr>
      <w:r w:rsidRPr="003E4B80">
        <w:rPr>
          <w:sz w:val="28"/>
          <w:szCs w:val="28"/>
        </w:rPr>
        <w:t>Pilnvarotajai institūcijai pārskatu par šā Līguma 1.</w:t>
      </w:r>
      <w:r w:rsidR="005E6813" w:rsidRPr="003E4B80">
        <w:rPr>
          <w:sz w:val="28"/>
          <w:szCs w:val="28"/>
        </w:rPr>
        <w:t> </w:t>
      </w:r>
      <w:r w:rsidRPr="003E4B80">
        <w:rPr>
          <w:sz w:val="28"/>
          <w:szCs w:val="28"/>
        </w:rPr>
        <w:t xml:space="preserve">punktā minēto valsts pārvaldes uzdevumu izpildi un piešķirtā finansējuma izlietojumu jāiesniedz Ministrijā līdz </w:t>
      </w:r>
      <w:r w:rsidRPr="003E4B80">
        <w:rPr>
          <w:b/>
          <w:sz w:val="28"/>
          <w:szCs w:val="28"/>
        </w:rPr>
        <w:t>20</w:t>
      </w:r>
      <w:r w:rsidR="004C487B" w:rsidRPr="003E4B80">
        <w:rPr>
          <w:b/>
          <w:sz w:val="28"/>
          <w:szCs w:val="28"/>
        </w:rPr>
        <w:t>23</w:t>
      </w:r>
      <w:r w:rsidRPr="003E4B80">
        <w:rPr>
          <w:b/>
          <w:sz w:val="28"/>
          <w:szCs w:val="28"/>
        </w:rPr>
        <w:t>.</w:t>
      </w:r>
      <w:r w:rsidR="00D91760" w:rsidRPr="003E4B80">
        <w:rPr>
          <w:b/>
          <w:sz w:val="28"/>
          <w:szCs w:val="28"/>
        </w:rPr>
        <w:t xml:space="preserve"> </w:t>
      </w:r>
      <w:r w:rsidRPr="003E4B80">
        <w:rPr>
          <w:b/>
          <w:sz w:val="28"/>
          <w:szCs w:val="28"/>
        </w:rPr>
        <w:t>gada 1</w:t>
      </w:r>
      <w:r w:rsidR="00D91760" w:rsidRPr="003E4B80">
        <w:rPr>
          <w:b/>
          <w:sz w:val="28"/>
          <w:szCs w:val="28"/>
        </w:rPr>
        <w:t>2</w:t>
      </w:r>
      <w:r w:rsidRPr="003E4B80">
        <w:rPr>
          <w:b/>
          <w:sz w:val="28"/>
          <w:szCs w:val="28"/>
        </w:rPr>
        <w:t>.</w:t>
      </w:r>
      <w:r w:rsidR="007A54D6" w:rsidRPr="003E4B80">
        <w:rPr>
          <w:b/>
          <w:sz w:val="28"/>
          <w:szCs w:val="28"/>
        </w:rPr>
        <w:t xml:space="preserve"> </w:t>
      </w:r>
      <w:r w:rsidRPr="003E4B80">
        <w:rPr>
          <w:b/>
          <w:sz w:val="28"/>
          <w:szCs w:val="28"/>
        </w:rPr>
        <w:t xml:space="preserve">decembrim. </w:t>
      </w:r>
      <w:r w:rsidRPr="003E4B80">
        <w:rPr>
          <w:sz w:val="28"/>
          <w:szCs w:val="28"/>
        </w:rPr>
        <w:t xml:space="preserve">Pārskats sastāv no rakstiskas atskaites par valsts pārvaldes uzdevumu izpildi (informācija par valsts pārvaldes uzdevumu izpildes sasniegtajiem rezultātiem un to novērtējuma kritēriju rādītājiem, resursu izlietojumu un to efektivitāti, sasniegto rezultātu atbilstību plānotajam un cita papildu informācija) un piešķirtā finansējuma izlietojuma atskaites saskaņā ar šā Līguma pielikumā pievienoto </w:t>
      </w:r>
      <w:bookmarkStart w:id="6" w:name="_Hlk140571369"/>
      <w:r w:rsidRPr="003E4B80">
        <w:rPr>
          <w:sz w:val="28"/>
          <w:szCs w:val="28"/>
        </w:rPr>
        <w:t>atskaites veidlapu (Līguma 3.</w:t>
      </w:r>
      <w:r w:rsidR="005E6813" w:rsidRPr="003E4B80">
        <w:rPr>
          <w:sz w:val="28"/>
          <w:szCs w:val="28"/>
        </w:rPr>
        <w:t> </w:t>
      </w:r>
      <w:r w:rsidRPr="003E4B80">
        <w:rPr>
          <w:sz w:val="28"/>
          <w:szCs w:val="28"/>
        </w:rPr>
        <w:t>pielikums</w:t>
      </w:r>
      <w:bookmarkEnd w:id="6"/>
      <w:r w:rsidRPr="003E4B80">
        <w:rPr>
          <w:sz w:val="28"/>
          <w:szCs w:val="28"/>
        </w:rPr>
        <w:t xml:space="preserve">), kurai pievienotas darījumu apliecinošu dokumentu kopijas, tai skaitā </w:t>
      </w:r>
      <w:r w:rsidR="005E6813" w:rsidRPr="003E4B80">
        <w:rPr>
          <w:sz w:val="28"/>
          <w:szCs w:val="28"/>
        </w:rPr>
        <w:t xml:space="preserve">konta </w:t>
      </w:r>
      <w:r w:rsidRPr="003E4B80">
        <w:rPr>
          <w:sz w:val="28"/>
          <w:szCs w:val="28"/>
        </w:rPr>
        <w:t>Valsts kas</w:t>
      </w:r>
      <w:r w:rsidR="005E6813" w:rsidRPr="003E4B80">
        <w:rPr>
          <w:sz w:val="28"/>
          <w:szCs w:val="28"/>
        </w:rPr>
        <w:t>ē</w:t>
      </w:r>
      <w:r w:rsidRPr="003E4B80">
        <w:rPr>
          <w:sz w:val="28"/>
          <w:szCs w:val="28"/>
        </w:rPr>
        <w:t xml:space="preserve"> </w:t>
      </w:r>
      <w:r w:rsidR="005E6813" w:rsidRPr="003E4B80">
        <w:rPr>
          <w:sz w:val="28"/>
          <w:szCs w:val="28"/>
        </w:rPr>
        <w:t>izraksts</w:t>
      </w:r>
      <w:r w:rsidRPr="003E4B80">
        <w:rPr>
          <w:sz w:val="28"/>
          <w:szCs w:val="28"/>
        </w:rPr>
        <w:t>.</w:t>
      </w:r>
    </w:p>
    <w:p w14:paraId="06819CF2" w14:textId="0E75A1D3" w:rsidR="00BD5F69" w:rsidRPr="003E4B80" w:rsidRDefault="008E7C63" w:rsidP="00551107">
      <w:pPr>
        <w:pStyle w:val="ListParagraph"/>
        <w:numPr>
          <w:ilvl w:val="1"/>
          <w:numId w:val="22"/>
        </w:numPr>
        <w:tabs>
          <w:tab w:val="left" w:pos="1276"/>
        </w:tabs>
        <w:spacing w:after="120"/>
        <w:ind w:left="0" w:firstLine="720"/>
        <w:jc w:val="both"/>
        <w:rPr>
          <w:b/>
          <w:bCs/>
          <w:sz w:val="28"/>
          <w:szCs w:val="28"/>
        </w:rPr>
      </w:pPr>
      <w:r w:rsidRPr="003E4B80">
        <w:rPr>
          <w:sz w:val="28"/>
          <w:szCs w:val="28"/>
        </w:rPr>
        <w:t>Pilnvarot</w:t>
      </w:r>
      <w:r w:rsidR="005E6813" w:rsidRPr="003E4B80">
        <w:rPr>
          <w:sz w:val="28"/>
          <w:szCs w:val="28"/>
        </w:rPr>
        <w:t>ā</w:t>
      </w:r>
      <w:r w:rsidRPr="003E4B80">
        <w:rPr>
          <w:sz w:val="28"/>
          <w:szCs w:val="28"/>
        </w:rPr>
        <w:t xml:space="preserve"> institūcija apņemas iekļaut visos ar finansējuma mērķi saistītos iespieddarbos</w:t>
      </w:r>
      <w:r w:rsidR="00D91760" w:rsidRPr="003E4B80">
        <w:rPr>
          <w:sz w:val="28"/>
          <w:szCs w:val="28"/>
        </w:rPr>
        <w:t>, informatīvajos un izdales materiālos</w:t>
      </w:r>
      <w:r w:rsidRPr="003E4B80">
        <w:rPr>
          <w:sz w:val="28"/>
          <w:szCs w:val="28"/>
        </w:rPr>
        <w:t xml:space="preserve"> un reklāmās Ministrijas un </w:t>
      </w:r>
      <w:r w:rsidR="00244791" w:rsidRPr="003E4B80">
        <w:rPr>
          <w:sz w:val="28"/>
          <w:szCs w:val="28"/>
        </w:rPr>
        <w:t xml:space="preserve">Jaunatnes politikas valsts programmas </w:t>
      </w:r>
      <w:r w:rsidRPr="003E4B80">
        <w:rPr>
          <w:sz w:val="28"/>
          <w:szCs w:val="28"/>
        </w:rPr>
        <w:t xml:space="preserve">logotipus, kā arī iekļaut visos paziņojumos un publiskajās runās norādi uz Ministrijas atbalstu. </w:t>
      </w:r>
    </w:p>
    <w:p w14:paraId="6C0A5A66" w14:textId="77777777" w:rsidR="00BD5F69" w:rsidRPr="003E4B80" w:rsidRDefault="008E7C63" w:rsidP="00551107">
      <w:pPr>
        <w:pStyle w:val="ListParagraph"/>
        <w:numPr>
          <w:ilvl w:val="0"/>
          <w:numId w:val="22"/>
        </w:numPr>
        <w:tabs>
          <w:tab w:val="left" w:pos="2552"/>
          <w:tab w:val="left" w:pos="2694"/>
          <w:tab w:val="left" w:pos="3261"/>
        </w:tabs>
        <w:spacing w:before="360" w:after="360"/>
        <w:ind w:hanging="249"/>
        <w:contextualSpacing w:val="0"/>
        <w:jc w:val="center"/>
        <w:rPr>
          <w:b/>
          <w:bCs/>
          <w:sz w:val="28"/>
          <w:szCs w:val="28"/>
        </w:rPr>
      </w:pPr>
      <w:r w:rsidRPr="003E4B80">
        <w:rPr>
          <w:b/>
          <w:bCs/>
          <w:sz w:val="28"/>
          <w:szCs w:val="28"/>
        </w:rPr>
        <w:t>Pušu atbildība</w:t>
      </w:r>
    </w:p>
    <w:p w14:paraId="66D249F5" w14:textId="77777777" w:rsidR="00BD5F69"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rPr>
        <w:t>Pilnvarotā institūcija ir atbildīga par darbiem, ko Pilnvarotās institūcijas vietā veikušas trešās personas.</w:t>
      </w:r>
    </w:p>
    <w:p w14:paraId="4D5C44B3" w14:textId="77777777" w:rsidR="00BD5F69"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rPr>
        <w:lastRenderedPageBreak/>
        <w:t>Puses ir atbildīgas par šā Līguma noteikumu pārkāpšanu un nodarītajiem zaudējumiem otrai Pusei vai trešajai personai likumā noteiktajā kārtībā.</w:t>
      </w:r>
    </w:p>
    <w:p w14:paraId="61BD7FD0" w14:textId="77777777" w:rsidR="00BD5F69"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rPr>
        <w:t xml:space="preserve">Pilnvarotajai institūcijai ir pienākums pēc Ministrijas pieprasījuma atmaksāt neatbilstoši Līguma noteikumiem izlietoto finansējumu. </w:t>
      </w:r>
    </w:p>
    <w:p w14:paraId="70D23EAC" w14:textId="77777777" w:rsidR="00BD5F69"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rPr>
        <w:t>Puses tiek atbrīvotas no atbildības par Līguma pilnīgu vai daļēju neizpildi, ja šāda neizpilde radusies nepārvaramas varas apstākļu iedarbības rezultātā, kuru darbība sākusies pēc Līguma noslēgšanas un kurus nevarēja iepriekš ne paredzēt, ne novērst. Ar nepārvaramas varas apstākļiem tiek saprasta ārkārtēja iedarbība, kas izslēdz noteiktu saistību izpildi vai rada zaudējumus, konkrēti – dabas katastrofas, epidēmijas, kara darbība, Latvijas valsts varas un pārvaldes institūciju, kā arī pašvaldību institūciju pieņemtie normatīvie akti un citi norādījumi, kas saistoši Pusēm.</w:t>
      </w:r>
    </w:p>
    <w:p w14:paraId="653D8417" w14:textId="4E2B44CB" w:rsidR="000033E3" w:rsidRPr="003E4B80" w:rsidRDefault="008E7C63" w:rsidP="00551107">
      <w:pPr>
        <w:pStyle w:val="ListParagraph"/>
        <w:numPr>
          <w:ilvl w:val="1"/>
          <w:numId w:val="22"/>
        </w:numPr>
        <w:tabs>
          <w:tab w:val="left" w:pos="851"/>
          <w:tab w:val="left" w:pos="1276"/>
        </w:tabs>
        <w:ind w:left="0" w:firstLine="720"/>
        <w:contextualSpacing w:val="0"/>
        <w:jc w:val="both"/>
        <w:rPr>
          <w:sz w:val="28"/>
          <w:szCs w:val="28"/>
        </w:rPr>
      </w:pPr>
      <w:r w:rsidRPr="003E4B80">
        <w:rPr>
          <w:sz w:val="28"/>
          <w:szCs w:val="28"/>
        </w:rPr>
        <w:t>Pusei, kuras saistību izpildi kavē šā Līguma 6.4.</w:t>
      </w:r>
      <w:r w:rsidR="00EF0FD5" w:rsidRPr="003E4B80">
        <w:rPr>
          <w:sz w:val="28"/>
          <w:szCs w:val="28"/>
        </w:rPr>
        <w:t xml:space="preserve"> apakš</w:t>
      </w:r>
      <w:r w:rsidRPr="003E4B80">
        <w:rPr>
          <w:sz w:val="28"/>
          <w:szCs w:val="28"/>
        </w:rPr>
        <w:t>punktā norādītie apstākļi, ir pienākums 5 (piecu) dienu laikā rakstiski informēt otru Pusi. Par turpmāku Līguma izpildi Puses rakstveidā vienojas atsevišķi</w:t>
      </w:r>
      <w:r w:rsidR="00BD5F69" w:rsidRPr="003E4B80">
        <w:rPr>
          <w:sz w:val="28"/>
          <w:szCs w:val="28"/>
        </w:rPr>
        <w:t>.</w:t>
      </w:r>
    </w:p>
    <w:p w14:paraId="5EA4F9ED" w14:textId="77777777" w:rsidR="00551107" w:rsidRPr="003E4B80" w:rsidRDefault="00551107" w:rsidP="00551107">
      <w:pPr>
        <w:pStyle w:val="ListParagraph"/>
        <w:tabs>
          <w:tab w:val="left" w:pos="851"/>
          <w:tab w:val="left" w:pos="1276"/>
        </w:tabs>
        <w:contextualSpacing w:val="0"/>
        <w:jc w:val="both"/>
        <w:rPr>
          <w:sz w:val="28"/>
          <w:szCs w:val="28"/>
        </w:rPr>
      </w:pPr>
    </w:p>
    <w:p w14:paraId="1DD9555E" w14:textId="77777777" w:rsidR="00551107" w:rsidRPr="003E4B80" w:rsidRDefault="008E7C63" w:rsidP="00551107">
      <w:pPr>
        <w:pStyle w:val="ListParagraph"/>
        <w:numPr>
          <w:ilvl w:val="0"/>
          <w:numId w:val="22"/>
        </w:numPr>
        <w:ind w:hanging="391"/>
        <w:contextualSpacing w:val="0"/>
        <w:jc w:val="center"/>
        <w:rPr>
          <w:b/>
          <w:bCs/>
          <w:sz w:val="28"/>
          <w:szCs w:val="28"/>
        </w:rPr>
      </w:pPr>
      <w:r w:rsidRPr="003E4B80">
        <w:rPr>
          <w:b/>
          <w:bCs/>
          <w:sz w:val="28"/>
          <w:szCs w:val="28"/>
        </w:rPr>
        <w:t>Līguma spēkā stāšanās kārtība,</w:t>
      </w:r>
    </w:p>
    <w:p w14:paraId="53BA8FDC" w14:textId="35ACAEBF" w:rsidR="000033E3" w:rsidRPr="003E4B80" w:rsidRDefault="008E7C63" w:rsidP="00551107">
      <w:pPr>
        <w:pStyle w:val="ListParagraph"/>
        <w:ind w:left="675"/>
        <w:contextualSpacing w:val="0"/>
        <w:jc w:val="center"/>
        <w:rPr>
          <w:b/>
          <w:bCs/>
          <w:sz w:val="28"/>
          <w:szCs w:val="28"/>
        </w:rPr>
      </w:pPr>
      <w:r w:rsidRPr="003E4B80">
        <w:rPr>
          <w:b/>
          <w:bCs/>
          <w:sz w:val="28"/>
          <w:szCs w:val="28"/>
        </w:rPr>
        <w:t>grozīšana un izbeigšana</w:t>
      </w:r>
    </w:p>
    <w:p w14:paraId="0CE447BE" w14:textId="77777777" w:rsidR="00551107" w:rsidRPr="003E4B80" w:rsidRDefault="00551107" w:rsidP="00551107">
      <w:pPr>
        <w:pStyle w:val="ListParagraph"/>
        <w:ind w:left="675"/>
        <w:contextualSpacing w:val="0"/>
        <w:jc w:val="center"/>
        <w:rPr>
          <w:b/>
          <w:bCs/>
          <w:sz w:val="28"/>
          <w:szCs w:val="28"/>
        </w:rPr>
      </w:pPr>
    </w:p>
    <w:p w14:paraId="07871C9D" w14:textId="40194A78" w:rsidR="000033E3" w:rsidRPr="003E4B80" w:rsidRDefault="008E7C63" w:rsidP="00551107">
      <w:pPr>
        <w:pStyle w:val="ListParagraph"/>
        <w:numPr>
          <w:ilvl w:val="1"/>
          <w:numId w:val="22"/>
        </w:numPr>
        <w:tabs>
          <w:tab w:val="left" w:pos="1276"/>
        </w:tabs>
        <w:ind w:left="0" w:firstLine="720"/>
        <w:contextualSpacing w:val="0"/>
        <w:jc w:val="both"/>
        <w:rPr>
          <w:b/>
          <w:bCs/>
          <w:sz w:val="28"/>
          <w:szCs w:val="28"/>
        </w:rPr>
      </w:pPr>
      <w:r w:rsidRPr="003E4B80">
        <w:rPr>
          <w:bCs/>
          <w:sz w:val="28"/>
          <w:szCs w:val="28"/>
        </w:rPr>
        <w:t xml:space="preserve">Līgums stājas spēkā </w:t>
      </w:r>
      <w:r w:rsidR="00FF7535" w:rsidRPr="003E4B80">
        <w:rPr>
          <w:sz w:val="28"/>
          <w:szCs w:val="28"/>
        </w:rPr>
        <w:t>ar tā abpusējas parakstīšanas dienu</w:t>
      </w:r>
      <w:r w:rsidRPr="003E4B80">
        <w:rPr>
          <w:bCs/>
          <w:sz w:val="28"/>
          <w:szCs w:val="28"/>
        </w:rPr>
        <w:t xml:space="preserve"> un ir spēkā līdz līgumsaistību pilnīgai izpildei.</w:t>
      </w:r>
    </w:p>
    <w:p w14:paraId="0306FB21" w14:textId="77777777" w:rsidR="000033E3" w:rsidRPr="003E4B80" w:rsidRDefault="008E7C63" w:rsidP="00551107">
      <w:pPr>
        <w:pStyle w:val="ListParagraph"/>
        <w:numPr>
          <w:ilvl w:val="1"/>
          <w:numId w:val="22"/>
        </w:numPr>
        <w:tabs>
          <w:tab w:val="left" w:pos="1276"/>
        </w:tabs>
        <w:ind w:left="0" w:firstLine="720"/>
        <w:contextualSpacing w:val="0"/>
        <w:jc w:val="both"/>
        <w:rPr>
          <w:b/>
          <w:bCs/>
          <w:sz w:val="28"/>
          <w:szCs w:val="28"/>
        </w:rPr>
      </w:pPr>
      <w:r w:rsidRPr="003E4B80">
        <w:rPr>
          <w:bCs/>
          <w:sz w:val="28"/>
          <w:szCs w:val="28"/>
        </w:rPr>
        <w:t>Līgums var tikt grozīts vai papildināts, Pusēm par to savstarpēji rakstiski vienojoties. Visi Līguma grozījumi vai papildinājumi kļūst par Līguma neatņemamu sastāvdaļu no to abpusējas parakstīšanas brīža.</w:t>
      </w:r>
    </w:p>
    <w:p w14:paraId="4781AA4A" w14:textId="77777777" w:rsidR="000033E3" w:rsidRPr="003E4B80" w:rsidRDefault="008E7C63" w:rsidP="00551107">
      <w:pPr>
        <w:pStyle w:val="ListParagraph"/>
        <w:numPr>
          <w:ilvl w:val="1"/>
          <w:numId w:val="22"/>
        </w:numPr>
        <w:tabs>
          <w:tab w:val="left" w:pos="1276"/>
        </w:tabs>
        <w:ind w:left="0" w:firstLine="720"/>
        <w:contextualSpacing w:val="0"/>
        <w:jc w:val="both"/>
        <w:rPr>
          <w:b/>
          <w:bCs/>
          <w:sz w:val="28"/>
          <w:szCs w:val="28"/>
        </w:rPr>
      </w:pPr>
      <w:r w:rsidRPr="003E4B80">
        <w:rPr>
          <w:bCs/>
          <w:sz w:val="28"/>
          <w:szCs w:val="28"/>
        </w:rPr>
        <w:t>Pusēm savstarpēji rakstveidā vienojoties, Līgums var tikt izbeigts pirms tā darbības termiņa beigām.</w:t>
      </w:r>
    </w:p>
    <w:p w14:paraId="4CFC436B" w14:textId="77777777" w:rsidR="000033E3" w:rsidRPr="003E4B80" w:rsidRDefault="008E7C63" w:rsidP="00551107">
      <w:pPr>
        <w:pStyle w:val="ListParagraph"/>
        <w:numPr>
          <w:ilvl w:val="1"/>
          <w:numId w:val="22"/>
        </w:numPr>
        <w:tabs>
          <w:tab w:val="left" w:pos="1276"/>
        </w:tabs>
        <w:ind w:left="0" w:firstLine="720"/>
        <w:contextualSpacing w:val="0"/>
        <w:jc w:val="both"/>
        <w:rPr>
          <w:b/>
          <w:bCs/>
          <w:sz w:val="28"/>
          <w:szCs w:val="28"/>
        </w:rPr>
      </w:pPr>
      <w:r w:rsidRPr="003E4B80">
        <w:rPr>
          <w:bCs/>
          <w:sz w:val="28"/>
          <w:szCs w:val="28"/>
        </w:rPr>
        <w:t>Ministrija ir tiesīga izbeigt Līgumu nekavējoties vai uz laiku apturēt tā darbību, brīdinot otru Pusi rakstveidā, ja:</w:t>
      </w:r>
    </w:p>
    <w:p w14:paraId="0F912629" w14:textId="77777777" w:rsidR="000033E3" w:rsidRPr="003E4B80" w:rsidRDefault="008E7C63" w:rsidP="005E02E6">
      <w:pPr>
        <w:pStyle w:val="ListParagraph"/>
        <w:numPr>
          <w:ilvl w:val="2"/>
          <w:numId w:val="22"/>
        </w:numPr>
        <w:contextualSpacing w:val="0"/>
        <w:jc w:val="both"/>
        <w:rPr>
          <w:sz w:val="28"/>
          <w:szCs w:val="28"/>
        </w:rPr>
      </w:pPr>
      <w:r w:rsidRPr="003E4B80">
        <w:rPr>
          <w:sz w:val="28"/>
          <w:szCs w:val="28"/>
          <w:lang w:eastAsia="en-US"/>
        </w:rPr>
        <w:t>Pilnvaroto institūciju sadalot vai pievienojot citai institūcijai, vai notiekot būtiskām izmaiņām tās vadībā, tiek vai var tikt aizskartas, ierobežotas vai pasliktinātas Ministrijas intereses vai stāvoklis;</w:t>
      </w:r>
    </w:p>
    <w:p w14:paraId="31977033" w14:textId="77777777" w:rsidR="000033E3" w:rsidRPr="003E4B80" w:rsidRDefault="008E7C63" w:rsidP="005E02E6">
      <w:pPr>
        <w:pStyle w:val="ListParagraph"/>
        <w:numPr>
          <w:ilvl w:val="2"/>
          <w:numId w:val="22"/>
        </w:numPr>
        <w:contextualSpacing w:val="0"/>
        <w:jc w:val="both"/>
        <w:rPr>
          <w:sz w:val="28"/>
          <w:szCs w:val="28"/>
        </w:rPr>
      </w:pPr>
      <w:r w:rsidRPr="003E4B80">
        <w:rPr>
          <w:sz w:val="28"/>
          <w:szCs w:val="28"/>
          <w:lang w:eastAsia="en-US"/>
        </w:rPr>
        <w:t>Pilnvarotā institūcija veic darbības, kas kaitē vai var kaitēt nākotnē Ministrijas tēlam vai darbībai;</w:t>
      </w:r>
    </w:p>
    <w:p w14:paraId="301EB7FD" w14:textId="77777777" w:rsidR="000033E3" w:rsidRPr="003E4B80" w:rsidRDefault="008E7C63" w:rsidP="005E02E6">
      <w:pPr>
        <w:pStyle w:val="ListParagraph"/>
        <w:numPr>
          <w:ilvl w:val="2"/>
          <w:numId w:val="22"/>
        </w:numPr>
        <w:contextualSpacing w:val="0"/>
        <w:jc w:val="both"/>
        <w:rPr>
          <w:sz w:val="28"/>
          <w:szCs w:val="28"/>
        </w:rPr>
      </w:pPr>
      <w:r w:rsidRPr="003E4B80">
        <w:rPr>
          <w:sz w:val="28"/>
          <w:szCs w:val="28"/>
          <w:lang w:eastAsia="en-US"/>
        </w:rPr>
        <w:t>Pilnvarotā institūcija pārkāpj citus šā Līguma noteikumus vai normatīvos aktus;</w:t>
      </w:r>
    </w:p>
    <w:p w14:paraId="1EBC475A" w14:textId="4BDF9A23" w:rsidR="000033E3" w:rsidRPr="003E4B80" w:rsidRDefault="00551107" w:rsidP="005E02E6">
      <w:pPr>
        <w:pStyle w:val="ListParagraph"/>
        <w:numPr>
          <w:ilvl w:val="2"/>
          <w:numId w:val="22"/>
        </w:numPr>
        <w:contextualSpacing w:val="0"/>
        <w:jc w:val="both"/>
        <w:rPr>
          <w:sz w:val="28"/>
          <w:szCs w:val="28"/>
        </w:rPr>
      </w:pPr>
      <w:r w:rsidRPr="003E4B80">
        <w:rPr>
          <w:sz w:val="28"/>
          <w:szCs w:val="28"/>
          <w:lang w:eastAsia="en-US"/>
        </w:rPr>
        <w:t>n</w:t>
      </w:r>
      <w:r w:rsidR="008E7C63" w:rsidRPr="003E4B80">
        <w:rPr>
          <w:sz w:val="28"/>
          <w:szCs w:val="28"/>
          <w:lang w:eastAsia="en-US"/>
        </w:rPr>
        <w:t>ormatīvajos aktos noteiktajā kārtībā Pilnvarotā institūcija ir atzīta par maksātnespējīgu;</w:t>
      </w:r>
    </w:p>
    <w:p w14:paraId="5775781E" w14:textId="2C16CBD0" w:rsidR="000033E3" w:rsidRPr="003E4B80" w:rsidRDefault="00551107" w:rsidP="005E02E6">
      <w:pPr>
        <w:pStyle w:val="ListParagraph"/>
        <w:numPr>
          <w:ilvl w:val="2"/>
          <w:numId w:val="22"/>
        </w:numPr>
        <w:contextualSpacing w:val="0"/>
        <w:jc w:val="both"/>
        <w:rPr>
          <w:sz w:val="28"/>
          <w:szCs w:val="28"/>
        </w:rPr>
      </w:pPr>
      <w:r w:rsidRPr="003E4B80">
        <w:rPr>
          <w:sz w:val="28"/>
          <w:szCs w:val="28"/>
          <w:lang w:eastAsia="en-US"/>
        </w:rPr>
        <w:t>š</w:t>
      </w:r>
      <w:r w:rsidR="008E7C63" w:rsidRPr="003E4B80">
        <w:rPr>
          <w:sz w:val="28"/>
          <w:szCs w:val="28"/>
          <w:lang w:eastAsia="en-US"/>
        </w:rPr>
        <w:t>ā Līguma noteikumi zaudē spēku atbilstoši normatīvajiem aktiem.</w:t>
      </w:r>
    </w:p>
    <w:p w14:paraId="023A0A59" w14:textId="77777777" w:rsidR="000033E3"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lang w:eastAsia="en-US"/>
        </w:rPr>
        <w:t>Līguma izbeigšanās gadījumā Pilnvarotā institūcija ne vēlāk kā 5 (piecu) darba dienu laikā pēc Līguma izbeigšanās atmaksā valsts budžetā neizmantotos finanšu līdzekļus.</w:t>
      </w:r>
    </w:p>
    <w:p w14:paraId="062036B5" w14:textId="59432197" w:rsidR="00EF0FD5"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rPr>
        <w:t>Līguma izbeigšanās gadījumā Pilnvarotā institūcija</w:t>
      </w:r>
      <w:r w:rsidRPr="003E4B80">
        <w:rPr>
          <w:bCs/>
          <w:sz w:val="28"/>
          <w:szCs w:val="28"/>
        </w:rPr>
        <w:t xml:space="preserve"> iesniedz Ministrijai Līguma izpildes pārskatu.</w:t>
      </w:r>
    </w:p>
    <w:p w14:paraId="6FF4D5FF" w14:textId="77777777" w:rsidR="00307937" w:rsidRDefault="00307937" w:rsidP="00AE3C05">
      <w:pPr>
        <w:tabs>
          <w:tab w:val="left" w:pos="1276"/>
        </w:tabs>
        <w:jc w:val="both"/>
        <w:rPr>
          <w:sz w:val="28"/>
          <w:szCs w:val="28"/>
        </w:rPr>
      </w:pPr>
    </w:p>
    <w:p w14:paraId="03E23681" w14:textId="77777777" w:rsidR="00AE3C05" w:rsidRPr="00AE3C05" w:rsidRDefault="00AE3C05" w:rsidP="00AE3C05">
      <w:pPr>
        <w:tabs>
          <w:tab w:val="left" w:pos="1276"/>
        </w:tabs>
        <w:jc w:val="both"/>
        <w:rPr>
          <w:sz w:val="28"/>
          <w:szCs w:val="28"/>
        </w:rPr>
      </w:pPr>
    </w:p>
    <w:p w14:paraId="3830F00F" w14:textId="77777777" w:rsidR="000033E3" w:rsidRPr="003E4B80" w:rsidRDefault="008E7C63" w:rsidP="00551107">
      <w:pPr>
        <w:pStyle w:val="ListParagraph"/>
        <w:numPr>
          <w:ilvl w:val="0"/>
          <w:numId w:val="22"/>
        </w:numPr>
        <w:ind w:hanging="391"/>
        <w:contextualSpacing w:val="0"/>
        <w:jc w:val="center"/>
        <w:rPr>
          <w:b/>
          <w:bCs/>
          <w:sz w:val="28"/>
          <w:szCs w:val="28"/>
        </w:rPr>
      </w:pPr>
      <w:r w:rsidRPr="003E4B80">
        <w:rPr>
          <w:b/>
          <w:bCs/>
          <w:sz w:val="28"/>
          <w:szCs w:val="28"/>
        </w:rPr>
        <w:t>Citi noteikumi</w:t>
      </w:r>
    </w:p>
    <w:p w14:paraId="5433E7C6" w14:textId="77777777" w:rsidR="00581AA4" w:rsidRPr="003E4B80" w:rsidRDefault="00581AA4" w:rsidP="00581AA4">
      <w:pPr>
        <w:pStyle w:val="ListParagraph"/>
        <w:ind w:left="675"/>
        <w:contextualSpacing w:val="0"/>
        <w:rPr>
          <w:b/>
          <w:bCs/>
          <w:sz w:val="28"/>
          <w:szCs w:val="28"/>
        </w:rPr>
      </w:pPr>
    </w:p>
    <w:p w14:paraId="62628720" w14:textId="5F4CF461" w:rsidR="000033E3" w:rsidRPr="003E4B80" w:rsidRDefault="008E7C63" w:rsidP="00551107">
      <w:pPr>
        <w:pStyle w:val="ListParagraph"/>
        <w:numPr>
          <w:ilvl w:val="1"/>
          <w:numId w:val="22"/>
        </w:numPr>
        <w:tabs>
          <w:tab w:val="left" w:pos="1134"/>
          <w:tab w:val="left" w:pos="1276"/>
        </w:tabs>
        <w:ind w:left="0" w:firstLine="720"/>
        <w:contextualSpacing w:val="0"/>
        <w:jc w:val="both"/>
        <w:rPr>
          <w:sz w:val="28"/>
          <w:szCs w:val="28"/>
        </w:rPr>
      </w:pPr>
      <w:r w:rsidRPr="003E4B80">
        <w:rPr>
          <w:sz w:val="28"/>
          <w:szCs w:val="28"/>
        </w:rPr>
        <w:t>Tās Līguma attiecības, kuras nav atrunātas šajā Līgumā, tiek regulētas Latvijas Republikas normatīv</w:t>
      </w:r>
      <w:r w:rsidR="00ED256E" w:rsidRPr="003E4B80">
        <w:rPr>
          <w:sz w:val="28"/>
          <w:szCs w:val="28"/>
        </w:rPr>
        <w:t>o</w:t>
      </w:r>
      <w:r w:rsidRPr="003E4B80">
        <w:rPr>
          <w:sz w:val="28"/>
          <w:szCs w:val="28"/>
        </w:rPr>
        <w:t xml:space="preserve"> </w:t>
      </w:r>
      <w:r w:rsidR="00ED256E" w:rsidRPr="003E4B80">
        <w:rPr>
          <w:sz w:val="28"/>
          <w:szCs w:val="28"/>
        </w:rPr>
        <w:t>aktu noteiktajā kārtībā</w:t>
      </w:r>
      <w:r w:rsidRPr="003E4B80">
        <w:rPr>
          <w:sz w:val="28"/>
          <w:szCs w:val="28"/>
        </w:rPr>
        <w:t>.</w:t>
      </w:r>
    </w:p>
    <w:p w14:paraId="78146DE1" w14:textId="1B323149" w:rsidR="000033E3" w:rsidRPr="003E4B80" w:rsidRDefault="008E7C63" w:rsidP="00551107">
      <w:pPr>
        <w:pStyle w:val="ListParagraph"/>
        <w:numPr>
          <w:ilvl w:val="1"/>
          <w:numId w:val="22"/>
        </w:numPr>
        <w:tabs>
          <w:tab w:val="left" w:pos="1276"/>
        </w:tabs>
        <w:ind w:left="0" w:firstLine="720"/>
        <w:contextualSpacing w:val="0"/>
        <w:jc w:val="both"/>
        <w:rPr>
          <w:sz w:val="28"/>
          <w:szCs w:val="28"/>
        </w:rPr>
      </w:pPr>
      <w:r w:rsidRPr="003E4B80">
        <w:rPr>
          <w:sz w:val="28"/>
          <w:szCs w:val="28"/>
        </w:rPr>
        <w:t>Ja kādai no Pusēm tiek mainīt</w:t>
      </w:r>
      <w:r w:rsidR="009123E1" w:rsidRPr="003E4B80">
        <w:rPr>
          <w:sz w:val="28"/>
          <w:szCs w:val="28"/>
        </w:rPr>
        <w:t>a</w:t>
      </w:r>
      <w:r w:rsidRPr="003E4B80">
        <w:rPr>
          <w:sz w:val="28"/>
          <w:szCs w:val="28"/>
        </w:rPr>
        <w:t xml:space="preserve"> kād</w:t>
      </w:r>
      <w:r w:rsidR="009123E1" w:rsidRPr="003E4B80">
        <w:rPr>
          <w:sz w:val="28"/>
          <w:szCs w:val="28"/>
        </w:rPr>
        <w:t>a</w:t>
      </w:r>
      <w:r w:rsidRPr="003E4B80">
        <w:rPr>
          <w:sz w:val="28"/>
          <w:szCs w:val="28"/>
        </w:rPr>
        <w:t xml:space="preserve"> no Līgumā minētaj</w:t>
      </w:r>
      <w:r w:rsidR="009123E1" w:rsidRPr="003E4B80">
        <w:rPr>
          <w:sz w:val="28"/>
          <w:szCs w:val="28"/>
        </w:rPr>
        <w:t>ām</w:t>
      </w:r>
      <w:r w:rsidRPr="003E4B80">
        <w:rPr>
          <w:sz w:val="28"/>
          <w:szCs w:val="28"/>
        </w:rPr>
        <w:t xml:space="preserve"> </w:t>
      </w:r>
      <w:r w:rsidR="009123E1" w:rsidRPr="003E4B80">
        <w:rPr>
          <w:sz w:val="28"/>
          <w:szCs w:val="28"/>
        </w:rPr>
        <w:t>elektroniskā pasta adresēm</w:t>
      </w:r>
      <w:r w:rsidRPr="003E4B80">
        <w:rPr>
          <w:sz w:val="28"/>
          <w:szCs w:val="28"/>
        </w:rPr>
        <w:t>, tālruņiem, adresēm vai citiem rekvizītiem, Puse par to 1 (vienas) darba dienas laikā paziņo otrai Pusei. Ja Puse neizpilda šī punkta noteikumus, uzskatāms, ka otra Puse ir pilnībā izpildījusi savas saistības, lietojot Līgumā esošo informāciju par otru Pusi.</w:t>
      </w:r>
    </w:p>
    <w:p w14:paraId="7D719714" w14:textId="77777777" w:rsidR="000033E3" w:rsidRPr="003E4B80" w:rsidRDefault="008E7C63" w:rsidP="00551107">
      <w:pPr>
        <w:pStyle w:val="ListParagraph"/>
        <w:numPr>
          <w:ilvl w:val="1"/>
          <w:numId w:val="22"/>
        </w:numPr>
        <w:tabs>
          <w:tab w:val="left" w:pos="709"/>
          <w:tab w:val="left" w:pos="851"/>
          <w:tab w:val="left" w:pos="1276"/>
        </w:tabs>
        <w:ind w:left="0" w:firstLine="720"/>
        <w:contextualSpacing w:val="0"/>
        <w:jc w:val="both"/>
        <w:rPr>
          <w:sz w:val="28"/>
          <w:szCs w:val="28"/>
        </w:rPr>
      </w:pPr>
      <w:r w:rsidRPr="003E4B80">
        <w:rPr>
          <w:sz w:val="28"/>
          <w:szCs w:val="28"/>
        </w:rPr>
        <w:t>Visus strīdus un domstarpības, kas varētu rasties, izpildot valsts pārvaldes uzdevumus, Puses risina sarunu ceļā. Ja Puses nevar vienoties, strīdu izskata Latvijas Republikā spēkā esošajos normatīvajos aktos noteiktajā kārtībā.</w:t>
      </w:r>
    </w:p>
    <w:p w14:paraId="2A7B0369" w14:textId="66887B6C" w:rsidR="009123E1" w:rsidRPr="00AE3C05" w:rsidRDefault="009123E1" w:rsidP="00551107">
      <w:pPr>
        <w:pStyle w:val="ListParagraph"/>
        <w:numPr>
          <w:ilvl w:val="1"/>
          <w:numId w:val="22"/>
        </w:numPr>
        <w:tabs>
          <w:tab w:val="left" w:pos="1276"/>
          <w:tab w:val="left" w:pos="1418"/>
        </w:tabs>
        <w:ind w:left="0" w:firstLine="720"/>
        <w:contextualSpacing w:val="0"/>
        <w:jc w:val="both"/>
        <w:rPr>
          <w:sz w:val="32"/>
          <w:szCs w:val="32"/>
        </w:rPr>
      </w:pPr>
      <w:r w:rsidRPr="003E4B80">
        <w:rPr>
          <w:bCs/>
          <w:sz w:val="28"/>
          <w:szCs w:val="28"/>
        </w:rPr>
        <w:t xml:space="preserve">Līgums ir sagatavots uz </w:t>
      </w:r>
      <w:r w:rsidR="003E4B80" w:rsidRPr="00AE3C05">
        <w:rPr>
          <w:bCs/>
          <w:sz w:val="28"/>
          <w:szCs w:val="28"/>
        </w:rPr>
        <w:t>9</w:t>
      </w:r>
      <w:r w:rsidRPr="00AE3C05">
        <w:rPr>
          <w:bCs/>
          <w:sz w:val="28"/>
          <w:szCs w:val="28"/>
        </w:rPr>
        <w:t xml:space="preserve"> (</w:t>
      </w:r>
      <w:r w:rsidR="003E4B80" w:rsidRPr="00AE3C05">
        <w:rPr>
          <w:bCs/>
          <w:sz w:val="28"/>
          <w:szCs w:val="28"/>
        </w:rPr>
        <w:t>deviņām</w:t>
      </w:r>
      <w:r w:rsidRPr="00AE3C05">
        <w:rPr>
          <w:bCs/>
          <w:sz w:val="28"/>
          <w:szCs w:val="28"/>
        </w:rPr>
        <w:t xml:space="preserve">) lapām, tai skaitā ar 3 (trīs) pielikumiem: </w:t>
      </w:r>
    </w:p>
    <w:p w14:paraId="6D6B94BB" w14:textId="77777777" w:rsidR="009123E1" w:rsidRPr="00AE3C05" w:rsidRDefault="009123E1" w:rsidP="009123E1">
      <w:pPr>
        <w:pStyle w:val="ListParagraph"/>
        <w:numPr>
          <w:ilvl w:val="0"/>
          <w:numId w:val="23"/>
        </w:numPr>
        <w:tabs>
          <w:tab w:val="left" w:pos="1134"/>
        </w:tabs>
        <w:jc w:val="both"/>
        <w:rPr>
          <w:bCs/>
          <w:vanish/>
          <w:sz w:val="28"/>
          <w:szCs w:val="28"/>
        </w:rPr>
      </w:pPr>
    </w:p>
    <w:p w14:paraId="4F484D1A" w14:textId="77777777" w:rsidR="009123E1" w:rsidRPr="00AE3C05" w:rsidRDefault="009123E1" w:rsidP="009123E1">
      <w:pPr>
        <w:pStyle w:val="ListParagraph"/>
        <w:numPr>
          <w:ilvl w:val="0"/>
          <w:numId w:val="23"/>
        </w:numPr>
        <w:tabs>
          <w:tab w:val="left" w:pos="1134"/>
        </w:tabs>
        <w:jc w:val="both"/>
        <w:rPr>
          <w:bCs/>
          <w:vanish/>
          <w:sz w:val="28"/>
          <w:szCs w:val="28"/>
        </w:rPr>
      </w:pPr>
    </w:p>
    <w:p w14:paraId="01DC6669" w14:textId="77777777" w:rsidR="009123E1" w:rsidRPr="00AE3C05" w:rsidRDefault="009123E1" w:rsidP="009123E1">
      <w:pPr>
        <w:pStyle w:val="ListParagraph"/>
        <w:numPr>
          <w:ilvl w:val="0"/>
          <w:numId w:val="23"/>
        </w:numPr>
        <w:tabs>
          <w:tab w:val="left" w:pos="1134"/>
        </w:tabs>
        <w:jc w:val="both"/>
        <w:rPr>
          <w:bCs/>
          <w:vanish/>
          <w:sz w:val="28"/>
          <w:szCs w:val="28"/>
        </w:rPr>
      </w:pPr>
    </w:p>
    <w:p w14:paraId="71BACC0C" w14:textId="77777777" w:rsidR="009123E1" w:rsidRPr="00AE3C05" w:rsidRDefault="009123E1" w:rsidP="009123E1">
      <w:pPr>
        <w:pStyle w:val="ListParagraph"/>
        <w:numPr>
          <w:ilvl w:val="0"/>
          <w:numId w:val="23"/>
        </w:numPr>
        <w:tabs>
          <w:tab w:val="left" w:pos="1134"/>
        </w:tabs>
        <w:jc w:val="both"/>
        <w:rPr>
          <w:bCs/>
          <w:vanish/>
          <w:sz w:val="28"/>
          <w:szCs w:val="28"/>
        </w:rPr>
      </w:pPr>
    </w:p>
    <w:p w14:paraId="0B24A1A6" w14:textId="77777777" w:rsidR="009123E1" w:rsidRPr="00AE3C05" w:rsidRDefault="009123E1" w:rsidP="009123E1">
      <w:pPr>
        <w:pStyle w:val="ListParagraph"/>
        <w:numPr>
          <w:ilvl w:val="0"/>
          <w:numId w:val="23"/>
        </w:numPr>
        <w:tabs>
          <w:tab w:val="left" w:pos="1134"/>
        </w:tabs>
        <w:jc w:val="both"/>
        <w:rPr>
          <w:bCs/>
          <w:vanish/>
          <w:sz w:val="28"/>
          <w:szCs w:val="28"/>
        </w:rPr>
      </w:pPr>
    </w:p>
    <w:p w14:paraId="7470C3C4" w14:textId="77777777" w:rsidR="009123E1" w:rsidRPr="00AE3C05" w:rsidRDefault="009123E1" w:rsidP="009123E1">
      <w:pPr>
        <w:pStyle w:val="ListParagraph"/>
        <w:numPr>
          <w:ilvl w:val="0"/>
          <w:numId w:val="23"/>
        </w:numPr>
        <w:tabs>
          <w:tab w:val="left" w:pos="1134"/>
        </w:tabs>
        <w:jc w:val="both"/>
        <w:rPr>
          <w:bCs/>
          <w:vanish/>
          <w:sz w:val="28"/>
          <w:szCs w:val="28"/>
        </w:rPr>
      </w:pPr>
    </w:p>
    <w:p w14:paraId="6C20F0B4" w14:textId="77777777" w:rsidR="009123E1" w:rsidRPr="00AE3C05" w:rsidRDefault="009123E1" w:rsidP="009123E1">
      <w:pPr>
        <w:pStyle w:val="ListParagraph"/>
        <w:numPr>
          <w:ilvl w:val="0"/>
          <w:numId w:val="23"/>
        </w:numPr>
        <w:tabs>
          <w:tab w:val="left" w:pos="1134"/>
        </w:tabs>
        <w:jc w:val="both"/>
        <w:rPr>
          <w:bCs/>
          <w:vanish/>
          <w:sz w:val="28"/>
          <w:szCs w:val="28"/>
        </w:rPr>
      </w:pPr>
    </w:p>
    <w:p w14:paraId="2AD74A24" w14:textId="77777777" w:rsidR="009123E1" w:rsidRPr="00AE3C05" w:rsidRDefault="009123E1" w:rsidP="009123E1">
      <w:pPr>
        <w:pStyle w:val="ListParagraph"/>
        <w:numPr>
          <w:ilvl w:val="0"/>
          <w:numId w:val="23"/>
        </w:numPr>
        <w:tabs>
          <w:tab w:val="left" w:pos="1134"/>
        </w:tabs>
        <w:jc w:val="both"/>
        <w:rPr>
          <w:bCs/>
          <w:vanish/>
          <w:sz w:val="28"/>
          <w:szCs w:val="28"/>
        </w:rPr>
      </w:pPr>
    </w:p>
    <w:p w14:paraId="7095CA34" w14:textId="77777777" w:rsidR="009123E1" w:rsidRPr="00AE3C05" w:rsidRDefault="009123E1" w:rsidP="009123E1">
      <w:pPr>
        <w:pStyle w:val="ListParagraph"/>
        <w:numPr>
          <w:ilvl w:val="1"/>
          <w:numId w:val="23"/>
        </w:numPr>
        <w:tabs>
          <w:tab w:val="left" w:pos="1134"/>
        </w:tabs>
        <w:jc w:val="both"/>
        <w:rPr>
          <w:bCs/>
          <w:vanish/>
          <w:sz w:val="28"/>
          <w:szCs w:val="28"/>
        </w:rPr>
      </w:pPr>
    </w:p>
    <w:p w14:paraId="393BA65E" w14:textId="77777777" w:rsidR="009123E1" w:rsidRPr="00AE3C05" w:rsidRDefault="009123E1" w:rsidP="009123E1">
      <w:pPr>
        <w:pStyle w:val="ListParagraph"/>
        <w:numPr>
          <w:ilvl w:val="1"/>
          <w:numId w:val="23"/>
        </w:numPr>
        <w:tabs>
          <w:tab w:val="left" w:pos="1134"/>
        </w:tabs>
        <w:jc w:val="both"/>
        <w:rPr>
          <w:bCs/>
          <w:vanish/>
          <w:sz w:val="28"/>
          <w:szCs w:val="28"/>
        </w:rPr>
      </w:pPr>
    </w:p>
    <w:p w14:paraId="43BCA868" w14:textId="77777777" w:rsidR="009123E1" w:rsidRPr="00AE3C05" w:rsidRDefault="009123E1" w:rsidP="009123E1">
      <w:pPr>
        <w:pStyle w:val="ListParagraph"/>
        <w:numPr>
          <w:ilvl w:val="1"/>
          <w:numId w:val="23"/>
        </w:numPr>
        <w:tabs>
          <w:tab w:val="left" w:pos="1134"/>
        </w:tabs>
        <w:jc w:val="both"/>
        <w:rPr>
          <w:bCs/>
          <w:vanish/>
          <w:sz w:val="28"/>
          <w:szCs w:val="28"/>
        </w:rPr>
      </w:pPr>
    </w:p>
    <w:p w14:paraId="7AA2515F" w14:textId="77777777" w:rsidR="009123E1" w:rsidRPr="00AE3C05" w:rsidRDefault="009123E1" w:rsidP="009123E1">
      <w:pPr>
        <w:pStyle w:val="ListParagraph"/>
        <w:numPr>
          <w:ilvl w:val="1"/>
          <w:numId w:val="23"/>
        </w:numPr>
        <w:tabs>
          <w:tab w:val="left" w:pos="1134"/>
        </w:tabs>
        <w:jc w:val="both"/>
        <w:rPr>
          <w:bCs/>
          <w:vanish/>
          <w:sz w:val="28"/>
          <w:szCs w:val="28"/>
        </w:rPr>
      </w:pPr>
    </w:p>
    <w:p w14:paraId="4C3E99A7" w14:textId="16ABA500" w:rsidR="009123E1" w:rsidRPr="00AE3C05" w:rsidRDefault="009123E1" w:rsidP="005E02E6">
      <w:pPr>
        <w:pStyle w:val="ListParagraph"/>
        <w:numPr>
          <w:ilvl w:val="2"/>
          <w:numId w:val="23"/>
        </w:numPr>
        <w:tabs>
          <w:tab w:val="left" w:pos="1134"/>
        </w:tabs>
        <w:ind w:left="1440" w:hanging="720"/>
        <w:jc w:val="both"/>
        <w:rPr>
          <w:bCs/>
          <w:sz w:val="28"/>
          <w:szCs w:val="28"/>
        </w:rPr>
      </w:pPr>
      <w:r w:rsidRPr="00AE3C05">
        <w:rPr>
          <w:bCs/>
          <w:sz w:val="28"/>
          <w:szCs w:val="28"/>
        </w:rPr>
        <w:t>1. pielikums: “</w:t>
      </w:r>
      <w:r w:rsidR="003E4B80" w:rsidRPr="00AE3C05">
        <w:rPr>
          <w:bCs/>
          <w:sz w:val="28"/>
          <w:szCs w:val="28"/>
        </w:rPr>
        <w:t>Biedrības “Latvijas Jaunatnes padome” valsts pārvaldes uzdevumu īstenošanai nepieciešamo izdevumu tāme</w:t>
      </w:r>
      <w:r w:rsidRPr="00AE3C05">
        <w:rPr>
          <w:bCs/>
          <w:sz w:val="28"/>
          <w:szCs w:val="28"/>
        </w:rPr>
        <w:t xml:space="preserve">” uz </w:t>
      </w:r>
      <w:r w:rsidR="003E4B80" w:rsidRPr="00AE3C05">
        <w:rPr>
          <w:bCs/>
          <w:sz w:val="28"/>
          <w:szCs w:val="28"/>
        </w:rPr>
        <w:t>1</w:t>
      </w:r>
      <w:r w:rsidRPr="00AE3C05">
        <w:rPr>
          <w:bCs/>
          <w:sz w:val="28"/>
          <w:szCs w:val="28"/>
        </w:rPr>
        <w:t> (</w:t>
      </w:r>
      <w:r w:rsidR="003E4B80" w:rsidRPr="00AE3C05">
        <w:rPr>
          <w:bCs/>
          <w:sz w:val="28"/>
          <w:szCs w:val="28"/>
        </w:rPr>
        <w:t>vienas</w:t>
      </w:r>
      <w:r w:rsidRPr="00AE3C05">
        <w:rPr>
          <w:bCs/>
          <w:sz w:val="28"/>
          <w:szCs w:val="28"/>
        </w:rPr>
        <w:t>) lap</w:t>
      </w:r>
      <w:r w:rsidR="003E4B80" w:rsidRPr="00AE3C05">
        <w:rPr>
          <w:bCs/>
          <w:sz w:val="28"/>
          <w:szCs w:val="28"/>
        </w:rPr>
        <w:t>as</w:t>
      </w:r>
      <w:r w:rsidRPr="00AE3C05">
        <w:rPr>
          <w:bCs/>
          <w:sz w:val="28"/>
          <w:szCs w:val="28"/>
        </w:rPr>
        <w:t xml:space="preserve">;  </w:t>
      </w:r>
    </w:p>
    <w:p w14:paraId="18997296" w14:textId="3878BA74" w:rsidR="009123E1" w:rsidRPr="00AE3C05" w:rsidRDefault="009123E1" w:rsidP="005E02E6">
      <w:pPr>
        <w:pStyle w:val="ListParagraph"/>
        <w:numPr>
          <w:ilvl w:val="2"/>
          <w:numId w:val="23"/>
        </w:numPr>
        <w:tabs>
          <w:tab w:val="left" w:pos="1134"/>
        </w:tabs>
        <w:ind w:left="1440" w:hanging="720"/>
        <w:jc w:val="both"/>
        <w:rPr>
          <w:bCs/>
          <w:sz w:val="28"/>
          <w:szCs w:val="28"/>
        </w:rPr>
      </w:pPr>
      <w:r w:rsidRPr="00AE3C05">
        <w:rPr>
          <w:bCs/>
          <w:sz w:val="28"/>
          <w:szCs w:val="28"/>
        </w:rPr>
        <w:t>2. pielikums: “</w:t>
      </w:r>
      <w:r w:rsidR="003E4B80" w:rsidRPr="00AE3C05">
        <w:rPr>
          <w:bCs/>
          <w:sz w:val="28"/>
          <w:szCs w:val="28"/>
        </w:rPr>
        <w:t>Nodošanas – pieņemšanas akts</w:t>
      </w:r>
      <w:r w:rsidRPr="00AE3C05">
        <w:rPr>
          <w:bCs/>
          <w:sz w:val="28"/>
          <w:szCs w:val="28"/>
        </w:rPr>
        <w:t xml:space="preserve">” uz </w:t>
      </w:r>
      <w:r w:rsidR="003E4B80" w:rsidRPr="00AE3C05">
        <w:rPr>
          <w:bCs/>
          <w:sz w:val="28"/>
          <w:szCs w:val="28"/>
        </w:rPr>
        <w:t>1</w:t>
      </w:r>
      <w:r w:rsidRPr="00AE3C05">
        <w:rPr>
          <w:bCs/>
          <w:sz w:val="28"/>
          <w:szCs w:val="28"/>
        </w:rPr>
        <w:t xml:space="preserve"> (</w:t>
      </w:r>
      <w:r w:rsidR="003E4B80" w:rsidRPr="00AE3C05">
        <w:rPr>
          <w:bCs/>
          <w:sz w:val="28"/>
          <w:szCs w:val="28"/>
        </w:rPr>
        <w:t>vienas</w:t>
      </w:r>
      <w:r w:rsidRPr="00AE3C05">
        <w:rPr>
          <w:bCs/>
          <w:sz w:val="28"/>
          <w:szCs w:val="28"/>
        </w:rPr>
        <w:t>) lap</w:t>
      </w:r>
      <w:r w:rsidR="003E4B80" w:rsidRPr="00AE3C05">
        <w:rPr>
          <w:bCs/>
          <w:sz w:val="28"/>
          <w:szCs w:val="28"/>
        </w:rPr>
        <w:t>as</w:t>
      </w:r>
      <w:r w:rsidRPr="00AE3C05">
        <w:rPr>
          <w:bCs/>
          <w:sz w:val="28"/>
          <w:szCs w:val="28"/>
        </w:rPr>
        <w:t xml:space="preserve">;  </w:t>
      </w:r>
    </w:p>
    <w:p w14:paraId="60640001" w14:textId="31F09402" w:rsidR="009123E1" w:rsidRPr="00AE3C05" w:rsidRDefault="009123E1" w:rsidP="005E02E6">
      <w:pPr>
        <w:pStyle w:val="ListParagraph"/>
        <w:numPr>
          <w:ilvl w:val="2"/>
          <w:numId w:val="23"/>
        </w:numPr>
        <w:tabs>
          <w:tab w:val="left" w:pos="1134"/>
        </w:tabs>
        <w:ind w:left="1440" w:hanging="720"/>
        <w:jc w:val="both"/>
        <w:rPr>
          <w:bCs/>
          <w:sz w:val="28"/>
          <w:szCs w:val="28"/>
        </w:rPr>
      </w:pPr>
      <w:r w:rsidRPr="00AE3C05">
        <w:rPr>
          <w:bCs/>
          <w:sz w:val="28"/>
          <w:szCs w:val="28"/>
        </w:rPr>
        <w:t>3. pielikums: “</w:t>
      </w:r>
      <w:r w:rsidR="003E4B80" w:rsidRPr="00AE3C05">
        <w:rPr>
          <w:bCs/>
          <w:sz w:val="28"/>
          <w:szCs w:val="28"/>
        </w:rPr>
        <w:t>Atskaite par Izglītības un zinātnes ministrijas piešķirto finansējumu</w:t>
      </w:r>
      <w:r w:rsidRPr="00AE3C05">
        <w:rPr>
          <w:bCs/>
          <w:sz w:val="28"/>
          <w:szCs w:val="28"/>
        </w:rPr>
        <w:t>” uz 1 (</w:t>
      </w:r>
      <w:r w:rsidR="003E4B80" w:rsidRPr="00AE3C05">
        <w:rPr>
          <w:bCs/>
          <w:sz w:val="28"/>
          <w:szCs w:val="28"/>
        </w:rPr>
        <w:t>vienas</w:t>
      </w:r>
      <w:r w:rsidRPr="00AE3C05">
        <w:rPr>
          <w:bCs/>
          <w:sz w:val="28"/>
          <w:szCs w:val="28"/>
        </w:rPr>
        <w:t>) lapas.</w:t>
      </w:r>
    </w:p>
    <w:p w14:paraId="5ABE4852" w14:textId="68B0BF03" w:rsidR="009123E1" w:rsidRPr="003E4B80" w:rsidRDefault="009123E1" w:rsidP="00551107">
      <w:pPr>
        <w:pStyle w:val="ListParagraph"/>
        <w:numPr>
          <w:ilvl w:val="1"/>
          <w:numId w:val="23"/>
        </w:numPr>
        <w:tabs>
          <w:tab w:val="left" w:pos="709"/>
          <w:tab w:val="left" w:pos="1276"/>
        </w:tabs>
        <w:ind w:left="0" w:firstLine="720"/>
        <w:jc w:val="both"/>
        <w:rPr>
          <w:bCs/>
          <w:sz w:val="28"/>
          <w:szCs w:val="28"/>
        </w:rPr>
      </w:pPr>
      <w:r w:rsidRPr="003E4B80">
        <w:rPr>
          <w:sz w:val="28"/>
          <w:szCs w:val="28"/>
        </w:rPr>
        <w:t>Līgums sagatavots latviešu valodā un abpusēji parakstīts ar drošu elektronisko parakstu, pa vienai elektroniski parakstītā Līguma datnes kopijai katrai Pusei. Abām Līguma datnes kopijām ir vienāds juridiskais spēks.</w:t>
      </w:r>
    </w:p>
    <w:p w14:paraId="2364FDC5" w14:textId="3313F2B8" w:rsidR="009123E1" w:rsidRPr="003E4B80" w:rsidRDefault="008E7C63" w:rsidP="00205699">
      <w:pPr>
        <w:tabs>
          <w:tab w:val="left" w:pos="540"/>
        </w:tabs>
        <w:spacing w:before="360" w:after="360" w:line="240" w:lineRule="auto"/>
        <w:jc w:val="center"/>
        <w:rPr>
          <w:rFonts w:ascii="Times New Roman" w:hAnsi="Times New Roman"/>
          <w:b/>
          <w:bCs/>
          <w:sz w:val="28"/>
          <w:szCs w:val="28"/>
          <w:lang w:val="lv-LV"/>
        </w:rPr>
      </w:pPr>
      <w:r w:rsidRPr="003E4B80">
        <w:rPr>
          <w:rFonts w:ascii="Times New Roman" w:hAnsi="Times New Roman"/>
          <w:b/>
          <w:bCs/>
          <w:sz w:val="28"/>
          <w:szCs w:val="28"/>
          <w:lang w:val="lv-LV"/>
        </w:rPr>
        <w:t>9.</w:t>
      </w:r>
      <w:r w:rsidRPr="003E4B80">
        <w:rPr>
          <w:rFonts w:ascii="Times New Roman" w:hAnsi="Times New Roman"/>
          <w:b/>
          <w:bCs/>
          <w:sz w:val="28"/>
          <w:szCs w:val="28"/>
          <w:lang w:val="lv-LV"/>
        </w:rPr>
        <w:tab/>
        <w:t>Pušu rekvizīti</w:t>
      </w:r>
    </w:p>
    <w:tbl>
      <w:tblPr>
        <w:tblStyle w:val="TableGrid"/>
        <w:tblW w:w="99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6"/>
        <w:gridCol w:w="5044"/>
      </w:tblGrid>
      <w:tr w:rsidR="009123E1" w:rsidRPr="003E4B80" w14:paraId="5CFF129F" w14:textId="77777777" w:rsidTr="00205699">
        <w:trPr>
          <w:trHeight w:val="1983"/>
        </w:trPr>
        <w:tc>
          <w:tcPr>
            <w:tcW w:w="4856" w:type="dxa"/>
          </w:tcPr>
          <w:tbl>
            <w:tblPr>
              <w:tblW w:w="4830" w:type="dxa"/>
              <w:tblInd w:w="16" w:type="dxa"/>
              <w:tblLayout w:type="fixed"/>
              <w:tblLook w:val="0000" w:firstRow="0" w:lastRow="0" w:firstColumn="0" w:lastColumn="0" w:noHBand="0" w:noVBand="0"/>
            </w:tblPr>
            <w:tblGrid>
              <w:gridCol w:w="4267"/>
              <w:gridCol w:w="283"/>
              <w:gridCol w:w="280"/>
            </w:tblGrid>
            <w:tr w:rsidR="00D115E2" w:rsidRPr="003E4B80" w14:paraId="02A156DA" w14:textId="77777777" w:rsidTr="00205699">
              <w:trPr>
                <w:trHeight w:val="1543"/>
              </w:trPr>
              <w:tc>
                <w:tcPr>
                  <w:tcW w:w="4267" w:type="dxa"/>
                </w:tcPr>
                <w:p w14:paraId="74684614" w14:textId="77777777" w:rsidR="009123E1" w:rsidRPr="003E4B80" w:rsidRDefault="009123E1" w:rsidP="00FC7D3B">
                  <w:pPr>
                    <w:tabs>
                      <w:tab w:val="left" w:pos="540"/>
                    </w:tabs>
                    <w:spacing w:after="0" w:line="240" w:lineRule="auto"/>
                    <w:rPr>
                      <w:rFonts w:ascii="Times New Roman" w:hAnsi="Times New Roman"/>
                      <w:b/>
                      <w:snapToGrid w:val="0"/>
                      <w:sz w:val="28"/>
                      <w:szCs w:val="28"/>
                      <w:lang w:val="lv-LV"/>
                    </w:rPr>
                  </w:pPr>
                  <w:bookmarkStart w:id="7" w:name="_Hlk140674458"/>
                  <w:r w:rsidRPr="003E4B80">
                    <w:rPr>
                      <w:rFonts w:ascii="Times New Roman" w:hAnsi="Times New Roman"/>
                      <w:b/>
                      <w:snapToGrid w:val="0"/>
                      <w:sz w:val="28"/>
                      <w:szCs w:val="28"/>
                      <w:lang w:val="lv-LV"/>
                    </w:rPr>
                    <w:t>Ministrija:</w:t>
                  </w:r>
                </w:p>
                <w:p w14:paraId="5F557376" w14:textId="77777777" w:rsidR="009123E1" w:rsidRPr="003E4B80" w:rsidRDefault="009123E1" w:rsidP="00FC7D3B">
                  <w:pPr>
                    <w:tabs>
                      <w:tab w:val="left" w:pos="540"/>
                    </w:tabs>
                    <w:spacing w:after="0" w:line="240" w:lineRule="auto"/>
                    <w:rPr>
                      <w:rFonts w:ascii="Times New Roman" w:hAnsi="Times New Roman"/>
                      <w:b/>
                      <w:snapToGrid w:val="0"/>
                      <w:sz w:val="28"/>
                      <w:szCs w:val="28"/>
                      <w:lang w:val="lv-LV"/>
                    </w:rPr>
                  </w:pPr>
                  <w:r w:rsidRPr="003E4B80">
                    <w:rPr>
                      <w:rFonts w:ascii="Times New Roman" w:hAnsi="Times New Roman"/>
                      <w:b/>
                      <w:snapToGrid w:val="0"/>
                      <w:sz w:val="28"/>
                      <w:szCs w:val="28"/>
                      <w:lang w:val="lv-LV"/>
                    </w:rPr>
                    <w:t>Izglītības un zinātnes ministrija</w:t>
                  </w:r>
                </w:p>
                <w:p w14:paraId="6C3B5BFE" w14:textId="77777777" w:rsidR="009123E1" w:rsidRPr="003E4B80" w:rsidRDefault="009123E1" w:rsidP="00FC7D3B">
                  <w:pPr>
                    <w:tabs>
                      <w:tab w:val="left" w:pos="540"/>
                    </w:tabs>
                    <w:spacing w:after="0" w:line="240" w:lineRule="auto"/>
                    <w:jc w:val="both"/>
                    <w:rPr>
                      <w:rFonts w:ascii="Times New Roman" w:hAnsi="Times New Roman"/>
                      <w:snapToGrid w:val="0"/>
                      <w:sz w:val="28"/>
                      <w:szCs w:val="28"/>
                      <w:lang w:val="lv-LV"/>
                    </w:rPr>
                  </w:pPr>
                  <w:r w:rsidRPr="003E4B80">
                    <w:rPr>
                      <w:rFonts w:ascii="Times New Roman" w:hAnsi="Times New Roman"/>
                      <w:bCs/>
                      <w:snapToGrid w:val="0"/>
                      <w:sz w:val="28"/>
                      <w:szCs w:val="28"/>
                      <w:lang w:val="lv-LV"/>
                    </w:rPr>
                    <w:t xml:space="preserve">Reģistrācijas Nr. </w:t>
                  </w:r>
                  <w:r w:rsidRPr="003E4B80">
                    <w:rPr>
                      <w:rFonts w:ascii="Times New Roman" w:hAnsi="Times New Roman"/>
                      <w:snapToGrid w:val="0"/>
                      <w:sz w:val="28"/>
                      <w:szCs w:val="28"/>
                      <w:lang w:val="lv-LV"/>
                    </w:rPr>
                    <w:t>90000022399</w:t>
                  </w:r>
                </w:p>
                <w:p w14:paraId="3C450F38" w14:textId="77777777" w:rsidR="009123E1" w:rsidRPr="003E4B80" w:rsidRDefault="009123E1" w:rsidP="00FC7D3B">
                  <w:pPr>
                    <w:tabs>
                      <w:tab w:val="left" w:pos="540"/>
                    </w:tabs>
                    <w:spacing w:after="0" w:line="240" w:lineRule="auto"/>
                    <w:jc w:val="both"/>
                    <w:rPr>
                      <w:rFonts w:ascii="Times New Roman" w:hAnsi="Times New Roman"/>
                      <w:snapToGrid w:val="0"/>
                      <w:sz w:val="28"/>
                      <w:szCs w:val="28"/>
                      <w:lang w:val="lv-LV"/>
                    </w:rPr>
                  </w:pPr>
                  <w:r w:rsidRPr="003E4B80">
                    <w:rPr>
                      <w:rFonts w:ascii="Times New Roman" w:hAnsi="Times New Roman"/>
                      <w:snapToGrid w:val="0"/>
                      <w:sz w:val="28"/>
                      <w:szCs w:val="28"/>
                      <w:lang w:val="lv-LV"/>
                    </w:rPr>
                    <w:t xml:space="preserve">Juridiskā adrese: </w:t>
                  </w:r>
                </w:p>
                <w:p w14:paraId="40659935" w14:textId="77777777" w:rsidR="009123E1" w:rsidRPr="003E4B80" w:rsidRDefault="009123E1" w:rsidP="00FC7D3B">
                  <w:pPr>
                    <w:tabs>
                      <w:tab w:val="left" w:pos="540"/>
                    </w:tabs>
                    <w:spacing w:after="0" w:line="240" w:lineRule="auto"/>
                    <w:jc w:val="both"/>
                    <w:rPr>
                      <w:rFonts w:ascii="Times New Roman" w:hAnsi="Times New Roman"/>
                      <w:snapToGrid w:val="0"/>
                      <w:sz w:val="28"/>
                      <w:szCs w:val="28"/>
                      <w:lang w:val="lv-LV"/>
                    </w:rPr>
                  </w:pPr>
                  <w:r w:rsidRPr="003E4B80">
                    <w:rPr>
                      <w:rFonts w:ascii="Times New Roman" w:hAnsi="Times New Roman"/>
                      <w:snapToGrid w:val="0"/>
                      <w:sz w:val="28"/>
                      <w:szCs w:val="28"/>
                      <w:lang w:val="lv-LV"/>
                    </w:rPr>
                    <w:t>Vaļņu iela 2, Rīga, LV-1050</w:t>
                  </w:r>
                </w:p>
                <w:p w14:paraId="14B35322" w14:textId="77777777" w:rsidR="009123E1" w:rsidRPr="003E4B80" w:rsidRDefault="009123E1" w:rsidP="00FC7D3B">
                  <w:pPr>
                    <w:tabs>
                      <w:tab w:val="left" w:pos="540"/>
                    </w:tabs>
                    <w:spacing w:after="0" w:line="240" w:lineRule="auto"/>
                    <w:jc w:val="both"/>
                    <w:rPr>
                      <w:rFonts w:ascii="Times New Roman" w:hAnsi="Times New Roman"/>
                      <w:bCs/>
                      <w:snapToGrid w:val="0"/>
                      <w:sz w:val="28"/>
                      <w:szCs w:val="28"/>
                      <w:lang w:val="lv-LV"/>
                    </w:rPr>
                  </w:pPr>
                  <w:r w:rsidRPr="003E4B80">
                    <w:rPr>
                      <w:rStyle w:val="eop"/>
                      <w:rFonts w:ascii="Times New Roman" w:hAnsi="Times New Roman"/>
                      <w:sz w:val="28"/>
                      <w:szCs w:val="28"/>
                      <w:shd w:val="clear" w:color="auto" w:fill="FFFFFF"/>
                      <w:lang w:val="lv-LV"/>
                    </w:rPr>
                    <w:t xml:space="preserve">E-adrese: </w:t>
                  </w:r>
                  <w:r w:rsidRPr="003E4B80">
                    <w:rPr>
                      <w:rFonts w:ascii="Times New Roman" w:hAnsi="Times New Roman"/>
                      <w:snapToGrid w:val="0"/>
                      <w:sz w:val="28"/>
                      <w:szCs w:val="28"/>
                      <w:lang w:val="lv-LV"/>
                    </w:rPr>
                    <w:t>90000022399</w:t>
                  </w:r>
                </w:p>
                <w:p w14:paraId="08541DBA" w14:textId="77777777" w:rsidR="002923D5" w:rsidRPr="003E4B80" w:rsidRDefault="002923D5" w:rsidP="00FC7D3B">
                  <w:pPr>
                    <w:tabs>
                      <w:tab w:val="left" w:pos="540"/>
                    </w:tabs>
                    <w:spacing w:after="0" w:line="240" w:lineRule="auto"/>
                    <w:jc w:val="both"/>
                    <w:rPr>
                      <w:rStyle w:val="normaltextrun"/>
                      <w:rFonts w:ascii="Times New Roman" w:hAnsi="Times New Roman"/>
                      <w:sz w:val="28"/>
                      <w:szCs w:val="28"/>
                      <w:shd w:val="clear" w:color="auto" w:fill="FFFFFF"/>
                      <w:lang w:val="lv-LV"/>
                    </w:rPr>
                  </w:pPr>
                </w:p>
                <w:p w14:paraId="5D87ED5C" w14:textId="1E0516BB" w:rsidR="002923D5" w:rsidRPr="003E4B80" w:rsidRDefault="009123E1" w:rsidP="00FC7D3B">
                  <w:pPr>
                    <w:tabs>
                      <w:tab w:val="left" w:pos="540"/>
                    </w:tabs>
                    <w:spacing w:after="0" w:line="240" w:lineRule="auto"/>
                    <w:jc w:val="both"/>
                    <w:rPr>
                      <w:rStyle w:val="normaltextrun"/>
                      <w:rFonts w:ascii="Times New Roman" w:hAnsi="Times New Roman"/>
                      <w:sz w:val="28"/>
                      <w:szCs w:val="28"/>
                      <w:shd w:val="clear" w:color="auto" w:fill="FFFFFF"/>
                      <w:lang w:val="lv-LV"/>
                    </w:rPr>
                  </w:pPr>
                  <w:r w:rsidRPr="003E4B80">
                    <w:rPr>
                      <w:rStyle w:val="normaltextrun"/>
                      <w:rFonts w:ascii="Times New Roman" w:hAnsi="Times New Roman"/>
                      <w:sz w:val="28"/>
                      <w:szCs w:val="28"/>
                      <w:shd w:val="clear" w:color="auto" w:fill="FFFFFF"/>
                      <w:lang w:val="lv-LV"/>
                    </w:rPr>
                    <w:t xml:space="preserve">E-pasts: </w:t>
                  </w:r>
                  <w:r w:rsidRPr="003E4B80">
                    <w:rPr>
                      <w:rFonts w:ascii="Times New Roman" w:hAnsi="Times New Roman"/>
                      <w:snapToGrid w:val="0"/>
                      <w:sz w:val="28"/>
                      <w:szCs w:val="28"/>
                      <w:lang w:val="lv-LV"/>
                    </w:rPr>
                    <w:t>pasts@izm.gov.lv</w:t>
                  </w:r>
                </w:p>
                <w:p w14:paraId="28EF28A2" w14:textId="09F6D64D" w:rsidR="009123E1" w:rsidRPr="003E4B80" w:rsidRDefault="009123E1" w:rsidP="00FC7D3B">
                  <w:pPr>
                    <w:tabs>
                      <w:tab w:val="left" w:pos="540"/>
                    </w:tabs>
                    <w:spacing w:after="0" w:line="240" w:lineRule="auto"/>
                    <w:jc w:val="both"/>
                    <w:rPr>
                      <w:rFonts w:ascii="Times New Roman" w:hAnsi="Times New Roman"/>
                      <w:sz w:val="28"/>
                      <w:szCs w:val="28"/>
                      <w:shd w:val="clear" w:color="auto" w:fill="FFFFFF"/>
                      <w:lang w:val="lv-LV"/>
                    </w:rPr>
                  </w:pPr>
                  <w:r w:rsidRPr="003E4B80">
                    <w:rPr>
                      <w:rStyle w:val="normaltextrun"/>
                      <w:rFonts w:ascii="Times New Roman" w:hAnsi="Times New Roman"/>
                      <w:sz w:val="28"/>
                      <w:szCs w:val="28"/>
                      <w:lang w:val="lv-LV"/>
                    </w:rPr>
                    <w:t>Tālrunis: 67226209</w:t>
                  </w:r>
                </w:p>
                <w:p w14:paraId="79F6A8FD" w14:textId="77777777" w:rsidR="009123E1" w:rsidRPr="003E4B80" w:rsidRDefault="009123E1" w:rsidP="00FC7D3B">
                  <w:pPr>
                    <w:pStyle w:val="paragraph"/>
                    <w:spacing w:before="0" w:beforeAutospacing="0" w:after="0" w:afterAutospacing="0"/>
                    <w:jc w:val="both"/>
                    <w:textAlignment w:val="baseline"/>
                    <w:rPr>
                      <w:sz w:val="28"/>
                      <w:szCs w:val="28"/>
                    </w:rPr>
                  </w:pPr>
                  <w:r w:rsidRPr="003E4B80">
                    <w:rPr>
                      <w:rStyle w:val="normaltextrun"/>
                      <w:b/>
                      <w:bCs/>
                      <w:sz w:val="28"/>
                      <w:szCs w:val="28"/>
                    </w:rPr>
                    <w:t>Bankas rekvizīti</w:t>
                  </w:r>
                  <w:r w:rsidRPr="003E4B80">
                    <w:rPr>
                      <w:rStyle w:val="eop"/>
                      <w:rFonts w:eastAsiaTheme="majorEastAsia"/>
                      <w:sz w:val="28"/>
                      <w:szCs w:val="28"/>
                    </w:rPr>
                    <w:t> </w:t>
                  </w:r>
                </w:p>
                <w:p w14:paraId="06BDDF76" w14:textId="77777777" w:rsidR="009123E1" w:rsidRPr="003E4B80" w:rsidRDefault="009123E1" w:rsidP="00FC7D3B">
                  <w:pPr>
                    <w:pStyle w:val="paragraph"/>
                    <w:spacing w:before="0" w:beforeAutospacing="0" w:after="0" w:afterAutospacing="0"/>
                    <w:jc w:val="both"/>
                    <w:textAlignment w:val="baseline"/>
                    <w:rPr>
                      <w:sz w:val="28"/>
                      <w:szCs w:val="28"/>
                    </w:rPr>
                  </w:pPr>
                  <w:r w:rsidRPr="003E4B80">
                    <w:rPr>
                      <w:rStyle w:val="normaltextrun"/>
                      <w:sz w:val="28"/>
                      <w:szCs w:val="28"/>
                    </w:rPr>
                    <w:t>Valsts kase </w:t>
                  </w:r>
                  <w:r w:rsidRPr="003E4B80">
                    <w:rPr>
                      <w:rStyle w:val="eop"/>
                      <w:rFonts w:eastAsiaTheme="majorEastAsia"/>
                      <w:sz w:val="28"/>
                      <w:szCs w:val="28"/>
                    </w:rPr>
                    <w:t> </w:t>
                  </w:r>
                </w:p>
                <w:p w14:paraId="3D32548F" w14:textId="77777777" w:rsidR="009123E1" w:rsidRPr="003E4B80" w:rsidRDefault="009123E1" w:rsidP="00FC7D3B">
                  <w:pPr>
                    <w:pStyle w:val="paragraph"/>
                    <w:spacing w:before="0" w:beforeAutospacing="0" w:after="0" w:afterAutospacing="0"/>
                    <w:jc w:val="both"/>
                    <w:textAlignment w:val="baseline"/>
                    <w:rPr>
                      <w:rStyle w:val="eop"/>
                      <w:rFonts w:eastAsiaTheme="majorEastAsia"/>
                      <w:sz w:val="28"/>
                      <w:szCs w:val="28"/>
                    </w:rPr>
                  </w:pPr>
                  <w:r w:rsidRPr="003E4B80">
                    <w:rPr>
                      <w:rStyle w:val="normaltextrun"/>
                      <w:sz w:val="28"/>
                      <w:szCs w:val="28"/>
                    </w:rPr>
                    <w:t>Kods: TRELLV22</w:t>
                  </w:r>
                  <w:r w:rsidRPr="003E4B80">
                    <w:rPr>
                      <w:rStyle w:val="eop"/>
                      <w:rFonts w:eastAsiaTheme="majorEastAsia"/>
                      <w:sz w:val="28"/>
                      <w:szCs w:val="28"/>
                    </w:rPr>
                    <w:t> </w:t>
                  </w:r>
                </w:p>
                <w:p w14:paraId="6E436F75" w14:textId="2DF3A632" w:rsidR="009123E1" w:rsidRPr="003E4B80" w:rsidRDefault="009123E1" w:rsidP="00D115E2">
                  <w:pPr>
                    <w:spacing w:after="0" w:line="240" w:lineRule="auto"/>
                    <w:jc w:val="both"/>
                    <w:rPr>
                      <w:rFonts w:ascii="Times New Roman" w:hAnsi="Times New Roman"/>
                      <w:sz w:val="28"/>
                      <w:szCs w:val="28"/>
                      <w:lang w:val="lv-LV"/>
                    </w:rPr>
                  </w:pPr>
                  <w:r w:rsidRPr="003E4B80">
                    <w:rPr>
                      <w:rFonts w:ascii="Times New Roman" w:hAnsi="Times New Roman"/>
                      <w:snapToGrid w:val="0"/>
                      <w:sz w:val="28"/>
                      <w:szCs w:val="28"/>
                      <w:lang w:val="lv-LV"/>
                    </w:rPr>
                    <w:t>Konta</w:t>
                  </w:r>
                  <w:r w:rsidR="00D115E2" w:rsidRPr="003E4B80">
                    <w:rPr>
                      <w:rFonts w:ascii="Times New Roman" w:hAnsi="Times New Roman"/>
                      <w:snapToGrid w:val="0"/>
                      <w:sz w:val="28"/>
                      <w:szCs w:val="28"/>
                      <w:lang w:val="lv-LV"/>
                    </w:rPr>
                    <w:t> </w:t>
                  </w:r>
                  <w:r w:rsidRPr="003E4B80">
                    <w:rPr>
                      <w:rFonts w:ascii="Times New Roman" w:hAnsi="Times New Roman"/>
                      <w:snapToGrid w:val="0"/>
                      <w:sz w:val="28"/>
                      <w:szCs w:val="28"/>
                      <w:lang w:val="lv-LV"/>
                    </w:rPr>
                    <w:t xml:space="preserve">Nr. </w:t>
                  </w:r>
                  <w:r w:rsidRPr="003E4B80">
                    <w:rPr>
                      <w:rFonts w:ascii="Times New Roman" w:hAnsi="Times New Roman"/>
                      <w:sz w:val="28"/>
                      <w:szCs w:val="28"/>
                      <w:lang w:val="lv-LV"/>
                    </w:rPr>
                    <w:t>LV09TREL2150170103000</w:t>
                  </w:r>
                </w:p>
                <w:p w14:paraId="2C17C8E7" w14:textId="0A55874F" w:rsidR="009123E1" w:rsidRPr="003E4B80" w:rsidRDefault="009123E1" w:rsidP="00FC7D3B">
                  <w:pPr>
                    <w:tabs>
                      <w:tab w:val="left" w:pos="540"/>
                    </w:tabs>
                    <w:spacing w:after="0" w:line="240" w:lineRule="auto"/>
                    <w:jc w:val="both"/>
                    <w:rPr>
                      <w:rFonts w:ascii="Times New Roman" w:hAnsi="Times New Roman"/>
                      <w:snapToGrid w:val="0"/>
                      <w:sz w:val="28"/>
                      <w:szCs w:val="28"/>
                      <w:lang w:val="lv-LV"/>
                    </w:rPr>
                  </w:pPr>
                  <w:r w:rsidRPr="003E4B80">
                    <w:rPr>
                      <w:rFonts w:ascii="Times New Roman" w:hAnsi="Times New Roman"/>
                      <w:snapToGrid w:val="0"/>
                      <w:sz w:val="28"/>
                      <w:szCs w:val="28"/>
                      <w:lang w:val="lv-LV"/>
                    </w:rPr>
                    <w:lastRenderedPageBreak/>
                    <w:t xml:space="preserve">____________________________                           </w:t>
                  </w:r>
                </w:p>
                <w:p w14:paraId="278300E3" w14:textId="4C94271A" w:rsidR="009123E1" w:rsidRPr="003E4B80" w:rsidRDefault="00FC7D3B" w:rsidP="00FC7D3B">
                  <w:pPr>
                    <w:spacing w:after="0" w:line="240" w:lineRule="auto"/>
                    <w:rPr>
                      <w:rFonts w:ascii="Times New Roman" w:hAnsi="Times New Roman"/>
                      <w:sz w:val="28"/>
                      <w:szCs w:val="28"/>
                      <w:lang w:val="lv-LV"/>
                    </w:rPr>
                  </w:pPr>
                  <w:r w:rsidRPr="003E4B80">
                    <w:rPr>
                      <w:rFonts w:ascii="Times New Roman" w:hAnsi="Times New Roman"/>
                      <w:snapToGrid w:val="0"/>
                      <w:sz w:val="28"/>
                      <w:szCs w:val="28"/>
                      <w:lang w:val="lv-LV"/>
                    </w:rPr>
                    <w:t>S. Šmīdlere</w:t>
                  </w:r>
                </w:p>
              </w:tc>
              <w:tc>
                <w:tcPr>
                  <w:tcW w:w="283" w:type="dxa"/>
                </w:tcPr>
                <w:p w14:paraId="67C5DC6E" w14:textId="77777777" w:rsidR="009123E1" w:rsidRPr="003E4B80" w:rsidRDefault="009123E1" w:rsidP="00FC7D3B">
                  <w:pPr>
                    <w:tabs>
                      <w:tab w:val="left" w:pos="540"/>
                    </w:tabs>
                    <w:spacing w:after="0" w:line="240" w:lineRule="auto"/>
                    <w:jc w:val="both"/>
                    <w:rPr>
                      <w:rFonts w:ascii="Times New Roman" w:hAnsi="Times New Roman"/>
                      <w:snapToGrid w:val="0"/>
                      <w:sz w:val="28"/>
                      <w:szCs w:val="28"/>
                      <w:lang w:val="lv-LV"/>
                    </w:rPr>
                  </w:pPr>
                </w:p>
              </w:tc>
              <w:tc>
                <w:tcPr>
                  <w:tcW w:w="280" w:type="dxa"/>
                </w:tcPr>
                <w:p w14:paraId="2CA64B3E" w14:textId="77777777" w:rsidR="009123E1" w:rsidRPr="003E4B80" w:rsidRDefault="009123E1" w:rsidP="00FC7D3B">
                  <w:pPr>
                    <w:tabs>
                      <w:tab w:val="left" w:pos="540"/>
                    </w:tabs>
                    <w:spacing w:after="0" w:line="240" w:lineRule="auto"/>
                    <w:jc w:val="both"/>
                    <w:rPr>
                      <w:rFonts w:ascii="Times New Roman" w:hAnsi="Times New Roman"/>
                      <w:snapToGrid w:val="0"/>
                      <w:sz w:val="28"/>
                      <w:szCs w:val="28"/>
                      <w:lang w:val="lv-LV"/>
                    </w:rPr>
                  </w:pPr>
                </w:p>
              </w:tc>
            </w:tr>
          </w:tbl>
          <w:p w14:paraId="028DAE0F" w14:textId="77777777" w:rsidR="009123E1" w:rsidRPr="003E4B80" w:rsidRDefault="009123E1" w:rsidP="00FC7D3B">
            <w:pPr>
              <w:tabs>
                <w:tab w:val="left" w:pos="540"/>
              </w:tabs>
              <w:spacing w:after="0" w:line="240" w:lineRule="auto"/>
              <w:jc w:val="both"/>
              <w:rPr>
                <w:rFonts w:ascii="Times New Roman" w:hAnsi="Times New Roman" w:cs="Times New Roman"/>
                <w:snapToGrid w:val="0"/>
                <w:sz w:val="28"/>
                <w:szCs w:val="28"/>
              </w:rPr>
            </w:pPr>
          </w:p>
        </w:tc>
        <w:tc>
          <w:tcPr>
            <w:tcW w:w="5044" w:type="dxa"/>
          </w:tcPr>
          <w:p w14:paraId="105B2628" w14:textId="7464EE48" w:rsidR="009123E1" w:rsidRPr="003E4B80" w:rsidRDefault="00FC7D3B" w:rsidP="00FC7D3B">
            <w:pPr>
              <w:tabs>
                <w:tab w:val="left" w:pos="540"/>
              </w:tabs>
              <w:spacing w:after="0" w:line="240" w:lineRule="auto"/>
              <w:jc w:val="both"/>
              <w:rPr>
                <w:rFonts w:ascii="Times New Roman" w:hAnsi="Times New Roman" w:cs="Times New Roman"/>
                <w:b/>
                <w:snapToGrid w:val="0"/>
                <w:sz w:val="28"/>
                <w:szCs w:val="28"/>
              </w:rPr>
            </w:pPr>
            <w:r w:rsidRPr="003E4B80">
              <w:rPr>
                <w:rFonts w:ascii="Times New Roman" w:hAnsi="Times New Roman" w:cs="Times New Roman"/>
                <w:b/>
                <w:sz w:val="28"/>
                <w:szCs w:val="28"/>
              </w:rPr>
              <w:lastRenderedPageBreak/>
              <w:t>Pilnvarotā institūcija</w:t>
            </w:r>
            <w:r w:rsidR="009123E1" w:rsidRPr="003E4B80">
              <w:rPr>
                <w:rFonts w:ascii="Times New Roman" w:hAnsi="Times New Roman" w:cs="Times New Roman"/>
                <w:b/>
                <w:snapToGrid w:val="0"/>
                <w:sz w:val="28"/>
                <w:szCs w:val="28"/>
              </w:rPr>
              <w:t>:</w:t>
            </w:r>
          </w:p>
          <w:p w14:paraId="13D3998E" w14:textId="6AB317A8" w:rsidR="009123E1" w:rsidRPr="003E4B80" w:rsidRDefault="00205699" w:rsidP="00FC7D3B">
            <w:pPr>
              <w:tabs>
                <w:tab w:val="left" w:pos="540"/>
              </w:tabs>
              <w:spacing w:after="0" w:line="240" w:lineRule="auto"/>
              <w:jc w:val="both"/>
              <w:rPr>
                <w:rFonts w:ascii="Times New Roman" w:hAnsi="Times New Roman" w:cs="Times New Roman"/>
                <w:b/>
                <w:bCs/>
                <w:snapToGrid w:val="0"/>
                <w:sz w:val="28"/>
                <w:szCs w:val="28"/>
              </w:rPr>
            </w:pPr>
            <w:bookmarkStart w:id="8" w:name="_Hlk140672835"/>
            <w:r w:rsidRPr="003E4B80">
              <w:rPr>
                <w:rFonts w:ascii="Times New Roman" w:hAnsi="Times New Roman" w:cs="Times New Roman"/>
                <w:b/>
                <w:bCs/>
                <w:snapToGrid w:val="0"/>
                <w:sz w:val="28"/>
                <w:szCs w:val="28"/>
              </w:rPr>
              <w:t>Biedrība “</w:t>
            </w:r>
            <w:r w:rsidR="00C176FD" w:rsidRPr="003E4B80">
              <w:rPr>
                <w:rFonts w:ascii="Times New Roman" w:hAnsi="Times New Roman" w:cs="Times New Roman"/>
                <w:b/>
                <w:bCs/>
                <w:snapToGrid w:val="0"/>
                <w:sz w:val="28"/>
                <w:szCs w:val="28"/>
              </w:rPr>
              <w:t>Latvijas Jaunatnes padome</w:t>
            </w:r>
            <w:r w:rsidRPr="003E4B80">
              <w:rPr>
                <w:rFonts w:ascii="Times New Roman" w:hAnsi="Times New Roman" w:cs="Times New Roman"/>
                <w:b/>
                <w:bCs/>
                <w:snapToGrid w:val="0"/>
                <w:sz w:val="28"/>
                <w:szCs w:val="28"/>
              </w:rPr>
              <w:t>”</w:t>
            </w:r>
          </w:p>
          <w:bookmarkEnd w:id="8"/>
          <w:p w14:paraId="37B6A450" w14:textId="212C0A13" w:rsidR="009123E1" w:rsidRPr="003E4B80" w:rsidRDefault="009123E1" w:rsidP="00FC7D3B">
            <w:pPr>
              <w:tabs>
                <w:tab w:val="left" w:pos="540"/>
              </w:tabs>
              <w:spacing w:after="0" w:line="240" w:lineRule="auto"/>
              <w:jc w:val="both"/>
              <w:rPr>
                <w:rFonts w:ascii="Times New Roman" w:hAnsi="Times New Roman" w:cs="Times New Roman"/>
                <w:bCs/>
                <w:snapToGrid w:val="0"/>
                <w:sz w:val="28"/>
                <w:szCs w:val="28"/>
              </w:rPr>
            </w:pPr>
            <w:r w:rsidRPr="003E4B80">
              <w:rPr>
                <w:rFonts w:ascii="Times New Roman" w:hAnsi="Times New Roman" w:cs="Times New Roman"/>
                <w:bCs/>
                <w:snapToGrid w:val="0"/>
                <w:sz w:val="28"/>
                <w:szCs w:val="28"/>
              </w:rPr>
              <w:t xml:space="preserve">Reģistrācijas Nr. </w:t>
            </w:r>
            <w:bookmarkStart w:id="9" w:name="_Hlk140673067"/>
            <w:r w:rsidR="00205699" w:rsidRPr="003E4B80">
              <w:rPr>
                <w:rFonts w:ascii="Times New Roman" w:hAnsi="Times New Roman" w:cs="Times New Roman"/>
                <w:sz w:val="28"/>
                <w:szCs w:val="28"/>
                <w:shd w:val="clear" w:color="auto" w:fill="FFFFFF"/>
              </w:rPr>
              <w:t>40008012686</w:t>
            </w:r>
            <w:bookmarkEnd w:id="9"/>
          </w:p>
          <w:p w14:paraId="78595E04" w14:textId="77777777" w:rsidR="00845C24" w:rsidRPr="003E4B80" w:rsidRDefault="009123E1" w:rsidP="00FC7D3B">
            <w:pPr>
              <w:tabs>
                <w:tab w:val="left" w:pos="540"/>
              </w:tabs>
              <w:spacing w:after="0" w:line="240" w:lineRule="auto"/>
              <w:jc w:val="both"/>
              <w:rPr>
                <w:rFonts w:ascii="Times New Roman" w:hAnsi="Times New Roman" w:cs="Times New Roman"/>
                <w:sz w:val="28"/>
                <w:szCs w:val="28"/>
                <w:shd w:val="clear" w:color="auto" w:fill="FFFFFF"/>
              </w:rPr>
            </w:pPr>
            <w:r w:rsidRPr="003E4B80">
              <w:rPr>
                <w:rFonts w:ascii="Times New Roman" w:hAnsi="Times New Roman" w:cs="Times New Roman"/>
                <w:snapToGrid w:val="0"/>
                <w:sz w:val="28"/>
                <w:szCs w:val="28"/>
              </w:rPr>
              <w:t>Juridiskā</w:t>
            </w:r>
            <w:r w:rsidR="00205699" w:rsidRPr="003E4B80">
              <w:rPr>
                <w:rFonts w:ascii="Times New Roman" w:hAnsi="Times New Roman" w:cs="Times New Roman"/>
                <w:snapToGrid w:val="0"/>
                <w:sz w:val="28"/>
                <w:szCs w:val="28"/>
              </w:rPr>
              <w:t> </w:t>
            </w:r>
            <w:r w:rsidRPr="003E4B80">
              <w:rPr>
                <w:rFonts w:ascii="Times New Roman" w:hAnsi="Times New Roman" w:cs="Times New Roman"/>
                <w:snapToGrid w:val="0"/>
                <w:sz w:val="28"/>
                <w:szCs w:val="28"/>
              </w:rPr>
              <w:t xml:space="preserve">adrese: </w:t>
            </w:r>
            <w:r w:rsidR="00205699" w:rsidRPr="003E4B80">
              <w:rPr>
                <w:rFonts w:ascii="Times New Roman" w:hAnsi="Times New Roman" w:cs="Times New Roman"/>
                <w:sz w:val="28"/>
                <w:szCs w:val="28"/>
              </w:rPr>
              <w:br/>
            </w:r>
            <w:bookmarkStart w:id="10" w:name="_Hlk140673093"/>
            <w:r w:rsidR="00205699" w:rsidRPr="003E4B80">
              <w:rPr>
                <w:rFonts w:ascii="Times New Roman" w:hAnsi="Times New Roman" w:cs="Times New Roman"/>
                <w:sz w:val="28"/>
                <w:szCs w:val="28"/>
              </w:rPr>
              <w:t>Blaumaņa iela 38/40–11, Rīga, LV-1011</w:t>
            </w:r>
            <w:bookmarkEnd w:id="10"/>
          </w:p>
          <w:p w14:paraId="7999524A" w14:textId="77777777" w:rsidR="002923D5" w:rsidRPr="003E4B80" w:rsidRDefault="002923D5" w:rsidP="00FC7D3B">
            <w:pPr>
              <w:tabs>
                <w:tab w:val="left" w:pos="540"/>
              </w:tabs>
              <w:spacing w:after="0" w:line="240" w:lineRule="auto"/>
              <w:jc w:val="both"/>
              <w:rPr>
                <w:rFonts w:ascii="Times New Roman" w:hAnsi="Times New Roman" w:cs="Times New Roman"/>
                <w:sz w:val="28"/>
                <w:szCs w:val="28"/>
                <w:shd w:val="clear" w:color="auto" w:fill="FFFFFF"/>
              </w:rPr>
            </w:pPr>
            <w:r w:rsidRPr="003E4B80">
              <w:rPr>
                <w:rFonts w:ascii="Times New Roman" w:hAnsi="Times New Roman" w:cs="Times New Roman"/>
                <w:sz w:val="28"/>
                <w:szCs w:val="28"/>
                <w:shd w:val="clear" w:color="auto" w:fill="FFFFFF"/>
              </w:rPr>
              <w:t xml:space="preserve">Faktiskā adrese: </w:t>
            </w:r>
          </w:p>
          <w:p w14:paraId="25C97ED2" w14:textId="6BA37A57" w:rsidR="009123E1" w:rsidRPr="003E4B80" w:rsidRDefault="002923D5" w:rsidP="00FC7D3B">
            <w:pPr>
              <w:tabs>
                <w:tab w:val="left" w:pos="540"/>
              </w:tabs>
              <w:spacing w:after="0" w:line="240" w:lineRule="auto"/>
              <w:jc w:val="both"/>
              <w:rPr>
                <w:rFonts w:ascii="Times New Roman" w:hAnsi="Times New Roman" w:cs="Times New Roman"/>
                <w:sz w:val="28"/>
                <w:szCs w:val="28"/>
                <w:shd w:val="clear" w:color="auto" w:fill="FFFFFF"/>
              </w:rPr>
            </w:pPr>
            <w:r w:rsidRPr="003E4B80">
              <w:rPr>
                <w:rFonts w:ascii="Times New Roman" w:hAnsi="Times New Roman" w:cs="Times New Roman"/>
                <w:sz w:val="28"/>
                <w:szCs w:val="28"/>
              </w:rPr>
              <w:t>Čaka iela 83a, Rīga, LV-1011</w:t>
            </w:r>
          </w:p>
          <w:p w14:paraId="3E12FCA1" w14:textId="4FE5C7E9" w:rsidR="009123E1" w:rsidRPr="003E4B80" w:rsidRDefault="009123E1" w:rsidP="00FC7D3B">
            <w:pPr>
              <w:tabs>
                <w:tab w:val="left" w:pos="540"/>
              </w:tabs>
              <w:spacing w:after="0" w:line="240" w:lineRule="auto"/>
              <w:jc w:val="both"/>
              <w:rPr>
                <w:rStyle w:val="QuoteChar"/>
                <w:rFonts w:ascii="Times New Roman" w:hAnsi="Times New Roman" w:cs="Times New Roman"/>
                <w:i w:val="0"/>
                <w:iCs w:val="0"/>
                <w:color w:val="auto"/>
                <w:sz w:val="28"/>
                <w:szCs w:val="28"/>
              </w:rPr>
            </w:pPr>
            <w:r w:rsidRPr="003E4B80">
              <w:rPr>
                <w:rStyle w:val="normaltextrun"/>
                <w:rFonts w:ascii="Times New Roman" w:hAnsi="Times New Roman" w:cs="Times New Roman"/>
                <w:sz w:val="28"/>
                <w:szCs w:val="28"/>
                <w:shd w:val="clear" w:color="auto" w:fill="FFFFFF"/>
              </w:rPr>
              <w:t>E-pasts</w:t>
            </w:r>
            <w:r w:rsidRPr="003E4B80">
              <w:rPr>
                <w:rStyle w:val="QuoteChar"/>
                <w:rFonts w:ascii="Times New Roman" w:hAnsi="Times New Roman" w:cs="Times New Roman"/>
                <w:i w:val="0"/>
                <w:iCs w:val="0"/>
                <w:color w:val="auto"/>
                <w:sz w:val="28"/>
                <w:szCs w:val="28"/>
              </w:rPr>
              <w:t xml:space="preserve">: </w:t>
            </w:r>
            <w:hyperlink r:id="rId8" w:history="1">
              <w:r w:rsidR="00845C24" w:rsidRPr="003E4B80">
                <w:rPr>
                  <w:rStyle w:val="QuoteChar"/>
                  <w:rFonts w:ascii="Times New Roman" w:hAnsi="Times New Roman" w:cs="Times New Roman"/>
                  <w:i w:val="0"/>
                  <w:iCs w:val="0"/>
                  <w:color w:val="auto"/>
                  <w:sz w:val="28"/>
                  <w:szCs w:val="28"/>
                </w:rPr>
                <w:t>ljp@ljp.lv</w:t>
              </w:r>
            </w:hyperlink>
          </w:p>
          <w:p w14:paraId="79728B1F" w14:textId="0896B30F" w:rsidR="009123E1" w:rsidRPr="003E4B80" w:rsidRDefault="009123E1" w:rsidP="00FC7D3B">
            <w:pPr>
              <w:tabs>
                <w:tab w:val="left" w:pos="540"/>
              </w:tabs>
              <w:spacing w:after="0" w:line="240" w:lineRule="auto"/>
              <w:jc w:val="both"/>
              <w:rPr>
                <w:rStyle w:val="SubtleReference"/>
                <w:rFonts w:ascii="Times New Roman" w:hAnsi="Times New Roman" w:cs="Times New Roman"/>
                <w:color w:val="auto"/>
                <w:sz w:val="28"/>
                <w:szCs w:val="28"/>
              </w:rPr>
            </w:pPr>
            <w:r w:rsidRPr="003E4B80">
              <w:rPr>
                <w:rStyle w:val="normaltextrun"/>
                <w:rFonts w:ascii="Times New Roman" w:hAnsi="Times New Roman" w:cs="Times New Roman"/>
                <w:sz w:val="28"/>
                <w:szCs w:val="28"/>
              </w:rPr>
              <w:t xml:space="preserve">Tālrunis: </w:t>
            </w:r>
            <w:hyperlink r:id="rId9" w:history="1">
              <w:r w:rsidR="00845C24" w:rsidRPr="003E4B80">
                <w:rPr>
                  <w:rStyle w:val="SubtleReference"/>
                  <w:rFonts w:ascii="Times New Roman" w:hAnsi="Times New Roman" w:cs="Times New Roman"/>
                  <w:color w:val="auto"/>
                  <w:sz w:val="28"/>
                  <w:szCs w:val="28"/>
                </w:rPr>
                <w:t>28018002</w:t>
              </w:r>
            </w:hyperlink>
          </w:p>
          <w:p w14:paraId="3A500DE9" w14:textId="77777777" w:rsidR="009123E1" w:rsidRPr="003E4B80" w:rsidRDefault="009123E1" w:rsidP="00FC7D3B">
            <w:pPr>
              <w:pStyle w:val="paragraph"/>
              <w:spacing w:before="0" w:beforeAutospacing="0" w:after="0" w:afterAutospacing="0"/>
              <w:jc w:val="both"/>
              <w:textAlignment w:val="baseline"/>
              <w:rPr>
                <w:rFonts w:cs="Times New Roman"/>
                <w:sz w:val="28"/>
                <w:szCs w:val="28"/>
              </w:rPr>
            </w:pPr>
            <w:r w:rsidRPr="003E4B80">
              <w:rPr>
                <w:rStyle w:val="normaltextrun"/>
                <w:rFonts w:cs="Times New Roman"/>
                <w:b/>
                <w:bCs/>
                <w:sz w:val="28"/>
                <w:szCs w:val="28"/>
              </w:rPr>
              <w:t>Bankas rekvizīti</w:t>
            </w:r>
            <w:r w:rsidRPr="003E4B80">
              <w:rPr>
                <w:rStyle w:val="eop"/>
                <w:rFonts w:eastAsiaTheme="majorEastAsia" w:cs="Times New Roman"/>
                <w:sz w:val="28"/>
                <w:szCs w:val="28"/>
              </w:rPr>
              <w:t> </w:t>
            </w:r>
          </w:p>
          <w:p w14:paraId="2C3281FB" w14:textId="77777777" w:rsidR="009123E1" w:rsidRPr="003E4B80" w:rsidRDefault="009123E1" w:rsidP="00FC7D3B">
            <w:pPr>
              <w:pStyle w:val="paragraph"/>
              <w:spacing w:before="0" w:beforeAutospacing="0" w:after="0" w:afterAutospacing="0"/>
              <w:jc w:val="both"/>
              <w:textAlignment w:val="baseline"/>
              <w:rPr>
                <w:rFonts w:cs="Times New Roman"/>
                <w:sz w:val="28"/>
                <w:szCs w:val="28"/>
              </w:rPr>
            </w:pPr>
            <w:r w:rsidRPr="003E4B80">
              <w:rPr>
                <w:rStyle w:val="normaltextrun"/>
                <w:rFonts w:cs="Times New Roman"/>
                <w:sz w:val="28"/>
                <w:szCs w:val="28"/>
              </w:rPr>
              <w:t>Valsts kase </w:t>
            </w:r>
            <w:r w:rsidRPr="003E4B80">
              <w:rPr>
                <w:rStyle w:val="eop"/>
                <w:rFonts w:eastAsiaTheme="majorEastAsia" w:cs="Times New Roman"/>
                <w:sz w:val="28"/>
                <w:szCs w:val="28"/>
              </w:rPr>
              <w:t> </w:t>
            </w:r>
          </w:p>
          <w:p w14:paraId="28B147F6" w14:textId="77777777" w:rsidR="009123E1" w:rsidRPr="003E4B80" w:rsidRDefault="009123E1" w:rsidP="00FC7D3B">
            <w:pPr>
              <w:pStyle w:val="paragraph"/>
              <w:spacing w:before="0" w:beforeAutospacing="0" w:after="0" w:afterAutospacing="0"/>
              <w:jc w:val="both"/>
              <w:textAlignment w:val="baseline"/>
              <w:rPr>
                <w:rFonts w:cs="Times New Roman"/>
                <w:sz w:val="28"/>
                <w:szCs w:val="28"/>
              </w:rPr>
            </w:pPr>
            <w:r w:rsidRPr="003E4B80">
              <w:rPr>
                <w:rStyle w:val="normaltextrun"/>
                <w:rFonts w:cs="Times New Roman"/>
                <w:sz w:val="28"/>
                <w:szCs w:val="28"/>
              </w:rPr>
              <w:t>Kods: TRELLV22</w:t>
            </w:r>
            <w:r w:rsidRPr="003E4B80">
              <w:rPr>
                <w:rStyle w:val="eop"/>
                <w:rFonts w:eastAsiaTheme="majorEastAsia" w:cs="Times New Roman"/>
                <w:sz w:val="28"/>
                <w:szCs w:val="28"/>
              </w:rPr>
              <w:t> </w:t>
            </w:r>
          </w:p>
          <w:p w14:paraId="49F98AF4" w14:textId="05547C43" w:rsidR="00307937" w:rsidRPr="003E4B80" w:rsidRDefault="009123E1" w:rsidP="00FC7D3B">
            <w:pPr>
              <w:pStyle w:val="paragraph"/>
              <w:spacing w:before="0" w:beforeAutospacing="0" w:after="0" w:afterAutospacing="0"/>
              <w:textAlignment w:val="baseline"/>
              <w:rPr>
                <w:rFonts w:cs="Times New Roman"/>
                <w:sz w:val="28"/>
                <w:szCs w:val="28"/>
              </w:rPr>
            </w:pPr>
            <w:r w:rsidRPr="003E4B80">
              <w:rPr>
                <w:rStyle w:val="normaltextrun"/>
                <w:rFonts w:cs="Times New Roman"/>
                <w:sz w:val="28"/>
                <w:szCs w:val="28"/>
              </w:rPr>
              <w:t>Konta Nr.</w:t>
            </w:r>
          </w:p>
          <w:p w14:paraId="28495B31" w14:textId="1A3F8F8C" w:rsidR="009123E1" w:rsidRPr="003E4B80" w:rsidRDefault="00307937" w:rsidP="00FC7D3B">
            <w:pPr>
              <w:tabs>
                <w:tab w:val="left" w:pos="540"/>
              </w:tabs>
              <w:spacing w:after="0" w:line="240" w:lineRule="auto"/>
              <w:jc w:val="both"/>
              <w:rPr>
                <w:rFonts w:ascii="Times New Roman" w:hAnsi="Times New Roman" w:cs="Times New Roman"/>
                <w:bCs/>
                <w:snapToGrid w:val="0"/>
                <w:sz w:val="36"/>
                <w:szCs w:val="36"/>
              </w:rPr>
            </w:pPr>
            <w:r w:rsidRPr="003E4B80">
              <w:rPr>
                <w:rFonts w:ascii="Times New Roman" w:hAnsi="Times New Roman" w:cs="Times New Roman"/>
                <w:color w:val="152935"/>
                <w:sz w:val="28"/>
                <w:szCs w:val="28"/>
                <w:highlight w:val="white"/>
              </w:rPr>
              <w:t>LV50TREL990599200700B</w:t>
            </w:r>
          </w:p>
          <w:p w14:paraId="213C1F13" w14:textId="77777777" w:rsidR="009123E1" w:rsidRPr="003E4B80" w:rsidRDefault="009123E1" w:rsidP="00FC7D3B">
            <w:pPr>
              <w:tabs>
                <w:tab w:val="left" w:pos="540"/>
              </w:tabs>
              <w:spacing w:after="0" w:line="240" w:lineRule="auto"/>
              <w:jc w:val="both"/>
              <w:rPr>
                <w:rFonts w:ascii="Times New Roman" w:hAnsi="Times New Roman" w:cs="Times New Roman"/>
                <w:snapToGrid w:val="0"/>
                <w:sz w:val="28"/>
                <w:szCs w:val="28"/>
              </w:rPr>
            </w:pPr>
            <w:r w:rsidRPr="003E4B80">
              <w:rPr>
                <w:rFonts w:ascii="Times New Roman" w:hAnsi="Times New Roman" w:cs="Times New Roman"/>
                <w:snapToGrid w:val="0"/>
                <w:sz w:val="28"/>
                <w:szCs w:val="28"/>
              </w:rPr>
              <w:lastRenderedPageBreak/>
              <w:t>_________________________________</w:t>
            </w:r>
          </w:p>
          <w:p w14:paraId="1A80DF31" w14:textId="58E70766" w:rsidR="009123E1" w:rsidRPr="003E4B80" w:rsidRDefault="00307937" w:rsidP="00307937">
            <w:pPr>
              <w:rPr>
                <w:rFonts w:ascii="Times New Roman" w:hAnsi="Times New Roman" w:cs="Times New Roman"/>
                <w:sz w:val="28"/>
                <w:szCs w:val="28"/>
              </w:rPr>
            </w:pPr>
            <w:r w:rsidRPr="003E4B80">
              <w:rPr>
                <w:rFonts w:ascii="Times New Roman" w:hAnsi="Times New Roman" w:cs="Times New Roman"/>
                <w:sz w:val="28"/>
                <w:szCs w:val="28"/>
              </w:rPr>
              <w:t>A. Norvele</w:t>
            </w:r>
          </w:p>
        </w:tc>
      </w:tr>
      <w:bookmarkEnd w:id="7"/>
    </w:tbl>
    <w:p w14:paraId="11DA2BB9" w14:textId="745EAE18" w:rsidR="00C852C2" w:rsidRPr="003E4B80" w:rsidRDefault="00C852C2" w:rsidP="00D115E2">
      <w:pPr>
        <w:spacing w:after="0" w:line="240" w:lineRule="auto"/>
        <w:rPr>
          <w:rFonts w:ascii="Times New Roman" w:hAnsi="Times New Roman"/>
          <w:bCs/>
          <w:caps/>
          <w:lang w:val="lv-LV"/>
        </w:rPr>
      </w:pPr>
    </w:p>
    <w:sectPr w:rsidR="00C852C2" w:rsidRPr="003E4B80" w:rsidSect="003131CF">
      <w:headerReference w:type="default" r:id="rId10"/>
      <w:footerReference w:type="default" r:id="rId11"/>
      <w:headerReference w:type="first" r:id="rId12"/>
      <w:footerReference w:type="first" r:id="rId13"/>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EAC8" w14:textId="77777777" w:rsidR="00A17ADD" w:rsidRDefault="00A17ADD">
      <w:pPr>
        <w:spacing w:after="0" w:line="240" w:lineRule="auto"/>
      </w:pPr>
      <w:r>
        <w:separator/>
      </w:r>
    </w:p>
  </w:endnote>
  <w:endnote w:type="continuationSeparator" w:id="0">
    <w:p w14:paraId="4B4E581E" w14:textId="77777777" w:rsidR="00A17ADD" w:rsidRDefault="00A1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6192"/>
      <w:docPartObj>
        <w:docPartGallery w:val="Page Numbers (Bottom of Page)"/>
        <w:docPartUnique/>
      </w:docPartObj>
    </w:sdtPr>
    <w:sdtEndPr>
      <w:rPr>
        <w:rFonts w:ascii="Times New Roman" w:hAnsi="Times New Roman"/>
        <w:noProof/>
        <w:sz w:val="20"/>
        <w:szCs w:val="20"/>
      </w:rPr>
    </w:sdtEndPr>
    <w:sdtContent>
      <w:p w14:paraId="2B10285F" w14:textId="76DFBEFF" w:rsidR="00C852C2" w:rsidRPr="00C852C2" w:rsidRDefault="00C852C2">
        <w:pPr>
          <w:pStyle w:val="Footer"/>
          <w:jc w:val="center"/>
          <w:rPr>
            <w:rFonts w:ascii="Times New Roman" w:hAnsi="Times New Roman"/>
            <w:sz w:val="20"/>
            <w:szCs w:val="20"/>
          </w:rPr>
        </w:pPr>
        <w:r w:rsidRPr="00C852C2">
          <w:rPr>
            <w:rFonts w:ascii="Times New Roman" w:hAnsi="Times New Roman"/>
            <w:sz w:val="20"/>
            <w:szCs w:val="20"/>
          </w:rPr>
          <w:fldChar w:fldCharType="begin"/>
        </w:r>
        <w:r w:rsidRPr="00C852C2">
          <w:rPr>
            <w:rFonts w:ascii="Times New Roman" w:hAnsi="Times New Roman"/>
            <w:sz w:val="20"/>
            <w:szCs w:val="20"/>
          </w:rPr>
          <w:instrText xml:space="preserve"> PAGE   \* MERGEFORMAT </w:instrText>
        </w:r>
        <w:r w:rsidRPr="00C852C2">
          <w:rPr>
            <w:rFonts w:ascii="Times New Roman" w:hAnsi="Times New Roman"/>
            <w:sz w:val="20"/>
            <w:szCs w:val="20"/>
          </w:rPr>
          <w:fldChar w:fldCharType="separate"/>
        </w:r>
        <w:r w:rsidRPr="00C852C2">
          <w:rPr>
            <w:rFonts w:ascii="Times New Roman" w:hAnsi="Times New Roman"/>
            <w:noProof/>
            <w:sz w:val="20"/>
            <w:szCs w:val="20"/>
          </w:rPr>
          <w:t>2</w:t>
        </w:r>
        <w:r w:rsidRPr="00C852C2">
          <w:rPr>
            <w:rFonts w:ascii="Times New Roman" w:hAnsi="Times New Roman"/>
            <w:noProof/>
            <w:sz w:val="20"/>
            <w:szCs w:val="20"/>
          </w:rPr>
          <w:fldChar w:fldCharType="end"/>
        </w:r>
      </w:p>
    </w:sdtContent>
  </w:sdt>
  <w:p w14:paraId="2C274619" w14:textId="77777777" w:rsidR="00C852C2" w:rsidRPr="00C852C2" w:rsidRDefault="00C852C2" w:rsidP="00C852C2">
    <w:pPr>
      <w:spacing w:after="0" w:line="240" w:lineRule="auto"/>
      <w:jc w:val="center"/>
      <w:rPr>
        <w:rFonts w:ascii="Times New Roman" w:hAnsi="Times New Roman"/>
        <w:bCs/>
        <w:caps/>
        <w:sz w:val="20"/>
        <w:szCs w:val="20"/>
        <w:lang w:val="de-DE"/>
      </w:rPr>
    </w:pPr>
    <w:r w:rsidRPr="00C852C2">
      <w:rPr>
        <w:rFonts w:ascii="Times New Roman" w:hAnsi="Times New Roman"/>
        <w:bCs/>
        <w:caps/>
        <w:sz w:val="20"/>
        <w:szCs w:val="20"/>
        <w:lang w:val="de-DE"/>
      </w:rPr>
      <w:t xml:space="preserve">Dokuments parakstīts ar drošu elektronisko parakstu </w:t>
    </w:r>
  </w:p>
  <w:p w14:paraId="049DB971" w14:textId="54EB4412" w:rsidR="00356E10" w:rsidRPr="00C852C2" w:rsidRDefault="00C852C2" w:rsidP="00C852C2">
    <w:pPr>
      <w:spacing w:after="0" w:line="240" w:lineRule="auto"/>
      <w:jc w:val="center"/>
      <w:rPr>
        <w:rFonts w:ascii="Times New Roman" w:hAnsi="Times New Roman"/>
        <w:bCs/>
        <w:caps/>
        <w:sz w:val="20"/>
        <w:szCs w:val="20"/>
        <w:lang w:val="de-DE"/>
      </w:rPr>
    </w:pPr>
    <w:r w:rsidRPr="00C852C2">
      <w:rPr>
        <w:rFonts w:ascii="Times New Roman" w:hAnsi="Times New Roman"/>
        <w:bCs/>
        <w:caps/>
        <w:sz w:val="20"/>
        <w:szCs w:val="20"/>
        <w:lang w:val="de-DE"/>
      </w:rPr>
      <w:t xml:space="preserve">Un </w:t>
    </w:r>
    <w:r w:rsidRPr="00C852C2">
      <w:rPr>
        <w:rFonts w:ascii="Times New Roman" w:hAnsi="Times New Roman"/>
        <w:bCs/>
        <w:caps/>
        <w:sz w:val="20"/>
        <w:szCs w:val="20"/>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3FBC" w14:textId="77777777" w:rsidR="00C852C2" w:rsidRPr="00C852C2" w:rsidRDefault="00356E10" w:rsidP="00356E10">
    <w:pPr>
      <w:spacing w:after="0" w:line="240" w:lineRule="auto"/>
      <w:jc w:val="center"/>
      <w:rPr>
        <w:rFonts w:ascii="Times New Roman" w:hAnsi="Times New Roman"/>
        <w:bCs/>
        <w:caps/>
        <w:sz w:val="20"/>
        <w:szCs w:val="20"/>
        <w:lang w:val="de-DE"/>
      </w:rPr>
    </w:pPr>
    <w:r w:rsidRPr="00C852C2">
      <w:rPr>
        <w:rFonts w:ascii="Times New Roman" w:hAnsi="Times New Roman"/>
        <w:bCs/>
        <w:caps/>
        <w:sz w:val="20"/>
        <w:szCs w:val="20"/>
        <w:lang w:val="de-DE"/>
      </w:rPr>
      <w:t xml:space="preserve">Dokuments parakstīts ar drošu elektronisko parakstu </w:t>
    </w:r>
  </w:p>
  <w:p w14:paraId="731A0AB0" w14:textId="7EEB74FD" w:rsidR="00356E10" w:rsidRPr="00C852C2" w:rsidRDefault="00356E10" w:rsidP="00C852C2">
    <w:pPr>
      <w:spacing w:after="0" w:line="240" w:lineRule="auto"/>
      <w:jc w:val="center"/>
      <w:rPr>
        <w:rFonts w:ascii="Times New Roman" w:hAnsi="Times New Roman"/>
        <w:bCs/>
        <w:caps/>
        <w:sz w:val="20"/>
        <w:szCs w:val="20"/>
        <w:lang w:val="de-DE"/>
      </w:rPr>
    </w:pPr>
    <w:r w:rsidRPr="00C852C2">
      <w:rPr>
        <w:rFonts w:ascii="Times New Roman" w:hAnsi="Times New Roman"/>
        <w:bCs/>
        <w:caps/>
        <w:sz w:val="20"/>
        <w:szCs w:val="20"/>
        <w:lang w:val="de-DE"/>
      </w:rPr>
      <w:t xml:space="preserve">Un </w:t>
    </w:r>
    <w:r w:rsidRPr="00C852C2">
      <w:rPr>
        <w:rFonts w:ascii="Times New Roman" w:hAnsi="Times New Roman"/>
        <w:bCs/>
        <w:caps/>
        <w:sz w:val="20"/>
        <w:szCs w:val="20"/>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80D5" w14:textId="77777777" w:rsidR="00A17ADD" w:rsidRDefault="00A17ADD">
      <w:pPr>
        <w:spacing w:after="0" w:line="240" w:lineRule="auto"/>
      </w:pPr>
      <w:r>
        <w:separator/>
      </w:r>
    </w:p>
  </w:footnote>
  <w:footnote w:type="continuationSeparator" w:id="0">
    <w:p w14:paraId="12393992" w14:textId="77777777" w:rsidR="00A17ADD" w:rsidRDefault="00A17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B6C8" w14:textId="18483F6A" w:rsidR="008B6B99" w:rsidRPr="006D291D" w:rsidRDefault="008B6B99" w:rsidP="00C852C2">
    <w:pPr>
      <w:pStyle w:val="Header"/>
      <w:rPr>
        <w:rFonts w:ascii="Times New Roman" w:hAnsi="Times New Roman"/>
        <w:sz w:val="24"/>
        <w:szCs w:val="24"/>
      </w:rPr>
    </w:pPr>
  </w:p>
  <w:p w14:paraId="23A0D090" w14:textId="77777777" w:rsidR="008B6B99" w:rsidRDefault="008B6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B78D" w14:textId="77777777" w:rsidR="00356E10" w:rsidRDefault="00356E10" w:rsidP="00356E10">
    <w:pPr>
      <w:pStyle w:val="Header"/>
      <w:rPr>
        <w:rFonts w:ascii="Times New Roman" w:hAnsi="Times New Roman"/>
      </w:rPr>
    </w:pPr>
  </w:p>
  <w:p w14:paraId="44CD541F" w14:textId="77777777" w:rsidR="00356E10" w:rsidRDefault="00356E10" w:rsidP="00356E10">
    <w:pPr>
      <w:pStyle w:val="Header"/>
      <w:rPr>
        <w:rFonts w:ascii="Times New Roman" w:hAnsi="Times New Roman"/>
      </w:rPr>
    </w:pPr>
  </w:p>
  <w:p w14:paraId="1420F012" w14:textId="77777777" w:rsidR="00356E10" w:rsidRDefault="00356E10" w:rsidP="00356E10">
    <w:pPr>
      <w:pStyle w:val="Header"/>
      <w:rPr>
        <w:rFonts w:ascii="Times New Roman" w:hAnsi="Times New Roman"/>
      </w:rPr>
    </w:pPr>
  </w:p>
  <w:p w14:paraId="4EA6AEF7" w14:textId="77777777" w:rsidR="00356E10" w:rsidRDefault="00356E10" w:rsidP="00356E10">
    <w:pPr>
      <w:pStyle w:val="Header"/>
      <w:rPr>
        <w:rFonts w:ascii="Times New Roman" w:hAnsi="Times New Roman"/>
      </w:rPr>
    </w:pPr>
  </w:p>
  <w:p w14:paraId="6B931E0F" w14:textId="77777777" w:rsidR="00356E10" w:rsidRDefault="00356E10" w:rsidP="00356E10">
    <w:pPr>
      <w:pStyle w:val="Header"/>
      <w:rPr>
        <w:rFonts w:ascii="Times New Roman" w:hAnsi="Times New Roman"/>
      </w:rPr>
    </w:pPr>
  </w:p>
  <w:p w14:paraId="05F5079C" w14:textId="77777777" w:rsidR="00356E10" w:rsidRDefault="00356E10" w:rsidP="00356E10">
    <w:pPr>
      <w:pStyle w:val="Header"/>
      <w:rPr>
        <w:rFonts w:ascii="Times New Roman" w:hAnsi="Times New Roman"/>
      </w:rPr>
    </w:pPr>
  </w:p>
  <w:p w14:paraId="24319D5A" w14:textId="77777777" w:rsidR="00356E10" w:rsidRDefault="00356E10" w:rsidP="00356E10">
    <w:pPr>
      <w:pStyle w:val="Header"/>
      <w:rPr>
        <w:rFonts w:ascii="Times New Roman" w:hAnsi="Times New Roman"/>
      </w:rPr>
    </w:pPr>
  </w:p>
  <w:p w14:paraId="1E6E4995" w14:textId="77777777" w:rsidR="00356E10" w:rsidRDefault="00356E10" w:rsidP="00356E10">
    <w:pPr>
      <w:pStyle w:val="Header"/>
      <w:rPr>
        <w:rFonts w:ascii="Times New Roman" w:hAnsi="Times New Roman"/>
      </w:rPr>
    </w:pPr>
  </w:p>
  <w:p w14:paraId="0809A256" w14:textId="77777777" w:rsidR="00356E10" w:rsidRPr="00815277" w:rsidRDefault="00356E10" w:rsidP="00356E10">
    <w:pPr>
      <w:pStyle w:val="Header"/>
      <w:rPr>
        <w:rFonts w:ascii="Times New Roman" w:hAnsi="Times New Roman"/>
      </w:rPr>
    </w:pPr>
    <w:r>
      <w:rPr>
        <w:noProof/>
        <w:lang w:val="lv-LV" w:eastAsia="lv-LV"/>
      </w:rPr>
      <w:drawing>
        <wp:anchor distT="0" distB="0" distL="114300" distR="114300" simplePos="0" relativeHeight="251659264" behindDoc="1" locked="0" layoutInCell="1" allowOverlap="1" wp14:anchorId="74A58279" wp14:editId="0C8B55DE">
          <wp:simplePos x="0" y="0"/>
          <wp:positionH relativeFrom="page">
            <wp:posOffset>1085850</wp:posOffset>
          </wp:positionH>
          <wp:positionV relativeFrom="page">
            <wp:posOffset>742950</wp:posOffset>
          </wp:positionV>
          <wp:extent cx="5936615" cy="1033145"/>
          <wp:effectExtent l="0" t="0" r="6985" b="0"/>
          <wp:wrapNone/>
          <wp:docPr id="1102428682" name="Picture 110242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5869ED81" wp14:editId="72C94F1E">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8C0E" w14:textId="77777777" w:rsidR="00356E10" w:rsidRDefault="00356E10" w:rsidP="00356E10">
                          <w:pPr>
                            <w:spacing w:after="0" w:line="194" w:lineRule="exact"/>
                            <w:ind w:left="20" w:right="-45"/>
                            <w:jc w:val="center"/>
                            <w:rPr>
                              <w:rFonts w:ascii="Times New Roman" w:eastAsia="Times New Roman" w:hAnsi="Times New Roman"/>
                              <w:sz w:val="17"/>
                              <w:szCs w:val="17"/>
                            </w:rPr>
                          </w:pPr>
                          <w:proofErr w:type="spellStart"/>
                          <w:r w:rsidRPr="0021556E">
                            <w:rPr>
                              <w:rFonts w:ascii="Times New Roman" w:eastAsia="Times New Roman" w:hAnsi="Times New Roman"/>
                              <w:color w:val="231F20"/>
                              <w:sz w:val="17"/>
                              <w:szCs w:val="17"/>
                            </w:rPr>
                            <w:t>Vaļņu</w:t>
                          </w:r>
                          <w:proofErr w:type="spellEnd"/>
                          <w:r w:rsidRPr="0021556E">
                            <w:rPr>
                              <w:rFonts w:ascii="Times New Roman" w:eastAsia="Times New Roman" w:hAnsi="Times New Roman"/>
                              <w:color w:val="231F20"/>
                              <w:sz w:val="17"/>
                              <w:szCs w:val="17"/>
                            </w:rPr>
                            <w:t xml:space="preserve"> </w:t>
                          </w:r>
                          <w:proofErr w:type="spellStart"/>
                          <w:r w:rsidRPr="0021556E">
                            <w:rPr>
                              <w:rFonts w:ascii="Times New Roman" w:eastAsia="Times New Roman" w:hAnsi="Times New Roman"/>
                              <w:color w:val="231F20"/>
                              <w:sz w:val="17"/>
                              <w:szCs w:val="17"/>
                            </w:rPr>
                            <w:t>iela</w:t>
                          </w:r>
                          <w:proofErr w:type="spellEnd"/>
                          <w:r w:rsidRPr="0021556E">
                            <w:rPr>
                              <w:rFonts w:ascii="Times New Roman" w:eastAsia="Times New Roman" w:hAnsi="Times New Roman"/>
                              <w:color w:val="231F20"/>
                              <w:sz w:val="17"/>
                              <w:szCs w:val="17"/>
                            </w:rPr>
                            <w:t xml:space="preserve"> 2, </w:t>
                          </w:r>
                          <w:proofErr w:type="spellStart"/>
                          <w:r w:rsidRPr="0021556E">
                            <w:rPr>
                              <w:rFonts w:ascii="Times New Roman" w:eastAsia="Times New Roman" w:hAnsi="Times New Roman"/>
                              <w:color w:val="231F20"/>
                              <w:sz w:val="17"/>
                              <w:szCs w:val="17"/>
                            </w:rPr>
                            <w:t>Rīga</w:t>
                          </w:r>
                          <w:proofErr w:type="spellEnd"/>
                          <w:r w:rsidRPr="0021556E">
                            <w:rPr>
                              <w:rFonts w:ascii="Times New Roman" w:eastAsia="Times New Roman" w:hAnsi="Times New Roman"/>
                              <w:color w:val="231F20"/>
                              <w:sz w:val="17"/>
                              <w:szCs w:val="17"/>
                            </w:rPr>
                            <w:t xml:space="preserve">, LV - 1050, </w:t>
                          </w:r>
                          <w:proofErr w:type="spellStart"/>
                          <w:r w:rsidRPr="0021556E">
                            <w:rPr>
                              <w:rFonts w:ascii="Times New Roman" w:eastAsia="Times New Roman" w:hAnsi="Times New Roman"/>
                              <w:color w:val="231F20"/>
                              <w:sz w:val="17"/>
                              <w:szCs w:val="17"/>
                            </w:rPr>
                            <w:t>tālr</w:t>
                          </w:r>
                          <w:proofErr w:type="spellEnd"/>
                          <w:r w:rsidRPr="0021556E">
                            <w:rPr>
                              <w:rFonts w:ascii="Times New Roman" w:eastAsia="Times New Roman" w:hAnsi="Times New Roman"/>
                              <w:color w:val="231F20"/>
                              <w:sz w:val="17"/>
                              <w:szCs w:val="17"/>
                            </w:rPr>
                            <w:t xml:space="preserve">. 67226209, </w:t>
                          </w:r>
                          <w:proofErr w:type="spellStart"/>
                          <w:r w:rsidRPr="0021556E">
                            <w:rPr>
                              <w:rFonts w:ascii="Times New Roman" w:eastAsia="Times New Roman" w:hAnsi="Times New Roman"/>
                              <w:color w:val="231F20"/>
                              <w:sz w:val="17"/>
                              <w:szCs w:val="17"/>
                            </w:rPr>
                            <w:t>fakss</w:t>
                          </w:r>
                          <w:proofErr w:type="spellEnd"/>
                          <w:r w:rsidRPr="0021556E">
                            <w:rPr>
                              <w:rFonts w:ascii="Times New Roman" w:eastAsia="Times New Roman" w:hAnsi="Times New Roman"/>
                              <w:color w:val="231F20"/>
                              <w:sz w:val="17"/>
                              <w:szCs w:val="17"/>
                            </w:rPr>
                            <w:t xml:space="preserve"> 67223905, e-pasts pasts@izm.gov.lv, www.izm.gov.lv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9ED81"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22A8C0E" w14:textId="77777777" w:rsidR="00356E10" w:rsidRDefault="00356E10" w:rsidP="00356E10">
                    <w:pPr>
                      <w:spacing w:after="0" w:line="194" w:lineRule="exact"/>
                      <w:ind w:left="20" w:right="-45"/>
                      <w:jc w:val="center"/>
                      <w:rPr>
                        <w:rFonts w:ascii="Times New Roman" w:eastAsia="Times New Roman" w:hAnsi="Times New Roman"/>
                        <w:sz w:val="17"/>
                        <w:szCs w:val="17"/>
                      </w:rPr>
                    </w:pPr>
                    <w:proofErr w:type="spellStart"/>
                    <w:r w:rsidRPr="0021556E">
                      <w:rPr>
                        <w:rFonts w:ascii="Times New Roman" w:eastAsia="Times New Roman" w:hAnsi="Times New Roman"/>
                        <w:color w:val="231F20"/>
                        <w:sz w:val="17"/>
                        <w:szCs w:val="17"/>
                      </w:rPr>
                      <w:t>Vaļņu</w:t>
                    </w:r>
                    <w:proofErr w:type="spellEnd"/>
                    <w:r w:rsidRPr="0021556E">
                      <w:rPr>
                        <w:rFonts w:ascii="Times New Roman" w:eastAsia="Times New Roman" w:hAnsi="Times New Roman"/>
                        <w:color w:val="231F20"/>
                        <w:sz w:val="17"/>
                        <w:szCs w:val="17"/>
                      </w:rPr>
                      <w:t xml:space="preserve"> </w:t>
                    </w:r>
                    <w:proofErr w:type="spellStart"/>
                    <w:r w:rsidRPr="0021556E">
                      <w:rPr>
                        <w:rFonts w:ascii="Times New Roman" w:eastAsia="Times New Roman" w:hAnsi="Times New Roman"/>
                        <w:color w:val="231F20"/>
                        <w:sz w:val="17"/>
                        <w:szCs w:val="17"/>
                      </w:rPr>
                      <w:t>iela</w:t>
                    </w:r>
                    <w:proofErr w:type="spellEnd"/>
                    <w:r w:rsidRPr="0021556E">
                      <w:rPr>
                        <w:rFonts w:ascii="Times New Roman" w:eastAsia="Times New Roman" w:hAnsi="Times New Roman"/>
                        <w:color w:val="231F20"/>
                        <w:sz w:val="17"/>
                        <w:szCs w:val="17"/>
                      </w:rPr>
                      <w:t xml:space="preserve"> 2, </w:t>
                    </w:r>
                    <w:proofErr w:type="spellStart"/>
                    <w:r w:rsidRPr="0021556E">
                      <w:rPr>
                        <w:rFonts w:ascii="Times New Roman" w:eastAsia="Times New Roman" w:hAnsi="Times New Roman"/>
                        <w:color w:val="231F20"/>
                        <w:sz w:val="17"/>
                        <w:szCs w:val="17"/>
                      </w:rPr>
                      <w:t>Rīga</w:t>
                    </w:r>
                    <w:proofErr w:type="spellEnd"/>
                    <w:r w:rsidRPr="0021556E">
                      <w:rPr>
                        <w:rFonts w:ascii="Times New Roman" w:eastAsia="Times New Roman" w:hAnsi="Times New Roman"/>
                        <w:color w:val="231F20"/>
                        <w:sz w:val="17"/>
                        <w:szCs w:val="17"/>
                      </w:rPr>
                      <w:t xml:space="preserve">, LV - 1050, </w:t>
                    </w:r>
                    <w:proofErr w:type="spellStart"/>
                    <w:r w:rsidRPr="0021556E">
                      <w:rPr>
                        <w:rFonts w:ascii="Times New Roman" w:eastAsia="Times New Roman" w:hAnsi="Times New Roman"/>
                        <w:color w:val="231F20"/>
                        <w:sz w:val="17"/>
                        <w:szCs w:val="17"/>
                      </w:rPr>
                      <w:t>tālr</w:t>
                    </w:r>
                    <w:proofErr w:type="spellEnd"/>
                    <w:r w:rsidRPr="0021556E">
                      <w:rPr>
                        <w:rFonts w:ascii="Times New Roman" w:eastAsia="Times New Roman" w:hAnsi="Times New Roman"/>
                        <w:color w:val="231F20"/>
                        <w:sz w:val="17"/>
                        <w:szCs w:val="17"/>
                      </w:rPr>
                      <w:t xml:space="preserve">. 67226209, </w:t>
                    </w:r>
                    <w:proofErr w:type="spellStart"/>
                    <w:r w:rsidRPr="0021556E">
                      <w:rPr>
                        <w:rFonts w:ascii="Times New Roman" w:eastAsia="Times New Roman" w:hAnsi="Times New Roman"/>
                        <w:color w:val="231F20"/>
                        <w:sz w:val="17"/>
                        <w:szCs w:val="17"/>
                      </w:rPr>
                      <w:t>fakss</w:t>
                    </w:r>
                    <w:proofErr w:type="spellEnd"/>
                    <w:r w:rsidRPr="0021556E">
                      <w:rPr>
                        <w:rFonts w:ascii="Times New Roman" w:eastAsia="Times New Roman" w:hAnsi="Times New Roman"/>
                        <w:color w:val="231F20"/>
                        <w:sz w:val="17"/>
                        <w:szCs w:val="17"/>
                      </w:rPr>
                      <w:t xml:space="preserve"> 67223905, e-pasts pasts@izm.gov.lv, www.izm.gov.lv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0288" behindDoc="1" locked="0" layoutInCell="1" allowOverlap="1" wp14:anchorId="2FED2943" wp14:editId="3854B07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FF808"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43ACB304" w14:textId="77777777" w:rsidR="0029154C" w:rsidRDefault="002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E7925"/>
    <w:multiLevelType w:val="multilevel"/>
    <w:tmpl w:val="4FA24F06"/>
    <w:lvl w:ilvl="0">
      <w:start w:val="3"/>
      <w:numFmt w:val="decimal"/>
      <w:lvlText w:val="%1."/>
      <w:lvlJc w:val="left"/>
      <w:pPr>
        <w:ind w:left="675" w:hanging="675"/>
      </w:pPr>
      <w:rPr>
        <w:rFonts w:hint="default"/>
      </w:rPr>
    </w:lvl>
    <w:lvl w:ilvl="1">
      <w:start w:val="1"/>
      <w:numFmt w:val="decimal"/>
      <w:lvlText w:val="%1.%2."/>
      <w:lvlJc w:val="left"/>
      <w:pPr>
        <w:ind w:left="1288" w:hanging="720"/>
      </w:pPr>
      <w:rPr>
        <w:rFonts w:hint="default"/>
        <w:b w:val="0"/>
        <w:i w:val="0"/>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099E1C82"/>
    <w:multiLevelType w:val="multilevel"/>
    <w:tmpl w:val="E51C1A8C"/>
    <w:lvl w:ilvl="0">
      <w:start w:val="3"/>
      <w:numFmt w:val="decimal"/>
      <w:lvlText w:val="%1."/>
      <w:lvlJc w:val="left"/>
      <w:pPr>
        <w:ind w:left="675" w:hanging="675"/>
      </w:pPr>
      <w:rPr>
        <w:rFonts w:hint="default"/>
      </w:rPr>
    </w:lvl>
    <w:lvl w:ilvl="1">
      <w:start w:val="1"/>
      <w:numFmt w:val="decimal"/>
      <w:lvlText w:val="%1.%2."/>
      <w:lvlJc w:val="left"/>
      <w:pPr>
        <w:ind w:left="1288" w:hanging="720"/>
      </w:pPr>
      <w:rPr>
        <w:rFonts w:hint="default"/>
        <w:b w:val="0"/>
        <w:i w:val="0"/>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67E09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EA27AF"/>
    <w:multiLevelType w:val="multilevel"/>
    <w:tmpl w:val="0426001F"/>
    <w:lvl w:ilvl="0">
      <w:start w:val="1"/>
      <w:numFmt w:val="decimal"/>
      <w:lvlText w:val="%1."/>
      <w:lvlJc w:val="left"/>
      <w:pPr>
        <w:ind w:left="360" w:hanging="360"/>
      </w:pPr>
    </w:lvl>
    <w:lvl w:ilvl="1">
      <w:start w:val="1"/>
      <w:numFmt w:val="decimal"/>
      <w:lvlText w:val="%1.%2."/>
      <w:lvlJc w:val="left"/>
      <w:pPr>
        <w:ind w:left="25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C22F28"/>
    <w:multiLevelType w:val="hybridMultilevel"/>
    <w:tmpl w:val="E0106004"/>
    <w:lvl w:ilvl="0" w:tplc="93C0D9BC">
      <w:start w:val="1"/>
      <w:numFmt w:val="upperLetter"/>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7C1E38"/>
    <w:multiLevelType w:val="hybridMultilevel"/>
    <w:tmpl w:val="0F2A34D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283F430F"/>
    <w:multiLevelType w:val="hybridMultilevel"/>
    <w:tmpl w:val="7A1CDF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EB117F"/>
    <w:multiLevelType w:val="hybridMultilevel"/>
    <w:tmpl w:val="7BAAAA26"/>
    <w:lvl w:ilvl="0" w:tplc="93C0D9BC">
      <w:start w:val="1"/>
      <w:numFmt w:val="upperLetter"/>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9B49F2"/>
    <w:multiLevelType w:val="multilevel"/>
    <w:tmpl w:val="6D282E0A"/>
    <w:lvl w:ilvl="0">
      <w:start w:val="2"/>
      <w:numFmt w:val="decimal"/>
      <w:lvlText w:val="%1."/>
      <w:lvlJc w:val="left"/>
      <w:pPr>
        <w:ind w:left="675" w:hanging="675"/>
      </w:pPr>
      <w:rPr>
        <w:rFonts w:hint="default"/>
      </w:rPr>
    </w:lvl>
    <w:lvl w:ilvl="1">
      <w:start w:val="1"/>
      <w:numFmt w:val="decimal"/>
      <w:lvlText w:val="%1.%2."/>
      <w:lvlJc w:val="left"/>
      <w:pPr>
        <w:ind w:left="1288" w:hanging="720"/>
      </w:pPr>
      <w:rPr>
        <w:rFonts w:hint="default"/>
        <w:b w:val="0"/>
        <w:i w:val="0"/>
        <w:sz w:val="28"/>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9865D5F"/>
    <w:multiLevelType w:val="hybridMultilevel"/>
    <w:tmpl w:val="3D0ECF9A"/>
    <w:lvl w:ilvl="0" w:tplc="E1F04E5A">
      <w:start w:val="1"/>
      <w:numFmt w:val="upperLetter"/>
      <w:lvlText w:val="%1&gt;"/>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68086B"/>
    <w:multiLevelType w:val="multilevel"/>
    <w:tmpl w:val="4AEEDFCA"/>
    <w:lvl w:ilvl="0">
      <w:start w:val="1"/>
      <w:numFmt w:val="decimal"/>
      <w:lvlText w:val="%1."/>
      <w:lvlJc w:val="left"/>
      <w:pPr>
        <w:ind w:left="675" w:hanging="675"/>
      </w:pPr>
    </w:lvl>
    <w:lvl w:ilvl="1">
      <w:start w:val="1"/>
      <w:numFmt w:val="decimal"/>
      <w:lvlText w:val="%1.%2."/>
      <w:lvlJc w:val="left"/>
      <w:pPr>
        <w:ind w:left="1288" w:hanging="720"/>
      </w:pPr>
      <w:rPr>
        <w:b w:val="0"/>
        <w:i w:val="0"/>
        <w:sz w:val="28"/>
      </w:r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545213A1"/>
    <w:multiLevelType w:val="hybridMultilevel"/>
    <w:tmpl w:val="AD0C22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5616D4"/>
    <w:multiLevelType w:val="hybridMultilevel"/>
    <w:tmpl w:val="E67A7EF0"/>
    <w:lvl w:ilvl="0" w:tplc="A608E9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E42642A"/>
    <w:multiLevelType w:val="hybridMultilevel"/>
    <w:tmpl w:val="55145358"/>
    <w:lvl w:ilvl="0" w:tplc="7FB854E6">
      <w:start w:val="1"/>
      <w:numFmt w:val="upperLetter"/>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CC1282"/>
    <w:multiLevelType w:val="multilevel"/>
    <w:tmpl w:val="4E42A640"/>
    <w:lvl w:ilvl="0">
      <w:numFmt w:val="bullet"/>
      <w:lvlText w:val="·"/>
      <w:lvlJc w:val="left"/>
      <w:pPr>
        <w:ind w:left="720" w:hanging="360"/>
      </w:pPr>
      <w:rPr>
        <w:rFonts w:ascii="Symbol" w:hAnsi="Symbol" w:cs="Symbol" w:hint="default"/>
        <w:sz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3155030"/>
    <w:multiLevelType w:val="multilevel"/>
    <w:tmpl w:val="05DAF708"/>
    <w:lvl w:ilvl="0">
      <w:start w:val="1"/>
      <w:numFmt w:val="decimal"/>
      <w:lvlText w:val="%1."/>
      <w:lvlJc w:val="left"/>
      <w:pPr>
        <w:ind w:left="6598" w:hanging="360"/>
      </w:pPr>
      <w:rPr>
        <w:b/>
        <w:sz w:val="28"/>
      </w:rPr>
    </w:lvl>
    <w:lvl w:ilvl="1">
      <w:start w:val="1"/>
      <w:numFmt w:val="decimal"/>
      <w:lvlText w:val="%1.%2."/>
      <w:lvlJc w:val="left"/>
      <w:pPr>
        <w:ind w:left="6598" w:hanging="360"/>
      </w:pPr>
      <w:rPr>
        <w:b w:val="0"/>
        <w:i w:val="0"/>
        <w:color w:val="00000A"/>
      </w:rPr>
    </w:lvl>
    <w:lvl w:ilvl="2">
      <w:start w:val="1"/>
      <w:numFmt w:val="decimal"/>
      <w:lvlText w:val="%1.%2.%3."/>
      <w:lvlJc w:val="left"/>
      <w:pPr>
        <w:ind w:left="8234" w:hanging="720"/>
      </w:pPr>
      <w:rPr>
        <w:b w:val="0"/>
        <w:color w:val="00000A"/>
      </w:rPr>
    </w:lvl>
    <w:lvl w:ilvl="3">
      <w:start w:val="1"/>
      <w:numFmt w:val="decimal"/>
      <w:lvlText w:val="%1.%2.%3.%4."/>
      <w:lvlJc w:val="left"/>
      <w:pPr>
        <w:ind w:left="6958" w:hanging="720"/>
      </w:pPr>
    </w:lvl>
    <w:lvl w:ilvl="4">
      <w:start w:val="1"/>
      <w:numFmt w:val="decimal"/>
      <w:lvlText w:val="%1.%2.%3.%4.%5."/>
      <w:lvlJc w:val="left"/>
      <w:pPr>
        <w:ind w:left="7318" w:hanging="1080"/>
      </w:pPr>
    </w:lvl>
    <w:lvl w:ilvl="5">
      <w:start w:val="1"/>
      <w:numFmt w:val="decimal"/>
      <w:lvlText w:val="%1.%2.%3.%4.%5.%6."/>
      <w:lvlJc w:val="left"/>
      <w:pPr>
        <w:ind w:left="7318" w:hanging="1080"/>
      </w:pPr>
    </w:lvl>
    <w:lvl w:ilvl="6">
      <w:start w:val="1"/>
      <w:numFmt w:val="decimal"/>
      <w:lvlText w:val="%1.%2.%3.%4.%5.%6.%7."/>
      <w:lvlJc w:val="left"/>
      <w:pPr>
        <w:ind w:left="7678" w:hanging="1440"/>
      </w:pPr>
    </w:lvl>
    <w:lvl w:ilvl="7">
      <w:start w:val="1"/>
      <w:numFmt w:val="decimal"/>
      <w:lvlText w:val="%1.%2.%3.%4.%5.%6.%7.%8."/>
      <w:lvlJc w:val="left"/>
      <w:pPr>
        <w:ind w:left="7678" w:hanging="1440"/>
      </w:pPr>
    </w:lvl>
    <w:lvl w:ilvl="8">
      <w:start w:val="1"/>
      <w:numFmt w:val="decimal"/>
      <w:lvlText w:val="%1.%2.%3.%4.%5.%6.%7.%8.%9."/>
      <w:lvlJc w:val="left"/>
      <w:pPr>
        <w:ind w:left="8038" w:hanging="1800"/>
      </w:pPr>
    </w:lvl>
  </w:abstractNum>
  <w:abstractNum w:abstractNumId="27" w15:restartNumberingAfterBreak="0">
    <w:nsid w:val="7A9440F9"/>
    <w:multiLevelType w:val="multilevel"/>
    <w:tmpl w:val="89180428"/>
    <w:lvl w:ilvl="0">
      <w:start w:val="4"/>
      <w:numFmt w:val="decimal"/>
      <w:lvlText w:val="%1"/>
      <w:lvlJc w:val="left"/>
      <w:pPr>
        <w:ind w:left="600" w:hanging="600"/>
      </w:pPr>
      <w:rPr>
        <w:sz w:val="28"/>
      </w:rPr>
    </w:lvl>
    <w:lvl w:ilvl="1">
      <w:start w:val="3"/>
      <w:numFmt w:val="decimal"/>
      <w:lvlText w:val="%1.%2"/>
      <w:lvlJc w:val="left"/>
      <w:pPr>
        <w:ind w:left="954" w:hanging="600"/>
      </w:pPr>
      <w:rPr>
        <w:sz w:val="28"/>
      </w:rPr>
    </w:lvl>
    <w:lvl w:ilvl="2">
      <w:start w:val="1"/>
      <w:numFmt w:val="decimal"/>
      <w:lvlText w:val="%1.%2.%3"/>
      <w:lvlJc w:val="left"/>
      <w:pPr>
        <w:ind w:left="1428" w:hanging="720"/>
      </w:pPr>
      <w:rPr>
        <w:rFonts w:ascii="Times New Roman" w:hAnsi="Times New Roman"/>
        <w:sz w:val="28"/>
      </w:rPr>
    </w:lvl>
    <w:lvl w:ilvl="3">
      <w:start w:val="1"/>
      <w:numFmt w:val="decimal"/>
      <w:lvlText w:val="%1.%2.%3.%4"/>
      <w:lvlJc w:val="left"/>
      <w:pPr>
        <w:ind w:left="1782" w:hanging="720"/>
      </w:pPr>
      <w:rPr>
        <w:sz w:val="28"/>
      </w:rPr>
    </w:lvl>
    <w:lvl w:ilvl="4">
      <w:start w:val="1"/>
      <w:numFmt w:val="decimal"/>
      <w:lvlText w:val="%1.%2.%3.%4.%5"/>
      <w:lvlJc w:val="left"/>
      <w:pPr>
        <w:ind w:left="2496" w:hanging="1080"/>
      </w:pPr>
      <w:rPr>
        <w:sz w:val="28"/>
      </w:rPr>
    </w:lvl>
    <w:lvl w:ilvl="5">
      <w:start w:val="1"/>
      <w:numFmt w:val="decimal"/>
      <w:lvlText w:val="%1.%2.%3.%4.%5.%6"/>
      <w:lvlJc w:val="left"/>
      <w:pPr>
        <w:ind w:left="3210" w:hanging="1440"/>
      </w:pPr>
      <w:rPr>
        <w:sz w:val="28"/>
      </w:rPr>
    </w:lvl>
    <w:lvl w:ilvl="6">
      <w:start w:val="1"/>
      <w:numFmt w:val="decimal"/>
      <w:lvlText w:val="%1.%2.%3.%4.%5.%6.%7"/>
      <w:lvlJc w:val="left"/>
      <w:pPr>
        <w:ind w:left="3564" w:hanging="1440"/>
      </w:pPr>
      <w:rPr>
        <w:sz w:val="28"/>
      </w:rPr>
    </w:lvl>
    <w:lvl w:ilvl="7">
      <w:start w:val="1"/>
      <w:numFmt w:val="decimal"/>
      <w:lvlText w:val="%1.%2.%3.%4.%5.%6.%7.%8"/>
      <w:lvlJc w:val="left"/>
      <w:pPr>
        <w:ind w:left="4278" w:hanging="1800"/>
      </w:pPr>
      <w:rPr>
        <w:sz w:val="28"/>
      </w:rPr>
    </w:lvl>
    <w:lvl w:ilvl="8">
      <w:start w:val="1"/>
      <w:numFmt w:val="decimal"/>
      <w:lvlText w:val="%1.%2.%3.%4.%5.%6.%7.%8.%9"/>
      <w:lvlJc w:val="left"/>
      <w:pPr>
        <w:ind w:left="4632" w:hanging="1800"/>
      </w:pPr>
      <w:rPr>
        <w:sz w:val="28"/>
      </w:rPr>
    </w:lvl>
  </w:abstractNum>
  <w:abstractNum w:abstractNumId="28" w15:restartNumberingAfterBreak="0">
    <w:nsid w:val="7CAA6110"/>
    <w:multiLevelType w:val="multilevel"/>
    <w:tmpl w:val="34AE6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34113862">
    <w:abstractNumId w:val="10"/>
  </w:num>
  <w:num w:numId="2" w16cid:durableId="1398474510">
    <w:abstractNumId w:val="8"/>
  </w:num>
  <w:num w:numId="3" w16cid:durableId="2119369333">
    <w:abstractNumId w:val="7"/>
  </w:num>
  <w:num w:numId="4" w16cid:durableId="1905676337">
    <w:abstractNumId w:val="6"/>
  </w:num>
  <w:num w:numId="5" w16cid:durableId="1273243834">
    <w:abstractNumId w:val="5"/>
  </w:num>
  <w:num w:numId="6" w16cid:durableId="646977867">
    <w:abstractNumId w:val="9"/>
  </w:num>
  <w:num w:numId="7" w16cid:durableId="1709719130">
    <w:abstractNumId w:val="4"/>
  </w:num>
  <w:num w:numId="8" w16cid:durableId="374895036">
    <w:abstractNumId w:val="3"/>
  </w:num>
  <w:num w:numId="9" w16cid:durableId="2144106461">
    <w:abstractNumId w:val="2"/>
  </w:num>
  <w:num w:numId="10" w16cid:durableId="1377124022">
    <w:abstractNumId w:val="1"/>
  </w:num>
  <w:num w:numId="11" w16cid:durableId="1077290285">
    <w:abstractNumId w:val="0"/>
  </w:num>
  <w:num w:numId="12" w16cid:durableId="1886718488">
    <w:abstractNumId w:val="23"/>
  </w:num>
  <w:num w:numId="13" w16cid:durableId="128474997">
    <w:abstractNumId w:val="22"/>
  </w:num>
  <w:num w:numId="14" w16cid:durableId="601844375">
    <w:abstractNumId w:val="21"/>
  </w:num>
  <w:num w:numId="15" w16cid:durableId="962342676">
    <w:abstractNumId w:val="28"/>
  </w:num>
  <w:num w:numId="16" w16cid:durableId="675614823">
    <w:abstractNumId w:val="26"/>
  </w:num>
  <w:num w:numId="17" w16cid:durableId="1225481673">
    <w:abstractNumId w:val="27"/>
  </w:num>
  <w:num w:numId="18" w16cid:durableId="1385449378">
    <w:abstractNumId w:val="25"/>
  </w:num>
  <w:num w:numId="19" w16cid:durableId="41298142">
    <w:abstractNumId w:val="19"/>
  </w:num>
  <w:num w:numId="20" w16cid:durableId="275523148">
    <w:abstractNumId w:val="16"/>
  </w:num>
  <w:num w:numId="21" w16cid:durableId="1427993574">
    <w:abstractNumId w:val="12"/>
  </w:num>
  <w:num w:numId="22" w16cid:durableId="201865963">
    <w:abstractNumId w:val="11"/>
  </w:num>
  <w:num w:numId="23" w16cid:durableId="1588881097">
    <w:abstractNumId w:val="14"/>
  </w:num>
  <w:num w:numId="24" w16cid:durableId="1040322831">
    <w:abstractNumId w:val="13"/>
  </w:num>
  <w:num w:numId="25" w16cid:durableId="1031416655">
    <w:abstractNumId w:val="17"/>
  </w:num>
  <w:num w:numId="26" w16cid:durableId="457917085">
    <w:abstractNumId w:val="24"/>
  </w:num>
  <w:num w:numId="27" w16cid:durableId="972904001">
    <w:abstractNumId w:val="18"/>
  </w:num>
  <w:num w:numId="28" w16cid:durableId="1703819116">
    <w:abstractNumId w:val="20"/>
  </w:num>
  <w:num w:numId="29" w16cid:durableId="1420641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33E3"/>
    <w:rsid w:val="00005353"/>
    <w:rsid w:val="00006384"/>
    <w:rsid w:val="00030349"/>
    <w:rsid w:val="00047E99"/>
    <w:rsid w:val="00057495"/>
    <w:rsid w:val="000606D2"/>
    <w:rsid w:val="000B0F3E"/>
    <w:rsid w:val="000B6BA2"/>
    <w:rsid w:val="000C272D"/>
    <w:rsid w:val="000D2E5F"/>
    <w:rsid w:val="000D5E91"/>
    <w:rsid w:val="000D6CA6"/>
    <w:rsid w:val="000F4967"/>
    <w:rsid w:val="000F5220"/>
    <w:rsid w:val="00110B43"/>
    <w:rsid w:val="00124173"/>
    <w:rsid w:val="00171F1A"/>
    <w:rsid w:val="00181329"/>
    <w:rsid w:val="001851B5"/>
    <w:rsid w:val="0019436B"/>
    <w:rsid w:val="00195264"/>
    <w:rsid w:val="001C0707"/>
    <w:rsid w:val="001C2731"/>
    <w:rsid w:val="001F3D8A"/>
    <w:rsid w:val="00205699"/>
    <w:rsid w:val="00213DC7"/>
    <w:rsid w:val="0021556E"/>
    <w:rsid w:val="00234495"/>
    <w:rsid w:val="00244791"/>
    <w:rsid w:val="002474F5"/>
    <w:rsid w:val="0025269C"/>
    <w:rsid w:val="0026726F"/>
    <w:rsid w:val="002712B2"/>
    <w:rsid w:val="00275B9E"/>
    <w:rsid w:val="0029154C"/>
    <w:rsid w:val="002923D5"/>
    <w:rsid w:val="0029290F"/>
    <w:rsid w:val="00293578"/>
    <w:rsid w:val="00294C79"/>
    <w:rsid w:val="002B3077"/>
    <w:rsid w:val="002C4CB1"/>
    <w:rsid w:val="002D0E70"/>
    <w:rsid w:val="002D124E"/>
    <w:rsid w:val="002D7A1D"/>
    <w:rsid w:val="002E1474"/>
    <w:rsid w:val="00307937"/>
    <w:rsid w:val="0031272C"/>
    <w:rsid w:val="003131CF"/>
    <w:rsid w:val="00320339"/>
    <w:rsid w:val="00333314"/>
    <w:rsid w:val="00335032"/>
    <w:rsid w:val="0034482B"/>
    <w:rsid w:val="0035519D"/>
    <w:rsid w:val="00356E10"/>
    <w:rsid w:val="00362948"/>
    <w:rsid w:val="00363E37"/>
    <w:rsid w:val="00375449"/>
    <w:rsid w:val="0038112E"/>
    <w:rsid w:val="003A4CBF"/>
    <w:rsid w:val="003C54E0"/>
    <w:rsid w:val="003C779F"/>
    <w:rsid w:val="003D3D83"/>
    <w:rsid w:val="003E4B80"/>
    <w:rsid w:val="003E5BAB"/>
    <w:rsid w:val="003F1095"/>
    <w:rsid w:val="003F1EBC"/>
    <w:rsid w:val="00401598"/>
    <w:rsid w:val="004016CB"/>
    <w:rsid w:val="0040304B"/>
    <w:rsid w:val="00421C6F"/>
    <w:rsid w:val="00427B04"/>
    <w:rsid w:val="00440B6E"/>
    <w:rsid w:val="00445E09"/>
    <w:rsid w:val="00453C07"/>
    <w:rsid w:val="00477000"/>
    <w:rsid w:val="00492D71"/>
    <w:rsid w:val="00493308"/>
    <w:rsid w:val="00496EBC"/>
    <w:rsid w:val="004A3145"/>
    <w:rsid w:val="004A5DD4"/>
    <w:rsid w:val="004B77BE"/>
    <w:rsid w:val="004C1D21"/>
    <w:rsid w:val="004C21A0"/>
    <w:rsid w:val="004C487B"/>
    <w:rsid w:val="004C56C6"/>
    <w:rsid w:val="004E4471"/>
    <w:rsid w:val="004F1EA4"/>
    <w:rsid w:val="00535564"/>
    <w:rsid w:val="00540B7C"/>
    <w:rsid w:val="00551107"/>
    <w:rsid w:val="00552A8A"/>
    <w:rsid w:val="00566FE7"/>
    <w:rsid w:val="00574A71"/>
    <w:rsid w:val="00581AA4"/>
    <w:rsid w:val="005A2631"/>
    <w:rsid w:val="005A2A3F"/>
    <w:rsid w:val="005A62E0"/>
    <w:rsid w:val="005C1CAA"/>
    <w:rsid w:val="005E02E6"/>
    <w:rsid w:val="005E6813"/>
    <w:rsid w:val="00606B74"/>
    <w:rsid w:val="00622697"/>
    <w:rsid w:val="00641115"/>
    <w:rsid w:val="00655D54"/>
    <w:rsid w:val="00660B03"/>
    <w:rsid w:val="00663C3A"/>
    <w:rsid w:val="0066520D"/>
    <w:rsid w:val="00674895"/>
    <w:rsid w:val="006B5755"/>
    <w:rsid w:val="006C1639"/>
    <w:rsid w:val="006D291D"/>
    <w:rsid w:val="00721FAE"/>
    <w:rsid w:val="007466CD"/>
    <w:rsid w:val="00747CCB"/>
    <w:rsid w:val="0075098F"/>
    <w:rsid w:val="00754BF7"/>
    <w:rsid w:val="007704BD"/>
    <w:rsid w:val="00784AA8"/>
    <w:rsid w:val="00786D81"/>
    <w:rsid w:val="00791317"/>
    <w:rsid w:val="007A3250"/>
    <w:rsid w:val="007A54D6"/>
    <w:rsid w:val="007A631B"/>
    <w:rsid w:val="007B2257"/>
    <w:rsid w:val="007B3BA5"/>
    <w:rsid w:val="007B48EC"/>
    <w:rsid w:val="007B4B34"/>
    <w:rsid w:val="007E4D1F"/>
    <w:rsid w:val="008003FC"/>
    <w:rsid w:val="00815277"/>
    <w:rsid w:val="00827F9D"/>
    <w:rsid w:val="00834197"/>
    <w:rsid w:val="008376F7"/>
    <w:rsid w:val="00842E6E"/>
    <w:rsid w:val="00845C24"/>
    <w:rsid w:val="0085033D"/>
    <w:rsid w:val="00863CB3"/>
    <w:rsid w:val="00872F10"/>
    <w:rsid w:val="00876C21"/>
    <w:rsid w:val="008A2FE2"/>
    <w:rsid w:val="008B6B99"/>
    <w:rsid w:val="008C1179"/>
    <w:rsid w:val="008C1DDF"/>
    <w:rsid w:val="008E7C63"/>
    <w:rsid w:val="008F1CFA"/>
    <w:rsid w:val="009123E1"/>
    <w:rsid w:val="0092449D"/>
    <w:rsid w:val="009364CA"/>
    <w:rsid w:val="00945840"/>
    <w:rsid w:val="00954D5A"/>
    <w:rsid w:val="00974417"/>
    <w:rsid w:val="009900F8"/>
    <w:rsid w:val="00993241"/>
    <w:rsid w:val="009A4914"/>
    <w:rsid w:val="009C66F4"/>
    <w:rsid w:val="009E4542"/>
    <w:rsid w:val="00A03728"/>
    <w:rsid w:val="00A065C1"/>
    <w:rsid w:val="00A17275"/>
    <w:rsid w:val="00A17ADD"/>
    <w:rsid w:val="00A36C6F"/>
    <w:rsid w:val="00A7136B"/>
    <w:rsid w:val="00A71AB7"/>
    <w:rsid w:val="00A857AD"/>
    <w:rsid w:val="00A90ACB"/>
    <w:rsid w:val="00A96E4E"/>
    <w:rsid w:val="00A97788"/>
    <w:rsid w:val="00AA4101"/>
    <w:rsid w:val="00AC0846"/>
    <w:rsid w:val="00AC5D7E"/>
    <w:rsid w:val="00AE259D"/>
    <w:rsid w:val="00AE3C05"/>
    <w:rsid w:val="00B07C06"/>
    <w:rsid w:val="00B14BBC"/>
    <w:rsid w:val="00B255DB"/>
    <w:rsid w:val="00B36BE1"/>
    <w:rsid w:val="00B45A19"/>
    <w:rsid w:val="00B64BE2"/>
    <w:rsid w:val="00B65272"/>
    <w:rsid w:val="00B76CF8"/>
    <w:rsid w:val="00B8259B"/>
    <w:rsid w:val="00B85EA9"/>
    <w:rsid w:val="00BA3EA7"/>
    <w:rsid w:val="00BB0956"/>
    <w:rsid w:val="00BC3CBA"/>
    <w:rsid w:val="00BD15EE"/>
    <w:rsid w:val="00BD5F69"/>
    <w:rsid w:val="00BE0076"/>
    <w:rsid w:val="00C01CDB"/>
    <w:rsid w:val="00C176FD"/>
    <w:rsid w:val="00C22109"/>
    <w:rsid w:val="00C32F97"/>
    <w:rsid w:val="00C4169D"/>
    <w:rsid w:val="00C4743F"/>
    <w:rsid w:val="00C47F57"/>
    <w:rsid w:val="00C643A4"/>
    <w:rsid w:val="00C852C2"/>
    <w:rsid w:val="00CA07C8"/>
    <w:rsid w:val="00CB3A4A"/>
    <w:rsid w:val="00CD0D31"/>
    <w:rsid w:val="00CD4DA2"/>
    <w:rsid w:val="00CE2AF4"/>
    <w:rsid w:val="00D04AB7"/>
    <w:rsid w:val="00D0658A"/>
    <w:rsid w:val="00D115E2"/>
    <w:rsid w:val="00D12006"/>
    <w:rsid w:val="00D12190"/>
    <w:rsid w:val="00D1469F"/>
    <w:rsid w:val="00D16CDA"/>
    <w:rsid w:val="00D21FA6"/>
    <w:rsid w:val="00D2469B"/>
    <w:rsid w:val="00D307FF"/>
    <w:rsid w:val="00D42BFE"/>
    <w:rsid w:val="00D55B4B"/>
    <w:rsid w:val="00D7475F"/>
    <w:rsid w:val="00D91760"/>
    <w:rsid w:val="00DA647A"/>
    <w:rsid w:val="00DB04DB"/>
    <w:rsid w:val="00DC192B"/>
    <w:rsid w:val="00DD07F0"/>
    <w:rsid w:val="00DE59F6"/>
    <w:rsid w:val="00DF3E5A"/>
    <w:rsid w:val="00E022D6"/>
    <w:rsid w:val="00E3507E"/>
    <w:rsid w:val="00E365CE"/>
    <w:rsid w:val="00E56C79"/>
    <w:rsid w:val="00E64D14"/>
    <w:rsid w:val="00E71656"/>
    <w:rsid w:val="00E719CA"/>
    <w:rsid w:val="00E86FF3"/>
    <w:rsid w:val="00E9012E"/>
    <w:rsid w:val="00EB0081"/>
    <w:rsid w:val="00EB2B48"/>
    <w:rsid w:val="00EB44D0"/>
    <w:rsid w:val="00EC094F"/>
    <w:rsid w:val="00EC4AE0"/>
    <w:rsid w:val="00ED256E"/>
    <w:rsid w:val="00ED3F2A"/>
    <w:rsid w:val="00EE56A4"/>
    <w:rsid w:val="00EF0C49"/>
    <w:rsid w:val="00EF0FD5"/>
    <w:rsid w:val="00EF4304"/>
    <w:rsid w:val="00EF6BC9"/>
    <w:rsid w:val="00F13539"/>
    <w:rsid w:val="00F2261E"/>
    <w:rsid w:val="00F44B27"/>
    <w:rsid w:val="00F60586"/>
    <w:rsid w:val="00F752A5"/>
    <w:rsid w:val="00F82279"/>
    <w:rsid w:val="00F84A69"/>
    <w:rsid w:val="00F85656"/>
    <w:rsid w:val="00F912FB"/>
    <w:rsid w:val="00F97301"/>
    <w:rsid w:val="00FA3BF0"/>
    <w:rsid w:val="00FB2C03"/>
    <w:rsid w:val="00FC4A77"/>
    <w:rsid w:val="00FC7D3B"/>
    <w:rsid w:val="00FF4FDB"/>
    <w:rsid w:val="00FF53F1"/>
    <w:rsid w:val="00FF75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F4025"/>
  <w15:chartTrackingRefBased/>
  <w15:docId w15:val="{65AB8F55-5B31-4AF7-A792-0EEAC622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363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1"/>
    <w:qFormat/>
    <w:rsid w:val="00D2469B"/>
    <w:pPr>
      <w:keepNext/>
      <w:widowControl/>
      <w:spacing w:before="240" w:after="60" w:line="240" w:lineRule="auto"/>
      <w:outlineLvl w:val="2"/>
    </w:pPr>
    <w:rPr>
      <w:rFonts w:ascii="Arial" w:eastAsia="Times New Roman" w:hAnsi="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3Char">
    <w:name w:val="Heading 3 Char"/>
    <w:basedOn w:val="DefaultParagraphFont"/>
    <w:uiPriority w:val="9"/>
    <w:semiHidden/>
    <w:rsid w:val="00D2469B"/>
    <w:rPr>
      <w:rFonts w:asciiTheme="majorHAnsi" w:eastAsiaTheme="majorEastAsia" w:hAnsiTheme="majorHAnsi" w:cstheme="majorBidi"/>
      <w:color w:val="1F4D78" w:themeColor="accent1" w:themeShade="7F"/>
      <w:sz w:val="24"/>
      <w:szCs w:val="24"/>
    </w:rPr>
  </w:style>
  <w:style w:type="character" w:customStyle="1" w:styleId="Heading3Char1">
    <w:name w:val="Heading 3 Char1"/>
    <w:link w:val="Heading3"/>
    <w:rsid w:val="00D2469B"/>
    <w:rPr>
      <w:rFonts w:ascii="Arial" w:eastAsia="Times New Roman" w:hAnsi="Arial"/>
      <w:b/>
      <w:bCs/>
      <w:sz w:val="26"/>
      <w:szCs w:val="26"/>
      <w:lang w:val="en-GB"/>
    </w:rPr>
  </w:style>
  <w:style w:type="character" w:customStyle="1" w:styleId="Heading1Char">
    <w:name w:val="Heading 1 Char"/>
    <w:basedOn w:val="DefaultParagraphFont"/>
    <w:link w:val="Heading1"/>
    <w:uiPriority w:val="9"/>
    <w:rsid w:val="00363E3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363E37"/>
    <w:pPr>
      <w:widowControl/>
      <w:spacing w:after="0" w:line="240" w:lineRule="auto"/>
      <w:ind w:left="720"/>
      <w:contextualSpacing/>
    </w:pPr>
    <w:rPr>
      <w:rFonts w:ascii="Times New Roman" w:eastAsia="Times New Roman" w:hAnsi="Times New Roman"/>
      <w:sz w:val="24"/>
      <w:szCs w:val="24"/>
      <w:lang w:val="lv-LV" w:eastAsia="lv-LV"/>
    </w:rPr>
  </w:style>
  <w:style w:type="character" w:styleId="Strong">
    <w:name w:val="Strong"/>
    <w:basedOn w:val="DefaultParagraphFont"/>
    <w:uiPriority w:val="22"/>
    <w:qFormat/>
    <w:rsid w:val="00363E37"/>
    <w:rPr>
      <w:b/>
      <w:bCs/>
    </w:rPr>
  </w:style>
  <w:style w:type="character" w:styleId="CommentReference">
    <w:name w:val="annotation reference"/>
    <w:basedOn w:val="DefaultParagraphFont"/>
    <w:uiPriority w:val="99"/>
    <w:semiHidden/>
    <w:unhideWhenUsed/>
    <w:rsid w:val="00363E37"/>
    <w:rPr>
      <w:sz w:val="16"/>
      <w:szCs w:val="16"/>
    </w:rPr>
  </w:style>
  <w:style w:type="paragraph" w:styleId="CommentText">
    <w:name w:val="annotation text"/>
    <w:basedOn w:val="Normal"/>
    <w:link w:val="CommentTextChar"/>
    <w:uiPriority w:val="99"/>
    <w:unhideWhenUsed/>
    <w:rsid w:val="00363E37"/>
    <w:pPr>
      <w:spacing w:line="240" w:lineRule="auto"/>
    </w:pPr>
    <w:rPr>
      <w:sz w:val="20"/>
      <w:szCs w:val="20"/>
    </w:rPr>
  </w:style>
  <w:style w:type="character" w:customStyle="1" w:styleId="CommentTextChar">
    <w:name w:val="Comment Text Char"/>
    <w:basedOn w:val="DefaultParagraphFont"/>
    <w:link w:val="CommentText"/>
    <w:uiPriority w:val="99"/>
    <w:rsid w:val="00363E37"/>
  </w:style>
  <w:style w:type="paragraph" w:styleId="CommentSubject">
    <w:name w:val="annotation subject"/>
    <w:basedOn w:val="CommentText"/>
    <w:next w:val="CommentText"/>
    <w:link w:val="CommentSubjectChar"/>
    <w:uiPriority w:val="99"/>
    <w:semiHidden/>
    <w:unhideWhenUsed/>
    <w:rsid w:val="00363E37"/>
    <w:rPr>
      <w:b/>
      <w:bCs/>
    </w:rPr>
  </w:style>
  <w:style w:type="character" w:customStyle="1" w:styleId="CommentSubjectChar">
    <w:name w:val="Comment Subject Char"/>
    <w:basedOn w:val="CommentTextChar"/>
    <w:link w:val="CommentSubject"/>
    <w:uiPriority w:val="99"/>
    <w:semiHidden/>
    <w:rsid w:val="00363E37"/>
    <w:rPr>
      <w:b/>
      <w:bCs/>
    </w:rPr>
  </w:style>
  <w:style w:type="paragraph" w:customStyle="1" w:styleId="tv213">
    <w:name w:val="tv213"/>
    <w:basedOn w:val="Normal"/>
    <w:rsid w:val="004E4471"/>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ListParagraphChar">
    <w:name w:val="List Paragraph Char"/>
    <w:link w:val="ListParagraph"/>
    <w:uiPriority w:val="34"/>
    <w:qFormat/>
    <w:locked/>
    <w:rsid w:val="00BD15EE"/>
    <w:rPr>
      <w:rFonts w:ascii="Times New Roman" w:eastAsia="Times New Roman" w:hAnsi="Times New Roman"/>
      <w:sz w:val="24"/>
      <w:szCs w:val="24"/>
      <w:lang w:val="lv-LV" w:eastAsia="lv-LV"/>
    </w:rPr>
  </w:style>
  <w:style w:type="paragraph" w:styleId="NoSpacing">
    <w:name w:val="No Spacing"/>
    <w:uiPriority w:val="1"/>
    <w:qFormat/>
    <w:rsid w:val="00BD15EE"/>
    <w:rPr>
      <w:rFonts w:ascii="Times New Roman" w:eastAsia="Times New Roman" w:hAnsi="Times New Roman"/>
      <w:lang w:val="en-GB" w:eastAsia="lv-LV"/>
    </w:rPr>
  </w:style>
  <w:style w:type="character" w:customStyle="1" w:styleId="InternetLink">
    <w:name w:val="Internet Link"/>
    <w:basedOn w:val="DefaultParagraphFont"/>
    <w:uiPriority w:val="99"/>
    <w:semiHidden/>
    <w:unhideWhenUsed/>
    <w:rsid w:val="008E7C63"/>
    <w:rPr>
      <w:rFonts w:ascii="Times New Roman" w:hAnsi="Times New Roman" w:cs="Times New Roman"/>
      <w:color w:val="0000FF"/>
      <w:u w:val="single"/>
    </w:rPr>
  </w:style>
  <w:style w:type="character" w:customStyle="1" w:styleId="TitleChar">
    <w:name w:val="Title Char"/>
    <w:basedOn w:val="DefaultParagraphFont"/>
    <w:link w:val="Title"/>
    <w:qFormat/>
    <w:rsid w:val="008E7C63"/>
    <w:rPr>
      <w:rFonts w:ascii="Times New Roman" w:hAnsi="Times New Roman"/>
      <w:b/>
      <w:bCs/>
      <w:sz w:val="52"/>
      <w:szCs w:val="52"/>
    </w:rPr>
  </w:style>
  <w:style w:type="character" w:customStyle="1" w:styleId="BodyTextChar">
    <w:name w:val="Body Text Char"/>
    <w:basedOn w:val="DefaultParagraphFont"/>
    <w:link w:val="BodyText"/>
    <w:uiPriority w:val="99"/>
    <w:qFormat/>
    <w:rsid w:val="008E7C63"/>
    <w:rPr>
      <w:rFonts w:ascii="Arial" w:eastAsia="Times New Roman" w:hAnsi="Arial" w:cs="Arial"/>
      <w:sz w:val="24"/>
      <w:szCs w:val="24"/>
      <w:lang w:eastAsia="lv-LV"/>
    </w:rPr>
  </w:style>
  <w:style w:type="paragraph" w:styleId="BodyText">
    <w:name w:val="Body Text"/>
    <w:basedOn w:val="Normal"/>
    <w:link w:val="BodyTextChar"/>
    <w:uiPriority w:val="99"/>
    <w:unhideWhenUsed/>
    <w:rsid w:val="008E7C63"/>
    <w:pPr>
      <w:widowControl/>
      <w:spacing w:after="0" w:line="240" w:lineRule="auto"/>
      <w:jc w:val="both"/>
    </w:pPr>
    <w:rPr>
      <w:rFonts w:ascii="Arial" w:eastAsia="Times New Roman" w:hAnsi="Arial" w:cs="Arial"/>
      <w:sz w:val="24"/>
      <w:szCs w:val="24"/>
      <w:lang w:eastAsia="lv-LV"/>
    </w:rPr>
  </w:style>
  <w:style w:type="character" w:customStyle="1" w:styleId="BodyTextChar1">
    <w:name w:val="Body Text Char1"/>
    <w:basedOn w:val="DefaultParagraphFont"/>
    <w:uiPriority w:val="99"/>
    <w:semiHidden/>
    <w:rsid w:val="008E7C63"/>
    <w:rPr>
      <w:sz w:val="22"/>
      <w:szCs w:val="22"/>
    </w:rPr>
  </w:style>
  <w:style w:type="paragraph" w:styleId="Title">
    <w:name w:val="Title"/>
    <w:basedOn w:val="Normal"/>
    <w:link w:val="TitleChar"/>
    <w:qFormat/>
    <w:rsid w:val="008E7C63"/>
    <w:pPr>
      <w:widowControl/>
      <w:spacing w:before="120" w:after="0" w:line="240" w:lineRule="auto"/>
      <w:jc w:val="center"/>
    </w:pPr>
    <w:rPr>
      <w:rFonts w:ascii="Times New Roman" w:hAnsi="Times New Roman"/>
      <w:b/>
      <w:bCs/>
      <w:sz w:val="52"/>
      <w:szCs w:val="52"/>
    </w:rPr>
  </w:style>
  <w:style w:type="character" w:customStyle="1" w:styleId="TitleChar1">
    <w:name w:val="Title Char1"/>
    <w:basedOn w:val="DefaultParagraphFont"/>
    <w:uiPriority w:val="10"/>
    <w:rsid w:val="008E7C6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E7C63"/>
    <w:rPr>
      <w:rFonts w:asciiTheme="minorHAnsi" w:eastAsiaTheme="minorHAnsi" w:hAnsiTheme="minorHAnsi" w:cstheme="minorBidi"/>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487B"/>
    <w:rPr>
      <w:color w:val="605E5C"/>
      <w:shd w:val="clear" w:color="auto" w:fill="E1DFDD"/>
    </w:rPr>
  </w:style>
  <w:style w:type="paragraph" w:styleId="Revision">
    <w:name w:val="Revision"/>
    <w:hidden/>
    <w:uiPriority w:val="99"/>
    <w:semiHidden/>
    <w:rsid w:val="009C66F4"/>
    <w:rPr>
      <w:sz w:val="22"/>
      <w:szCs w:val="22"/>
    </w:rPr>
  </w:style>
  <w:style w:type="paragraph" w:customStyle="1" w:styleId="paragraph">
    <w:name w:val="paragraph"/>
    <w:basedOn w:val="Normal"/>
    <w:rsid w:val="009123E1"/>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textrun">
    <w:name w:val="normaltextrun"/>
    <w:basedOn w:val="DefaultParagraphFont"/>
    <w:rsid w:val="009123E1"/>
  </w:style>
  <w:style w:type="character" w:customStyle="1" w:styleId="eop">
    <w:name w:val="eop"/>
    <w:basedOn w:val="DefaultParagraphFont"/>
    <w:rsid w:val="009123E1"/>
  </w:style>
  <w:style w:type="paragraph" w:styleId="IntenseQuote">
    <w:name w:val="Intense Quote"/>
    <w:basedOn w:val="Normal"/>
    <w:next w:val="Normal"/>
    <w:link w:val="IntenseQuoteChar"/>
    <w:uiPriority w:val="30"/>
    <w:qFormat/>
    <w:rsid w:val="00845C2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45C24"/>
    <w:rPr>
      <w:i/>
      <w:iCs/>
      <w:color w:val="5B9BD5" w:themeColor="accent1"/>
      <w:sz w:val="22"/>
      <w:szCs w:val="22"/>
    </w:rPr>
  </w:style>
  <w:style w:type="character" w:styleId="SubtleReference">
    <w:name w:val="Subtle Reference"/>
    <w:basedOn w:val="DefaultParagraphFont"/>
    <w:uiPriority w:val="31"/>
    <w:qFormat/>
    <w:rsid w:val="00845C24"/>
    <w:rPr>
      <w:smallCaps/>
      <w:color w:val="5A5A5A" w:themeColor="text1" w:themeTint="A5"/>
    </w:rPr>
  </w:style>
  <w:style w:type="paragraph" w:styleId="Quote">
    <w:name w:val="Quote"/>
    <w:basedOn w:val="Normal"/>
    <w:next w:val="Normal"/>
    <w:link w:val="QuoteChar"/>
    <w:uiPriority w:val="29"/>
    <w:qFormat/>
    <w:rsid w:val="00845C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5C24"/>
    <w:rPr>
      <w:i/>
      <w:iCs/>
      <w:color w:val="404040" w:themeColor="text1" w:themeTint="BF"/>
      <w:sz w:val="22"/>
      <w:szCs w:val="22"/>
    </w:rPr>
  </w:style>
  <w:style w:type="character" w:styleId="IntenseReference">
    <w:name w:val="Intense Reference"/>
    <w:basedOn w:val="DefaultParagraphFont"/>
    <w:uiPriority w:val="32"/>
    <w:qFormat/>
    <w:rsid w:val="00845C2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150">
      <w:bodyDiv w:val="1"/>
      <w:marLeft w:val="0"/>
      <w:marRight w:val="0"/>
      <w:marTop w:val="0"/>
      <w:marBottom w:val="0"/>
      <w:divBdr>
        <w:top w:val="none" w:sz="0" w:space="0" w:color="auto"/>
        <w:left w:val="none" w:sz="0" w:space="0" w:color="auto"/>
        <w:bottom w:val="none" w:sz="0" w:space="0" w:color="auto"/>
        <w:right w:val="none" w:sz="0" w:space="0" w:color="auto"/>
      </w:divBdr>
    </w:div>
    <w:div w:id="838692069">
      <w:bodyDiv w:val="1"/>
      <w:marLeft w:val="0"/>
      <w:marRight w:val="0"/>
      <w:marTop w:val="0"/>
      <w:marBottom w:val="0"/>
      <w:divBdr>
        <w:top w:val="none" w:sz="0" w:space="0" w:color="auto"/>
        <w:left w:val="none" w:sz="0" w:space="0" w:color="auto"/>
        <w:bottom w:val="none" w:sz="0" w:space="0" w:color="auto"/>
        <w:right w:val="none" w:sz="0" w:space="0" w:color="auto"/>
      </w:divBdr>
    </w:div>
    <w:div w:id="973876310">
      <w:bodyDiv w:val="1"/>
      <w:marLeft w:val="0"/>
      <w:marRight w:val="0"/>
      <w:marTop w:val="0"/>
      <w:marBottom w:val="0"/>
      <w:divBdr>
        <w:top w:val="none" w:sz="0" w:space="0" w:color="auto"/>
        <w:left w:val="none" w:sz="0" w:space="0" w:color="auto"/>
        <w:bottom w:val="none" w:sz="0" w:space="0" w:color="auto"/>
        <w:right w:val="none" w:sz="0" w:space="0" w:color="auto"/>
      </w:divBdr>
    </w:div>
    <w:div w:id="1249580501">
      <w:bodyDiv w:val="1"/>
      <w:marLeft w:val="0"/>
      <w:marRight w:val="0"/>
      <w:marTop w:val="0"/>
      <w:marBottom w:val="0"/>
      <w:divBdr>
        <w:top w:val="none" w:sz="0" w:space="0" w:color="auto"/>
        <w:left w:val="none" w:sz="0" w:space="0" w:color="auto"/>
        <w:bottom w:val="none" w:sz="0" w:space="0" w:color="auto"/>
        <w:right w:val="none" w:sz="0" w:space="0" w:color="auto"/>
      </w:divBdr>
    </w:div>
    <w:div w:id="1568803455">
      <w:bodyDiv w:val="1"/>
      <w:marLeft w:val="0"/>
      <w:marRight w:val="0"/>
      <w:marTop w:val="0"/>
      <w:marBottom w:val="0"/>
      <w:divBdr>
        <w:top w:val="none" w:sz="0" w:space="0" w:color="auto"/>
        <w:left w:val="none" w:sz="0" w:space="0" w:color="auto"/>
        <w:bottom w:val="none" w:sz="0" w:space="0" w:color="auto"/>
        <w:right w:val="none" w:sz="0" w:space="0" w:color="auto"/>
      </w:divBdr>
    </w:div>
    <w:div w:id="176699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defin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371%20280%20180%200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7757-D9CD-4B72-B6F6-560EE2A8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8281</Words>
  <Characters>4721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Ilze Saleniece</cp:lastModifiedBy>
  <cp:revision>61</cp:revision>
  <cp:lastPrinted>2015-01-05T13:08:00Z</cp:lastPrinted>
  <dcterms:created xsi:type="dcterms:W3CDTF">2023-07-13T08:58:00Z</dcterms:created>
  <dcterms:modified xsi:type="dcterms:W3CDTF">2023-07-27T12:25:00Z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