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510" w:rsidRDefault="006E42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Ministru kabineta noteikuma projekta “Attālināto mācību organizēšanas un īstenošanas kārtība”</w:t>
      </w:r>
    </w:p>
    <w:p w:rsidR="00763510" w:rsidRDefault="006E424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sākotnējās ietekmes novērtējuma ziņojums (anotācija)</w:t>
      </w:r>
    </w:p>
    <w:p w:rsidR="00763510" w:rsidRDefault="00763510">
      <w:pPr>
        <w:shd w:val="clear" w:color="auto" w:fill="FFFFFF"/>
        <w:spacing w:after="0" w:line="240" w:lineRule="auto"/>
        <w:rPr>
          <w:rFonts w:ascii="Times New Roman" w:eastAsia="Times New Roman" w:hAnsi="Times New Roman" w:cs="Times New Roman"/>
          <w:b/>
          <w:sz w:val="28"/>
          <w:szCs w:val="28"/>
        </w:rPr>
      </w:pPr>
    </w:p>
    <w:tbl>
      <w:tblPr>
        <w:tblStyle w:val="a"/>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44"/>
        <w:gridCol w:w="6511"/>
      </w:tblGrid>
      <w:tr w:rsidR="00763510">
        <w:tc>
          <w:tcPr>
            <w:tcW w:w="9055" w:type="dxa"/>
            <w:gridSpan w:val="2"/>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Tiesību akta projekta anotācijas kopsavilkums</w:t>
            </w:r>
          </w:p>
        </w:tc>
      </w:tr>
      <w:tr w:rsidR="00763510">
        <w:tc>
          <w:tcPr>
            <w:tcW w:w="2544"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risinājums un projekta spēkā stāšanās laiks (500 zīmes bez atstarpēm)</w:t>
            </w:r>
          </w:p>
        </w:tc>
        <w:tc>
          <w:tcPr>
            <w:tcW w:w="651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shd w:val="clear" w:color="auto" w:fill="D9D2E9"/>
              </w:rPr>
            </w:pPr>
            <w:r>
              <w:rPr>
                <w:rFonts w:ascii="Times New Roman" w:eastAsia="Times New Roman" w:hAnsi="Times New Roman" w:cs="Times New Roman"/>
                <w:sz w:val="24"/>
                <w:szCs w:val="24"/>
              </w:rPr>
              <w:t xml:space="preserve">Ministru kabineta noteikumu projekts “Attālināto mācību organizēšanas un īstenošanas kārtība” (turpmāk – noteikumu projekts) ir izstrādāts, pamatojoties uz Izglītības likuma 14.panta 45.punktu, ar mērķi noteikt kārtību, kādā tiek organizētas un īstenotas attālinātās mācības, kā efektīva, kvalitatīva, pilnvērtīga un iekļaujoša klātienes mācības procesa daļa, lai nodrošinātu iespēju izglītojamam apgūt plānotos sasniedzamos rezultātus, attīstot izglītojamo </w:t>
            </w:r>
            <w:proofErr w:type="spellStart"/>
            <w:r>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mācīšanās, digitālās </w:t>
            </w:r>
            <w:proofErr w:type="spellStart"/>
            <w:r>
              <w:rPr>
                <w:rFonts w:ascii="Times New Roman" w:eastAsia="Times New Roman" w:hAnsi="Times New Roman" w:cs="Times New Roman"/>
                <w:sz w:val="24"/>
                <w:szCs w:val="24"/>
              </w:rPr>
              <w:t>pratības</w:t>
            </w:r>
            <w:proofErr w:type="spellEnd"/>
            <w:r>
              <w:rPr>
                <w:rFonts w:ascii="Times New Roman" w:eastAsia="Times New Roman" w:hAnsi="Times New Roman" w:cs="Times New Roman"/>
                <w:sz w:val="24"/>
                <w:szCs w:val="24"/>
              </w:rPr>
              <w:t xml:space="preserve">, kritiskās domāšanas, </w:t>
            </w:r>
            <w:proofErr w:type="spellStart"/>
            <w:r>
              <w:rPr>
                <w:rFonts w:ascii="Times New Roman" w:eastAsia="Times New Roman" w:hAnsi="Times New Roman" w:cs="Times New Roman"/>
                <w:sz w:val="24"/>
                <w:szCs w:val="24"/>
              </w:rPr>
              <w:t>problēmrisināšanas</w:t>
            </w:r>
            <w:proofErr w:type="spellEnd"/>
            <w:r>
              <w:rPr>
                <w:rFonts w:ascii="Times New Roman" w:eastAsia="Times New Roman" w:hAnsi="Times New Roman" w:cs="Times New Roman"/>
                <w:sz w:val="24"/>
                <w:szCs w:val="24"/>
              </w:rPr>
              <w:t xml:space="preserve"> un sadarbības caurviju prasmes.</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stājas spēkā Oficiālo publikāciju un tiesiskās informācijas likuma 7. panta otrajā daļā noteiktajā kārtībā, atsevišķām normām nosakot to piemērošanas pārejas periodu.</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05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6"/>
        <w:gridCol w:w="1845"/>
        <w:gridCol w:w="6645"/>
      </w:tblGrid>
      <w:tr w:rsidR="00763510">
        <w:tc>
          <w:tcPr>
            <w:tcW w:w="9056" w:type="dxa"/>
            <w:gridSpan w:val="3"/>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Tiesību akta projekta izstrādes nepieciešamība</w:t>
            </w:r>
          </w:p>
        </w:tc>
      </w:tr>
      <w:tr w:rsidR="00763510">
        <w:tc>
          <w:tcPr>
            <w:tcW w:w="56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Pamatojums</w:t>
            </w:r>
          </w:p>
        </w:tc>
        <w:tc>
          <w:tcPr>
            <w:tcW w:w="66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izstrādāts, pamatojoties uz Izglītības likuma 14.panta 45.punktu.</w:t>
            </w:r>
          </w:p>
        </w:tc>
      </w:tr>
      <w:tr w:rsidR="00763510">
        <w:tc>
          <w:tcPr>
            <w:tcW w:w="56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bookmarkStart w:id="0" w:name="_GoBack" w:colFirst="1" w:colLast="1"/>
            <w:r>
              <w:rPr>
                <w:rFonts w:ascii="Times New Roman" w:eastAsia="Times New Roman" w:hAnsi="Times New Roman" w:cs="Times New Roman"/>
                <w:sz w:val="24"/>
                <w:szCs w:val="24"/>
              </w:rPr>
              <w:t>2.</w:t>
            </w:r>
          </w:p>
        </w:tc>
        <w:tc>
          <w:tcPr>
            <w:tcW w:w="18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6645" w:type="dxa"/>
            <w:tcBorders>
              <w:top w:val="single" w:sz="6" w:space="0" w:color="000000"/>
              <w:left w:val="single" w:sz="6" w:space="0" w:color="000000"/>
              <w:bottom w:val="single" w:sz="6" w:space="0" w:color="000000"/>
            </w:tcBorders>
          </w:tcPr>
          <w:p w:rsidR="00763510" w:rsidRPr="00EB1866" w:rsidRDefault="006E4241">
            <w:pPr>
              <w:spacing w:after="0" w:line="240" w:lineRule="auto"/>
              <w:jc w:val="both"/>
              <w:rPr>
                <w:rFonts w:ascii="Times New Roman" w:eastAsia="Times New Roman" w:hAnsi="Times New Roman" w:cs="Times New Roman"/>
                <w:color w:val="000000"/>
                <w:sz w:val="24"/>
                <w:szCs w:val="24"/>
              </w:rPr>
            </w:pPr>
            <w:r w:rsidRPr="00EB1866">
              <w:rPr>
                <w:rFonts w:ascii="Times New Roman" w:eastAsia="Times New Roman" w:hAnsi="Times New Roman" w:cs="Times New Roman"/>
                <w:sz w:val="24"/>
                <w:szCs w:val="24"/>
              </w:rPr>
              <w:t xml:space="preserve">Latvijā izsludinātās ārkārtējās situācijas dēļ, kas saistīta ar </w:t>
            </w:r>
            <w:proofErr w:type="spellStart"/>
            <w:r w:rsidRPr="00EB1866">
              <w:rPr>
                <w:rFonts w:ascii="Times New Roman" w:eastAsia="Times New Roman" w:hAnsi="Times New Roman" w:cs="Times New Roman"/>
                <w:sz w:val="24"/>
                <w:szCs w:val="24"/>
              </w:rPr>
              <w:t>koronavīrusa</w:t>
            </w:r>
            <w:proofErr w:type="spellEnd"/>
            <w:r w:rsidRPr="00EB1866">
              <w:rPr>
                <w:rFonts w:ascii="Times New Roman" w:eastAsia="Times New Roman" w:hAnsi="Times New Roman" w:cs="Times New Roman"/>
                <w:sz w:val="24"/>
                <w:szCs w:val="24"/>
              </w:rPr>
              <w:t xml:space="preserve"> izraisīto slimību Covid-19, arvien vairāk tiek pievērsta uzmanība izglītības sistēmas pieejamībai, palielinot attālināto mācību procesa nozīmīgumu formālajā izglītībā. Attālinātās mācības ir</w:t>
            </w:r>
            <w:r w:rsidRPr="00EB1866">
              <w:rPr>
                <w:rFonts w:ascii="Times New Roman" w:eastAsia="Times New Roman" w:hAnsi="Times New Roman" w:cs="Times New Roman"/>
                <w:i/>
                <w:sz w:val="24"/>
                <w:szCs w:val="24"/>
              </w:rPr>
              <w:t xml:space="preserve"> </w:t>
            </w:r>
            <w:r w:rsidRPr="00EB1866">
              <w:rPr>
                <w:rFonts w:ascii="Times New Roman" w:eastAsia="Times New Roman" w:hAnsi="Times New Roman" w:cs="Times New Roman"/>
                <w:sz w:val="24"/>
                <w:szCs w:val="24"/>
              </w:rPr>
              <w:t xml:space="preserve">izmantojamas noteiktā apjomā un situācijās, kurās tās ir efektīvs risinājums kvalitatīva klātienes mācību procesa nodrošināšanai, </w:t>
            </w:r>
            <w:proofErr w:type="spellStart"/>
            <w:r w:rsidRPr="00EB1866">
              <w:rPr>
                <w:rFonts w:ascii="Times New Roman" w:eastAsia="Times New Roman" w:hAnsi="Times New Roman" w:cs="Times New Roman"/>
                <w:sz w:val="24"/>
                <w:szCs w:val="24"/>
              </w:rPr>
              <w:t>pašvadītu</w:t>
            </w:r>
            <w:proofErr w:type="spellEnd"/>
            <w:r w:rsidRPr="00EB1866">
              <w:rPr>
                <w:rFonts w:ascii="Times New Roman" w:eastAsia="Times New Roman" w:hAnsi="Times New Roman" w:cs="Times New Roman"/>
                <w:sz w:val="24"/>
                <w:szCs w:val="24"/>
              </w:rPr>
              <w:t xml:space="preserve"> mācīšanās prasmju stiprināšanai</w:t>
            </w:r>
            <w:r w:rsidRPr="00EB1866">
              <w:rPr>
                <w:rFonts w:ascii="Times New Roman" w:eastAsia="Times New Roman" w:hAnsi="Times New Roman" w:cs="Times New Roman"/>
                <w:i/>
                <w:sz w:val="24"/>
                <w:szCs w:val="24"/>
              </w:rPr>
              <w:t xml:space="preserve">. </w:t>
            </w:r>
            <w:r w:rsidRPr="00EB1866">
              <w:rPr>
                <w:rFonts w:ascii="Times New Roman" w:eastAsia="Times New Roman" w:hAnsi="Times New Roman" w:cs="Times New Roman"/>
                <w:color w:val="000000"/>
                <w:sz w:val="24"/>
                <w:szCs w:val="24"/>
              </w:rPr>
              <w:t>Līdz Izglītības likuma 14.panta 45.punkta pieņemšanai attiecīgs regulējums nav bijis noteikts.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Lai nodrošinātu, ka attālinātās mācības tiek organizētas un īstenotas visās Latvijas izglītības iestādēs un izglītības pakāpēs (izņemot pirmsskolas izglītības pakāpē),  ir nepieciešams noteikt kritērijus un nosacījumus šāda procesa atbilstošai norisei. Ievērojot minēto, 2020.gada 12.novembrī tika pieņemti grozījumi Izglītības likumā, tā 1.pantu papildinot ar 1.</w:t>
            </w:r>
            <w:r w:rsidRPr="00EB1866">
              <w:rPr>
                <w:rFonts w:ascii="Times New Roman" w:eastAsia="Times New Roman" w:hAnsi="Times New Roman" w:cs="Times New Roman"/>
                <w:sz w:val="24"/>
                <w:szCs w:val="24"/>
                <w:vertAlign w:val="superscript"/>
              </w:rPr>
              <w:t>1</w:t>
            </w:r>
            <w:r w:rsidRPr="00EB1866">
              <w:rPr>
                <w:rFonts w:ascii="Times New Roman" w:eastAsia="Times New Roman" w:hAnsi="Times New Roman" w:cs="Times New Roman"/>
                <w:sz w:val="24"/>
                <w:szCs w:val="24"/>
              </w:rPr>
              <w:t>punktu par attālināto mācību definīciju. Līdztekus precizēta 1.panta 12.</w:t>
            </w:r>
            <w:r w:rsidRPr="00EB1866">
              <w:rPr>
                <w:rFonts w:ascii="Times New Roman" w:eastAsia="Times New Roman" w:hAnsi="Times New Roman" w:cs="Times New Roman"/>
                <w:sz w:val="24"/>
                <w:szCs w:val="24"/>
                <w:vertAlign w:val="superscript"/>
              </w:rPr>
              <w:t>4</w:t>
            </w:r>
            <w:r w:rsidRPr="00EB1866">
              <w:rPr>
                <w:rFonts w:ascii="Times New Roman" w:eastAsia="Times New Roman" w:hAnsi="Times New Roman" w:cs="Times New Roman"/>
                <w:sz w:val="24"/>
                <w:szCs w:val="24"/>
              </w:rPr>
              <w:t>punktā ietvertā klātienes izglītības ieguves formas definīcija un papildināta Ministru kabineta kompetence, paredzot deleģējumu noteikt attālināto mācību organizēšanas un īstenošanas kārtību. Atbilstoši Izglītības likuma pārejas noteikumu 92.punktā minētajam attiecīgie Ministru kabineta noteikumi izdodami līdz 2021.gada 30.janvārim. Izrietoši ir sagatavots šis noteikumu projekts.</w:t>
            </w:r>
          </w:p>
          <w:p w:rsidR="00763510" w:rsidRPr="00EB1866" w:rsidRDefault="006E4241">
            <w:pPr>
              <w:widowControl w:val="0"/>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Pētījumā ("Covid-19 seku mazināšana" projekts </w:t>
            </w:r>
            <w:proofErr w:type="spellStart"/>
            <w:r w:rsidRPr="00EB1866">
              <w:rPr>
                <w:rFonts w:ascii="Times New Roman" w:eastAsia="Times New Roman" w:hAnsi="Times New Roman" w:cs="Times New Roman"/>
                <w:sz w:val="24"/>
                <w:szCs w:val="24"/>
              </w:rPr>
              <w:t>COVIDzīve</w:t>
            </w:r>
            <w:proofErr w:type="spellEnd"/>
            <w:r w:rsidRPr="00EB1866">
              <w:rPr>
                <w:rFonts w:ascii="Times New Roman" w:eastAsia="Times New Roman" w:hAnsi="Times New Roman" w:cs="Times New Roman"/>
                <w:sz w:val="24"/>
                <w:szCs w:val="24"/>
              </w:rPr>
              <w:t xml:space="preserve"> Nr. VPP-COVID-2020/1-0013 “Dzīve ar COVID-19: Novērtējums par </w:t>
            </w:r>
            <w:proofErr w:type="spellStart"/>
            <w:r w:rsidRPr="00EB1866">
              <w:rPr>
                <w:rFonts w:ascii="Times New Roman" w:eastAsia="Times New Roman" w:hAnsi="Times New Roman" w:cs="Times New Roman"/>
                <w:sz w:val="24"/>
                <w:szCs w:val="24"/>
              </w:rPr>
              <w:t>koronavīrusa</w:t>
            </w:r>
            <w:proofErr w:type="spellEnd"/>
            <w:r w:rsidRPr="00EB1866">
              <w:rPr>
                <w:rFonts w:ascii="Times New Roman" w:eastAsia="Times New Roman" w:hAnsi="Times New Roman" w:cs="Times New Roman"/>
                <w:sz w:val="24"/>
                <w:szCs w:val="24"/>
              </w:rPr>
              <w:t xml:space="preserve"> izraisītās krīzes pārvarēšanu Latvijā un priekšlikumi sabiedrības noturībai nākotnē) pētnieki ir norādījuši, ka Covid-19 krīzes radītie izaicinājumi visā pasaulē un arī Latvijā ir veicinājuši digitālo resursu pieejamību un izglītībā iesaistīto </w:t>
            </w:r>
            <w:r w:rsidRPr="00EB1866">
              <w:rPr>
                <w:rFonts w:ascii="Times New Roman" w:eastAsia="Times New Roman" w:hAnsi="Times New Roman" w:cs="Times New Roman"/>
                <w:sz w:val="24"/>
                <w:szCs w:val="24"/>
              </w:rPr>
              <w:lastRenderedPageBreak/>
              <w:t xml:space="preserve">profesionāļu kompetenču pilnveidi, īstenojot kombinētās un īpaši attālinātās mācības visos izglītības sistēmas līmeņos. OECD eksperti secina, ka izglītības profesionāļu vidū visā pasaulē ir </w:t>
            </w:r>
            <w:r w:rsidRPr="00EB1866">
              <w:rPr>
                <w:rFonts w:ascii="Times New Roman" w:eastAsia="Times New Roman" w:hAnsi="Times New Roman" w:cs="Times New Roman"/>
                <w:color w:val="000000"/>
                <w:sz w:val="24"/>
                <w:szCs w:val="24"/>
              </w:rPr>
              <w:t xml:space="preserve">ļoti augusi interese par digitālo saturu ar </w:t>
            </w:r>
            <w:proofErr w:type="spellStart"/>
            <w:r w:rsidRPr="00EB1866">
              <w:rPr>
                <w:rFonts w:ascii="Times New Roman" w:eastAsia="Times New Roman" w:hAnsi="Times New Roman" w:cs="Times New Roman"/>
                <w:color w:val="000000"/>
                <w:sz w:val="24"/>
                <w:szCs w:val="24"/>
              </w:rPr>
              <w:t>interaktivitāti</w:t>
            </w:r>
            <w:proofErr w:type="spellEnd"/>
            <w:r w:rsidRPr="00EB1866">
              <w:rPr>
                <w:rFonts w:ascii="Times New Roman" w:eastAsia="Times New Roman" w:hAnsi="Times New Roman" w:cs="Times New Roman"/>
                <w:color w:val="000000"/>
                <w:sz w:val="24"/>
                <w:szCs w:val="24"/>
              </w:rPr>
              <w:t>, rīkiem, kas palīdz sazināties un sadarboties tiešsaistē, labvēlīgas “mācību ekosistēmas” veidošanai tiešsaistē.</w:t>
            </w:r>
            <w:r w:rsidRPr="00EB1866">
              <w:rPr>
                <w:rFonts w:ascii="Times New Roman" w:eastAsia="Times New Roman" w:hAnsi="Times New Roman" w:cs="Times New Roman"/>
                <w:color w:val="000000"/>
                <w:sz w:val="24"/>
                <w:szCs w:val="24"/>
                <w:vertAlign w:val="superscript"/>
              </w:rPr>
              <w:footnoteReference w:id="1"/>
            </w:r>
            <w:r w:rsidRPr="00EB1866">
              <w:rPr>
                <w:rFonts w:ascii="Times New Roman" w:eastAsia="Times New Roman" w:hAnsi="Times New Roman" w:cs="Times New Roman"/>
                <w:color w:val="000000"/>
                <w:sz w:val="24"/>
                <w:szCs w:val="24"/>
              </w:rPr>
              <w:t xml:space="preserve"> Izglītības un zinātnes ministrijas (turpmā</w:t>
            </w:r>
            <w:r w:rsidRPr="00EB1866">
              <w:rPr>
                <w:rFonts w:ascii="Times New Roman" w:eastAsia="Times New Roman" w:hAnsi="Times New Roman" w:cs="Times New Roman"/>
                <w:sz w:val="24"/>
                <w:szCs w:val="24"/>
              </w:rPr>
              <w:t>k – Ministrija) ieskatā, digitālās transformācijas procesu izglītībā nepieciešams turpināt, lai būtu iespējams nākotnē nodrošināt mūsdienīgu un efektīvu mācību procesu vispārējā izglītībā, profesionālajā  izglītībā  un augstākajā izglītībā.</w:t>
            </w:r>
          </w:p>
          <w:p w:rsidR="00763510" w:rsidRPr="00EB1866" w:rsidRDefault="006E4241">
            <w:pPr>
              <w:spacing w:after="0" w:line="240" w:lineRule="auto"/>
              <w:jc w:val="both"/>
              <w:rPr>
                <w:rFonts w:ascii="Times New Roman" w:eastAsia="Times New Roman" w:hAnsi="Times New Roman" w:cs="Times New Roman"/>
                <w:color w:val="201F1E"/>
                <w:sz w:val="24"/>
                <w:szCs w:val="24"/>
              </w:rPr>
            </w:pPr>
            <w:r w:rsidRPr="00EB1866">
              <w:rPr>
                <w:rFonts w:ascii="Times New Roman" w:eastAsia="Times New Roman" w:hAnsi="Times New Roman" w:cs="Times New Roman"/>
                <w:color w:val="201F1E"/>
                <w:sz w:val="24"/>
                <w:szCs w:val="24"/>
              </w:rPr>
              <w:t xml:space="preserve">Ministrijas ieskatā ir būtiski nošķirt krīzes periodu, kurā nebija iespējas izmantot </w:t>
            </w:r>
            <w:r w:rsidRPr="00EB1866">
              <w:rPr>
                <w:rFonts w:ascii="Times New Roman" w:eastAsia="Times New Roman" w:hAnsi="Times New Roman" w:cs="Times New Roman"/>
                <w:sz w:val="24"/>
                <w:szCs w:val="24"/>
              </w:rPr>
              <w:t xml:space="preserve">mācības klātienē, un </w:t>
            </w:r>
            <w:proofErr w:type="spellStart"/>
            <w:r w:rsidRPr="00EB1866">
              <w:rPr>
                <w:rFonts w:ascii="Times New Roman" w:eastAsia="Times New Roman" w:hAnsi="Times New Roman" w:cs="Times New Roman"/>
                <w:color w:val="201F1E"/>
                <w:sz w:val="24"/>
                <w:szCs w:val="24"/>
              </w:rPr>
              <w:t>pēckrīzes</w:t>
            </w:r>
            <w:proofErr w:type="spellEnd"/>
            <w:r w:rsidRPr="00EB1866">
              <w:rPr>
                <w:rFonts w:ascii="Times New Roman" w:eastAsia="Times New Roman" w:hAnsi="Times New Roman" w:cs="Times New Roman"/>
                <w:color w:val="201F1E"/>
                <w:sz w:val="24"/>
                <w:szCs w:val="24"/>
              </w:rPr>
              <w:t xml:space="preserve"> periodu, kad būs iespējama izvēle, kurām aktivitātēm izmantot attālināto mācīšanos, t.sk. dažādus tehnoloģiju mācīšanās risinājumus, lai veicinātu izglītojamo, tostarp studentu, mācīšanos.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Attālinātā mācību procesā būtiski noteikt skaidrus mācību mērķus, piemēram, digitālo kompetenču attīstīšana, </w:t>
            </w:r>
            <w:proofErr w:type="spellStart"/>
            <w:r w:rsidRPr="00EB1866">
              <w:rPr>
                <w:rFonts w:ascii="Times New Roman" w:eastAsia="Times New Roman" w:hAnsi="Times New Roman" w:cs="Times New Roman"/>
                <w:sz w:val="24"/>
                <w:szCs w:val="24"/>
              </w:rPr>
              <w:t>pašvadītas</w:t>
            </w:r>
            <w:proofErr w:type="spellEnd"/>
            <w:r w:rsidRPr="00EB1866">
              <w:rPr>
                <w:rFonts w:ascii="Times New Roman" w:eastAsia="Times New Roman" w:hAnsi="Times New Roman" w:cs="Times New Roman"/>
                <w:sz w:val="24"/>
                <w:szCs w:val="24"/>
              </w:rPr>
              <w:t xml:space="preserve"> mācīšanās veicināšana, atbildības uzņemšanās par savu darbu u.c. procesa norisi un tajā iesaistīto personu lomas.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Starptautisko pētījumu analīze liecina, ka izglītojamajiem līdz 12 gadu vecumam </w:t>
            </w:r>
            <w:r w:rsidRPr="00EB1866">
              <w:rPr>
                <w:rFonts w:ascii="Times New Roman" w:eastAsia="Times New Roman" w:hAnsi="Times New Roman" w:cs="Times New Roman"/>
                <w:i/>
                <w:sz w:val="24"/>
                <w:szCs w:val="24"/>
              </w:rPr>
              <w:t>pilnībā attālinātas mācības netiek uzskatītas par piemērotām ārpus krīzes konteksta</w:t>
            </w:r>
            <w:r w:rsidRPr="00EB1866">
              <w:rPr>
                <w:rFonts w:ascii="Times New Roman" w:eastAsia="Times New Roman" w:hAnsi="Times New Roman" w:cs="Times New Roman"/>
                <w:sz w:val="24"/>
                <w:szCs w:val="24"/>
              </w:rPr>
              <w:t xml:space="preserve">, jo līdz 12 gadu vecumam izglītojamiem īpaši nozīmīga ir sociālā mācīšanās, nepieciešamība pēc aprūpes, skolotāja starpniecības mācību procesā, ir iespējami riski kognitīvajai attīstībai u.c. Tāpēc ir rūpīgi jādomā par attālināto mācību piemērotību konkrētiem izglītojamiem vai izglītojamo grupām šajā vecumā. Savukārt, attālinātu mācību pakāpeniska īstenošana noteiktā apjomā izglītojamiem līdz 12 gadu vecumam veicina </w:t>
            </w:r>
            <w:proofErr w:type="spellStart"/>
            <w:r w:rsidRPr="00EB1866">
              <w:rPr>
                <w:rFonts w:ascii="Times New Roman" w:eastAsia="Times New Roman" w:hAnsi="Times New Roman" w:cs="Times New Roman"/>
                <w:sz w:val="24"/>
                <w:szCs w:val="24"/>
              </w:rPr>
              <w:t>pašvadītu</w:t>
            </w:r>
            <w:proofErr w:type="spellEnd"/>
            <w:r w:rsidRPr="00EB1866">
              <w:rPr>
                <w:rFonts w:ascii="Times New Roman" w:eastAsia="Times New Roman" w:hAnsi="Times New Roman" w:cs="Times New Roman"/>
                <w:sz w:val="24"/>
                <w:szCs w:val="24"/>
              </w:rPr>
              <w:t xml:space="preserve"> mācīšanās prasmju un digitālo prasmju attīstību, kā arī nodrošina mācību procesa </w:t>
            </w:r>
            <w:proofErr w:type="spellStart"/>
            <w:r w:rsidRPr="00EB1866">
              <w:rPr>
                <w:rFonts w:ascii="Times New Roman" w:eastAsia="Times New Roman" w:hAnsi="Times New Roman" w:cs="Times New Roman"/>
                <w:sz w:val="24"/>
                <w:szCs w:val="24"/>
              </w:rPr>
              <w:t>personalizāciju</w:t>
            </w:r>
            <w:proofErr w:type="spellEnd"/>
            <w:r w:rsidRPr="00EB1866">
              <w:rPr>
                <w:rFonts w:ascii="Times New Roman" w:eastAsia="Times New Roman" w:hAnsi="Times New Roman" w:cs="Times New Roman"/>
                <w:sz w:val="24"/>
                <w:szCs w:val="24"/>
              </w:rPr>
              <w:t>.</w:t>
            </w:r>
            <w:r w:rsidRPr="00EB1866">
              <w:rPr>
                <w:rFonts w:ascii="Times New Roman" w:eastAsia="Times New Roman" w:hAnsi="Times New Roman" w:cs="Times New Roman"/>
                <w:sz w:val="24"/>
                <w:szCs w:val="24"/>
                <w:vertAlign w:val="superscript"/>
              </w:rPr>
              <w:footnoteReference w:id="2"/>
            </w:r>
            <w:r w:rsidRPr="00EB1866">
              <w:rPr>
                <w:rFonts w:ascii="Times New Roman" w:eastAsia="Times New Roman" w:hAnsi="Times New Roman" w:cs="Times New Roman"/>
                <w:sz w:val="24"/>
                <w:szCs w:val="24"/>
              </w:rPr>
              <w:t xml:space="preserve"> Izglītojamajiem no 12 gadu vecuma kombinētās mācības uzskatāmas par atbilstošāku mācību veidu, savukārt izglītojamajiem no 17 gadu vecuma augstāk minētie riski, mācoties attālināti, būtiski samazinās. </w:t>
            </w:r>
          </w:p>
          <w:p w:rsidR="00763510" w:rsidRPr="00EB1866" w:rsidRDefault="006E4241">
            <w:pPr>
              <w:shd w:val="clear" w:color="auto" w:fill="FFFFFF"/>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Pētnieki secina, ka ikdienas mācību procesā jāiekļauj attālināto mācību elementus, pilnveidojot digitālās prasmes un adaptācijas spējas darbam dažādās situācijās, lai mazinātu spriedzi un apjukumu krīzes laikā un pilnveidotu izglītojamo </w:t>
            </w:r>
            <w:proofErr w:type="spellStart"/>
            <w:r w:rsidRPr="00EB1866">
              <w:rPr>
                <w:rFonts w:ascii="Times New Roman" w:eastAsia="Times New Roman" w:hAnsi="Times New Roman" w:cs="Times New Roman"/>
                <w:sz w:val="24"/>
                <w:szCs w:val="24"/>
              </w:rPr>
              <w:t>pašvadītas</w:t>
            </w:r>
            <w:proofErr w:type="spellEnd"/>
            <w:r w:rsidRPr="00EB1866">
              <w:rPr>
                <w:rFonts w:ascii="Times New Roman" w:eastAsia="Times New Roman" w:hAnsi="Times New Roman" w:cs="Times New Roman"/>
                <w:sz w:val="24"/>
                <w:szCs w:val="24"/>
              </w:rPr>
              <w:t xml:space="preserve"> mācīšanās prasmes. </w:t>
            </w:r>
          </w:p>
          <w:p w:rsidR="00763510" w:rsidRPr="00EB1866" w:rsidRDefault="006E4241">
            <w:pPr>
              <w:shd w:val="clear" w:color="auto" w:fill="FFFFFF"/>
              <w:spacing w:after="0" w:line="240" w:lineRule="auto"/>
              <w:jc w:val="both"/>
              <w:rPr>
                <w:rFonts w:ascii="Times New Roman" w:eastAsia="Times New Roman" w:hAnsi="Times New Roman" w:cs="Times New Roman"/>
                <w:b/>
                <w:sz w:val="24"/>
                <w:szCs w:val="24"/>
              </w:rPr>
            </w:pPr>
            <w:r w:rsidRPr="00EB1866">
              <w:rPr>
                <w:rFonts w:ascii="Times New Roman" w:eastAsia="Times New Roman" w:hAnsi="Times New Roman" w:cs="Times New Roman"/>
                <w:sz w:val="24"/>
                <w:szCs w:val="24"/>
              </w:rPr>
              <w:t xml:space="preserve">Izglītības iestādes, izvērtējot savas iespējas īsteno attālinātās mācības katrai izglītības pakāpei, katrai klasei vismaz vienas stundas apmērā. Tāpat noteikumos noteikts procentuāli maksimālais attālinātajās mācībās īstenojamais stundu skaits mācību gadā, kā arī vienā mācību priekšmetā, kursā vai modulī. Piemēram, vispārējā izglītībā orientējoši vidēji līdz 1 dienai mēnesī 2.-3. klasei, līdz divām dienām </w:t>
            </w:r>
            <w:r w:rsidRPr="00EB1866">
              <w:rPr>
                <w:rFonts w:ascii="Times New Roman" w:eastAsia="Times New Roman" w:hAnsi="Times New Roman" w:cs="Times New Roman"/>
                <w:sz w:val="24"/>
                <w:szCs w:val="24"/>
              </w:rPr>
              <w:lastRenderedPageBreak/>
              <w:t>mēnesī 4.-6. klasei, līdz trim dienām 7.-9. klasei, līdz četrām dienām vidusskolas posmā.</w:t>
            </w:r>
          </w:p>
          <w:p w:rsidR="00763510" w:rsidRPr="00EB1866" w:rsidRDefault="006E4241" w:rsidP="00C7031B">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Pētījumā (projekta nosaukums “Dzīve ar COVID-19: Novērtējums par </w:t>
            </w:r>
            <w:proofErr w:type="spellStart"/>
            <w:r w:rsidRPr="00EB1866">
              <w:rPr>
                <w:rFonts w:ascii="Times New Roman" w:eastAsia="Times New Roman" w:hAnsi="Times New Roman" w:cs="Times New Roman"/>
                <w:sz w:val="24"/>
                <w:szCs w:val="24"/>
              </w:rPr>
              <w:t>koronavīrusa</w:t>
            </w:r>
            <w:proofErr w:type="spellEnd"/>
            <w:r w:rsidRPr="00EB1866">
              <w:rPr>
                <w:rFonts w:ascii="Times New Roman" w:eastAsia="Times New Roman" w:hAnsi="Times New Roman" w:cs="Times New Roman"/>
                <w:sz w:val="24"/>
                <w:szCs w:val="24"/>
              </w:rPr>
              <w:t xml:space="preserve"> izraisītās krīzes pārvarēšanu Latvijā un priekšlikumi sabiedrības noturībai nākotnē,” projekta Nr. VPP-COVID-2020/1-0013) pētnieki ir snieguši svarīgākos ieteikumus, kas izriet no pētījuma par attālināto kursu </w:t>
            </w:r>
            <w:proofErr w:type="spellStart"/>
            <w:r w:rsidRPr="00EB1866">
              <w:rPr>
                <w:rFonts w:ascii="Times New Roman" w:eastAsia="Times New Roman" w:hAnsi="Times New Roman" w:cs="Times New Roman"/>
                <w:sz w:val="24"/>
                <w:szCs w:val="24"/>
              </w:rPr>
              <w:t>struktūrelementu</w:t>
            </w:r>
            <w:proofErr w:type="spellEnd"/>
            <w:r w:rsidRPr="00EB1866">
              <w:rPr>
                <w:rFonts w:ascii="Times New Roman" w:eastAsia="Times New Roman" w:hAnsi="Times New Roman" w:cs="Times New Roman"/>
                <w:sz w:val="24"/>
                <w:szCs w:val="24"/>
              </w:rPr>
              <w:t xml:space="preserve"> ietekmi uz izglītojamo sniegumu un kursu popularitāti, ar uzsvaru uz tehnoloģiju lietojumu pēc COVID-19 izplatības laika.</w:t>
            </w:r>
          </w:p>
          <w:p w:rsidR="00763510" w:rsidRPr="00EB1866" w:rsidRDefault="00C7031B" w:rsidP="00C7031B">
            <w:pPr>
              <w:pStyle w:val="Heading2"/>
              <w:rPr>
                <w:i w:val="0"/>
                <w:color w:val="000000"/>
                <w:sz w:val="24"/>
                <w:szCs w:val="24"/>
              </w:rPr>
            </w:pPr>
            <w:r w:rsidRPr="00EB1866">
              <w:rPr>
                <w:b w:val="0"/>
                <w:i w:val="0"/>
                <w:sz w:val="24"/>
                <w:szCs w:val="24"/>
              </w:rPr>
              <w:t>1. </w:t>
            </w:r>
            <w:r w:rsidR="006E4241" w:rsidRPr="00EB1866">
              <w:rPr>
                <w:b w:val="0"/>
                <w:i w:val="0"/>
                <w:sz w:val="24"/>
                <w:szCs w:val="24"/>
              </w:rPr>
              <w:t>Attiecībā uz mācību</w:t>
            </w:r>
            <w:r w:rsidRPr="00EB1866">
              <w:rPr>
                <w:b w:val="0"/>
                <w:i w:val="0"/>
                <w:sz w:val="24"/>
                <w:szCs w:val="24"/>
              </w:rPr>
              <w:t xml:space="preserve"> darba organizāciju ir norādīts, ka k</w:t>
            </w:r>
            <w:r w:rsidR="006E4241" w:rsidRPr="00EB1866">
              <w:rPr>
                <w:b w:val="0"/>
                <w:i w:val="0"/>
                <w:color w:val="000000"/>
                <w:sz w:val="24"/>
                <w:szCs w:val="24"/>
              </w:rPr>
              <w:t>ompetence un kapacitāte kvalitatīvi īstenot attālinātu mācīšanu un mācīšanos pilnveidojama nepārtraukti, atbilstoši aktuālajam kontekstam un izglītojamo un studējošo vajadzībām.</w:t>
            </w:r>
            <w:r w:rsidRPr="00EB1866">
              <w:rPr>
                <w:b w:val="0"/>
                <w:i w:val="0"/>
                <w:color w:val="000000"/>
                <w:sz w:val="24"/>
                <w:szCs w:val="24"/>
              </w:rPr>
              <w:t xml:space="preserve"> </w:t>
            </w:r>
            <w:r w:rsidR="006E4241" w:rsidRPr="00EB1866">
              <w:rPr>
                <w:b w:val="0"/>
                <w:i w:val="0"/>
                <w:color w:val="000000"/>
                <w:sz w:val="24"/>
                <w:szCs w:val="24"/>
              </w:rPr>
              <w:t>Prasmes iegūt un nodot informāciju efektīvi attālinātā veidā nākotnē būs arvien svarīgākas – gan ikdienas darba tirgū, gan dažādās ārkārtas situācijās, gan vispārējās globalizācijas un dažādu sabiedrības grupu iekļaušanas kontekstā.</w:t>
            </w:r>
            <w:r w:rsidRPr="00EB1866">
              <w:rPr>
                <w:b w:val="0"/>
                <w:i w:val="0"/>
                <w:color w:val="000000"/>
                <w:sz w:val="24"/>
                <w:szCs w:val="24"/>
              </w:rPr>
              <w:t xml:space="preserve"> </w:t>
            </w:r>
            <w:r w:rsidR="006E4241" w:rsidRPr="00EB1866">
              <w:rPr>
                <w:b w:val="0"/>
                <w:i w:val="0"/>
                <w:color w:val="000000"/>
                <w:sz w:val="24"/>
                <w:szCs w:val="24"/>
              </w:rPr>
              <w:t xml:space="preserve">Lai uzturētu prasmes mācīties attālināti un regulāri atjauninātu saistīto zināšanu, pieredzes un tehnoloģiju bāzi, būtu ieteicams katram priekšmetam semestrī vismaz vienu mācību stundu realizēt attālinātā režīmā. Tā kā šīs prasmes un kapacitāte palielinās, savukārt negatīvā attālināto mācību ietekme sarūk ar pieredzi un vecumu, var ieviest “apgrieztās piramīdas” modeli – </w:t>
            </w:r>
            <w:r w:rsidR="006E4241" w:rsidRPr="00EB1866">
              <w:rPr>
                <w:b w:val="0"/>
                <w:i w:val="0"/>
                <w:sz w:val="24"/>
                <w:szCs w:val="24"/>
              </w:rPr>
              <w:t>nosakot</w:t>
            </w:r>
            <w:r w:rsidR="006E4241" w:rsidRPr="00EB1866">
              <w:rPr>
                <w:b w:val="0"/>
                <w:i w:val="0"/>
                <w:color w:val="000000"/>
                <w:sz w:val="24"/>
                <w:szCs w:val="24"/>
              </w:rPr>
              <w:t xml:space="preserve"> attālināto mācību stundu </w:t>
            </w:r>
            <w:r w:rsidR="006E4241" w:rsidRPr="00EB1866">
              <w:rPr>
                <w:b w:val="0"/>
                <w:i w:val="0"/>
                <w:sz w:val="24"/>
                <w:szCs w:val="24"/>
              </w:rPr>
              <w:t xml:space="preserve">skaitu </w:t>
            </w:r>
            <w:r w:rsidR="006E4241" w:rsidRPr="00EB1866">
              <w:rPr>
                <w:b w:val="0"/>
                <w:i w:val="0"/>
                <w:color w:val="000000"/>
                <w:sz w:val="24"/>
                <w:szCs w:val="24"/>
              </w:rPr>
              <w:t xml:space="preserve">mēnesī, kas jānodrošina dažādām vecumgrupām. Jaunākajiem izglītojamajiem - mazāk (piemēram, 1-2 h mēnesī), palielinot šo skaitu ar katru mācību gadu. </w:t>
            </w:r>
            <w:r w:rsidRPr="00EB1866">
              <w:rPr>
                <w:b w:val="0"/>
                <w:i w:val="0"/>
                <w:color w:val="000000"/>
                <w:sz w:val="24"/>
                <w:szCs w:val="24"/>
              </w:rPr>
              <w:t xml:space="preserve"> </w:t>
            </w:r>
            <w:r w:rsidR="006E4241" w:rsidRPr="00EB1866">
              <w:rPr>
                <w:b w:val="0"/>
                <w:i w:val="0"/>
                <w:color w:val="000000"/>
                <w:sz w:val="24"/>
                <w:szCs w:val="24"/>
              </w:rPr>
              <w:t>Svarīgi ir atstāt pietiekamu brīvību pedagogiem, lai tie varētu izvērtēt to, kuras tēmas ir derīgākas attālinātām mācībām, un saskaņot šīs darbības savstarpēji, iespējams grupējot tās konkrētās dienās, lai izglītojamajiem laika plāns būtu maksimāli ērts un paredzams.</w:t>
            </w:r>
            <w:r w:rsidRPr="00EB1866">
              <w:rPr>
                <w:b w:val="0"/>
                <w:i w:val="0"/>
                <w:color w:val="000000"/>
                <w:sz w:val="24"/>
                <w:szCs w:val="24"/>
              </w:rPr>
              <w:t xml:space="preserve"> Ņemot vērā minēto, ir secināms, ka a</w:t>
            </w:r>
            <w:r w:rsidR="006E4241" w:rsidRPr="00EB1866">
              <w:rPr>
                <w:b w:val="0"/>
                <w:i w:val="0"/>
                <w:color w:val="000000"/>
                <w:sz w:val="24"/>
                <w:szCs w:val="24"/>
              </w:rPr>
              <w:t>ttālinātā mācīšanās un modernās tehnoloģijas sniedz iespēju dinamiskai un personalizētai datos balstītai mācību procesa pielāgošanai, lai uzlabotu izglītojamo sniegumu un motivāciju.</w:t>
            </w:r>
          </w:p>
          <w:p w:rsidR="00763510" w:rsidRPr="00EB1866" w:rsidRDefault="00C7031B" w:rsidP="00C7031B">
            <w:pPr>
              <w:pStyle w:val="Heading2"/>
              <w:rPr>
                <w:b w:val="0"/>
                <w:i w:val="0"/>
                <w:color w:val="000000"/>
                <w:sz w:val="24"/>
                <w:szCs w:val="24"/>
              </w:rPr>
            </w:pPr>
            <w:r w:rsidRPr="00EB1866">
              <w:rPr>
                <w:b w:val="0"/>
                <w:i w:val="0"/>
                <w:sz w:val="24"/>
                <w:szCs w:val="24"/>
              </w:rPr>
              <w:t>2. </w:t>
            </w:r>
            <w:r w:rsidR="006E4241" w:rsidRPr="00EB1866">
              <w:rPr>
                <w:b w:val="0"/>
                <w:i w:val="0"/>
                <w:sz w:val="24"/>
                <w:szCs w:val="24"/>
              </w:rPr>
              <w:t>Attie</w:t>
            </w:r>
            <w:r w:rsidRPr="00EB1866">
              <w:rPr>
                <w:b w:val="0"/>
                <w:i w:val="0"/>
                <w:sz w:val="24"/>
                <w:szCs w:val="24"/>
              </w:rPr>
              <w:t>cībā uz mācību saturu un pieeju pētījumā ir norādīts, ka i</w:t>
            </w:r>
            <w:r w:rsidR="006E4241" w:rsidRPr="00EB1866">
              <w:rPr>
                <w:b w:val="0"/>
                <w:i w:val="0"/>
                <w:color w:val="000000"/>
                <w:sz w:val="24"/>
                <w:szCs w:val="24"/>
              </w:rPr>
              <w:t>zglītības tehnoloģiskajā transformācijā svarīgākais ir efektīvi un laicīgi pieejami atbalsta mehānismi pedagogiem, kuru centrā ir pieredzējuši cilvēki nevis informatīvi materiāli.</w:t>
            </w:r>
            <w:r w:rsidRPr="00EB1866">
              <w:rPr>
                <w:b w:val="0"/>
                <w:i w:val="0"/>
                <w:color w:val="000000"/>
                <w:sz w:val="24"/>
                <w:szCs w:val="24"/>
              </w:rPr>
              <w:t xml:space="preserve"> Ir nepieciešams </w:t>
            </w:r>
            <w:r w:rsidR="006E4241" w:rsidRPr="00EB1866">
              <w:rPr>
                <w:b w:val="0"/>
                <w:i w:val="0"/>
                <w:color w:val="000000"/>
                <w:sz w:val="24"/>
                <w:szCs w:val="24"/>
              </w:rPr>
              <w:t>uzlabo</w:t>
            </w:r>
            <w:r w:rsidRPr="00EB1866">
              <w:rPr>
                <w:b w:val="0"/>
                <w:i w:val="0"/>
                <w:color w:val="000000"/>
                <w:sz w:val="24"/>
                <w:szCs w:val="24"/>
              </w:rPr>
              <w:t xml:space="preserve">t tehnisko </w:t>
            </w:r>
            <w:r w:rsidR="006E4241" w:rsidRPr="00EB1866">
              <w:rPr>
                <w:b w:val="0"/>
                <w:i w:val="0"/>
                <w:color w:val="000000"/>
                <w:sz w:val="24"/>
                <w:szCs w:val="24"/>
              </w:rPr>
              <w:t>nodrošinājum</w:t>
            </w:r>
            <w:r w:rsidRPr="00EB1866">
              <w:rPr>
                <w:b w:val="0"/>
                <w:i w:val="0"/>
                <w:color w:val="000000"/>
                <w:sz w:val="24"/>
                <w:szCs w:val="24"/>
              </w:rPr>
              <w:t>u</w:t>
            </w:r>
            <w:r w:rsidR="006E4241" w:rsidRPr="00EB1866">
              <w:rPr>
                <w:b w:val="0"/>
                <w:i w:val="0"/>
                <w:color w:val="000000"/>
                <w:sz w:val="24"/>
                <w:szCs w:val="24"/>
              </w:rPr>
              <w:t>, izvērtējot vajadzības un prioritātes sasaistē ar kontekstuālajiem faktoriem (ģeogrāfisko izvietojumu, sociālo situāciju)</w:t>
            </w:r>
            <w:r w:rsidRPr="00EB1866">
              <w:rPr>
                <w:b w:val="0"/>
                <w:i w:val="0"/>
                <w:color w:val="000000"/>
                <w:sz w:val="24"/>
                <w:szCs w:val="24"/>
              </w:rPr>
              <w:t>.</w:t>
            </w:r>
          </w:p>
          <w:p w:rsidR="00763510" w:rsidRPr="00EB1866" w:rsidRDefault="00C7031B" w:rsidP="00C7031B">
            <w:pPr>
              <w:spacing w:after="0" w:line="240" w:lineRule="auto"/>
              <w:jc w:val="both"/>
              <w:rPr>
                <w:rFonts w:ascii="Times New Roman" w:eastAsia="Times New Roman" w:hAnsi="Times New Roman" w:cs="Times New Roman"/>
                <w:color w:val="000000"/>
                <w:sz w:val="24"/>
                <w:szCs w:val="24"/>
              </w:rPr>
            </w:pPr>
            <w:r w:rsidRPr="00EB1866">
              <w:rPr>
                <w:rFonts w:ascii="Times New Roman" w:eastAsia="Times New Roman" w:hAnsi="Times New Roman" w:cs="Times New Roman"/>
                <w:sz w:val="24"/>
                <w:szCs w:val="24"/>
              </w:rPr>
              <w:t>3. </w:t>
            </w:r>
            <w:r w:rsidR="006E4241" w:rsidRPr="00EB1866">
              <w:rPr>
                <w:rFonts w:ascii="Times New Roman" w:eastAsia="Times New Roman" w:hAnsi="Times New Roman" w:cs="Times New Roman"/>
                <w:sz w:val="24"/>
                <w:szCs w:val="24"/>
              </w:rPr>
              <w:t>A</w:t>
            </w:r>
            <w:r w:rsidRPr="00EB1866">
              <w:rPr>
                <w:rFonts w:ascii="Times New Roman" w:eastAsia="Times New Roman" w:hAnsi="Times New Roman" w:cs="Times New Roman"/>
                <w:sz w:val="24"/>
                <w:szCs w:val="24"/>
              </w:rPr>
              <w:t>ttiecībā uz skolēnu</w:t>
            </w:r>
            <w:r w:rsidR="006E4241" w:rsidRPr="00EB1866">
              <w:rPr>
                <w:rFonts w:ascii="Times New Roman" w:eastAsia="Times New Roman" w:hAnsi="Times New Roman" w:cs="Times New Roman"/>
                <w:sz w:val="24"/>
                <w:szCs w:val="24"/>
              </w:rPr>
              <w:t>/audzēkņu mācību snieguma v</w:t>
            </w:r>
            <w:r w:rsidRPr="00EB1866">
              <w:rPr>
                <w:rFonts w:ascii="Times New Roman" w:eastAsia="Times New Roman" w:hAnsi="Times New Roman" w:cs="Times New Roman"/>
                <w:sz w:val="24"/>
                <w:szCs w:val="24"/>
              </w:rPr>
              <w:t xml:space="preserve">ērtēšanu ir norādīts sekojošais. </w:t>
            </w:r>
            <w:r w:rsidR="006E4241" w:rsidRPr="00EB1866">
              <w:rPr>
                <w:rFonts w:ascii="Times New Roman" w:eastAsia="Times New Roman" w:hAnsi="Times New Roman" w:cs="Times New Roman"/>
                <w:color w:val="000000"/>
                <w:sz w:val="24"/>
                <w:szCs w:val="24"/>
              </w:rPr>
              <w:t xml:space="preserve">Izglītojamo </w:t>
            </w:r>
            <w:proofErr w:type="spellStart"/>
            <w:r w:rsidR="006E4241" w:rsidRPr="00EB1866">
              <w:rPr>
                <w:rFonts w:ascii="Times New Roman" w:eastAsia="Times New Roman" w:hAnsi="Times New Roman" w:cs="Times New Roman"/>
                <w:color w:val="000000"/>
                <w:sz w:val="24"/>
                <w:szCs w:val="24"/>
              </w:rPr>
              <w:t>anonimizētas</w:t>
            </w:r>
            <w:proofErr w:type="spellEnd"/>
            <w:r w:rsidR="006E4241" w:rsidRPr="00EB1866">
              <w:rPr>
                <w:rFonts w:ascii="Times New Roman" w:eastAsia="Times New Roman" w:hAnsi="Times New Roman" w:cs="Times New Roman"/>
                <w:color w:val="000000"/>
                <w:sz w:val="24"/>
                <w:szCs w:val="24"/>
              </w:rPr>
              <w:t xml:space="preserve"> savstarpējas vērtēšanas un atsauksmju sniegšanas aktivitātes ļauj uzlabot  kopējo sniegumu, kā arī samazināt pedagoga noslodzi sniedzot atgriezenisko saiti</w:t>
            </w:r>
            <w:r w:rsidRPr="00EB1866">
              <w:rPr>
                <w:rFonts w:ascii="Times New Roman" w:eastAsia="Times New Roman" w:hAnsi="Times New Roman" w:cs="Times New Roman"/>
                <w:color w:val="000000"/>
                <w:sz w:val="24"/>
                <w:szCs w:val="24"/>
              </w:rPr>
              <w:t xml:space="preserve">. </w:t>
            </w:r>
            <w:r w:rsidR="006E4241" w:rsidRPr="00EB1866">
              <w:rPr>
                <w:rFonts w:ascii="Times New Roman" w:eastAsia="Times New Roman" w:hAnsi="Times New Roman" w:cs="Times New Roman"/>
                <w:color w:val="000000"/>
                <w:sz w:val="24"/>
                <w:szCs w:val="24"/>
              </w:rPr>
              <w:t>Izmantojot reāla laika atgriezeniskās saites/vērtējumu sistēmas, iespējams uzlabot mācību sniegumu</w:t>
            </w:r>
            <w:r w:rsidRPr="00EB1866">
              <w:rPr>
                <w:rFonts w:ascii="Times New Roman" w:eastAsia="Times New Roman" w:hAnsi="Times New Roman" w:cs="Times New Roman"/>
                <w:color w:val="000000"/>
                <w:sz w:val="24"/>
                <w:szCs w:val="24"/>
              </w:rPr>
              <w:t>.</w:t>
            </w:r>
          </w:p>
          <w:p w:rsidR="00C7031B" w:rsidRPr="00EB1866" w:rsidRDefault="00C7031B">
            <w:pPr>
              <w:pBdr>
                <w:top w:val="nil"/>
                <w:left w:val="nil"/>
                <w:bottom w:val="nil"/>
                <w:right w:val="nil"/>
                <w:between w:val="nil"/>
              </w:pBdr>
              <w:spacing w:after="0" w:line="240" w:lineRule="auto"/>
              <w:jc w:val="both"/>
              <w:rPr>
                <w:rFonts w:ascii="Times New Roman" w:eastAsia="Times New Roman" w:hAnsi="Times New Roman" w:cs="Times New Roman"/>
                <w:color w:val="201F1E"/>
                <w:sz w:val="24"/>
                <w:szCs w:val="24"/>
              </w:rPr>
            </w:pPr>
          </w:p>
          <w:p w:rsidR="00763510" w:rsidRPr="00EB1866" w:rsidRDefault="006E424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B1866">
              <w:rPr>
                <w:rFonts w:ascii="Times New Roman" w:eastAsia="Times New Roman" w:hAnsi="Times New Roman" w:cs="Times New Roman"/>
                <w:color w:val="201F1E"/>
                <w:sz w:val="24"/>
                <w:szCs w:val="24"/>
              </w:rPr>
              <w:t xml:space="preserve">OECD ziņojumā “Tehnoloģiju lietošanas ietekme uz bērniem: literatūras izpēte par smadzeņu darbību, kognitīvajām spējām un </w:t>
            </w:r>
            <w:proofErr w:type="spellStart"/>
            <w:r w:rsidRPr="00EB1866">
              <w:rPr>
                <w:rFonts w:ascii="Times New Roman" w:eastAsia="Times New Roman" w:hAnsi="Times New Roman" w:cs="Times New Roman"/>
                <w:color w:val="201F1E"/>
                <w:sz w:val="24"/>
                <w:szCs w:val="24"/>
              </w:rPr>
              <w:t>labizjūtu</w:t>
            </w:r>
            <w:proofErr w:type="spellEnd"/>
            <w:r w:rsidRPr="00EB1866">
              <w:rPr>
                <w:rFonts w:ascii="Times New Roman" w:eastAsia="Times New Roman" w:hAnsi="Times New Roman" w:cs="Times New Roman"/>
                <w:color w:val="201F1E"/>
                <w:sz w:val="24"/>
                <w:szCs w:val="24"/>
              </w:rPr>
              <w:t xml:space="preserve">” (2019) ir teikts, ka ieteicamais laiks tehnoloģiju </w:t>
            </w:r>
            <w:r w:rsidRPr="00EB1866">
              <w:rPr>
                <w:rFonts w:ascii="Times New Roman" w:eastAsia="Times New Roman" w:hAnsi="Times New Roman" w:cs="Times New Roman"/>
                <w:color w:val="201F1E"/>
                <w:sz w:val="24"/>
                <w:szCs w:val="24"/>
              </w:rPr>
              <w:lastRenderedPageBreak/>
              <w:t>izmantošanā skolas vecuma bērniem ir divas stundas diennaktī.</w:t>
            </w:r>
            <w:r w:rsidRPr="00EB1866">
              <w:rPr>
                <w:rFonts w:ascii="Times New Roman" w:eastAsia="Times New Roman" w:hAnsi="Times New Roman" w:cs="Times New Roman"/>
                <w:b/>
                <w:color w:val="201F1E"/>
                <w:sz w:val="24"/>
                <w:szCs w:val="24"/>
                <w:vertAlign w:val="superscript"/>
              </w:rPr>
              <w:footnoteReference w:id="3"/>
            </w:r>
            <w:r w:rsidRPr="00EB1866">
              <w:rPr>
                <w:rFonts w:ascii="Times New Roman" w:eastAsia="Times New Roman" w:hAnsi="Times New Roman" w:cs="Times New Roman"/>
                <w:color w:val="201F1E"/>
                <w:sz w:val="24"/>
                <w:szCs w:val="24"/>
              </w:rPr>
              <w:t xml:space="preserve"> Izglītības iestādes, </w:t>
            </w:r>
            <w:r w:rsidRPr="00EB1866">
              <w:rPr>
                <w:rFonts w:ascii="Times New Roman" w:eastAsia="Times New Roman" w:hAnsi="Times New Roman" w:cs="Times New Roman"/>
                <w:color w:val="000000"/>
                <w:sz w:val="24"/>
                <w:szCs w:val="24"/>
              </w:rPr>
              <w:t>sadarbojoties ar ģimenēm, var nodrošināt, ka bērni šo laiku mērķtiecīgi  izmantos mācību nolūkos.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Lai īstenotu un nodrošinātu attālinātas mācības, iesaistītajām pusēm ir jāstrādā komandā, veidojot pozitīvu attieksmi. Gan izglītības iestādei ar saviem tehniskajiem un tehnoloģiskajiem resursiem un atbalstu, gan pedagogiem ar atbilstošu sagatavotības līmeni un savām zināšanām, pašvaldībām kā izglītības iestāžu dibinātājiem, nozares ministrijām, sadarbības partneriem, sniedzot atbalstu digitālo risinājumu attīstībai, tai skaitā digitālo mācību līdzekļu izveidei, un uzturēšanai, nodrošinot izglītojamiem, tostarp studējošajiem, drošu vidi, kurā kvalitatīvi apgūt attiecīgo mācību saturu. </w:t>
            </w:r>
          </w:p>
          <w:p w:rsidR="00763510" w:rsidRPr="00EB1866" w:rsidRDefault="006E4241">
            <w:pPr>
              <w:spacing w:after="0" w:line="240" w:lineRule="auto"/>
              <w:jc w:val="both"/>
              <w:rPr>
                <w:rFonts w:ascii="Times New Roman" w:eastAsia="Times New Roman" w:hAnsi="Times New Roman" w:cs="Times New Roman"/>
                <w:b/>
                <w:color w:val="000000"/>
                <w:sz w:val="24"/>
                <w:szCs w:val="24"/>
              </w:rPr>
            </w:pPr>
            <w:r w:rsidRPr="00EB1866">
              <w:rPr>
                <w:rFonts w:ascii="Times New Roman" w:eastAsia="Times New Roman" w:hAnsi="Times New Roman" w:cs="Times New Roman"/>
                <w:sz w:val="24"/>
                <w:szCs w:val="24"/>
              </w:rPr>
              <w:t>Ir jāņem vērā arī pedagogu un izglītojamo un viņu vecāku gatavība un iespējas nodrošināt attālinātās mācības. Izglītības iestādei, vērtējot attālināto mācību īstenošanas iespējas, jāņem vērā arī izglītojamo vecuma posms un viņu attīstība.</w:t>
            </w:r>
          </w:p>
          <w:p w:rsidR="00763510" w:rsidRPr="00EB1866" w:rsidRDefault="006E4241">
            <w:pPr>
              <w:spacing w:after="0" w:line="240" w:lineRule="auto"/>
              <w:jc w:val="both"/>
              <w:rPr>
                <w:rFonts w:ascii="Times New Roman" w:eastAsia="Times New Roman" w:hAnsi="Times New Roman" w:cs="Times New Roman"/>
                <w:strike/>
                <w:color w:val="000000"/>
                <w:sz w:val="24"/>
                <w:szCs w:val="24"/>
              </w:rPr>
            </w:pPr>
            <w:r w:rsidRPr="00EB1866">
              <w:rPr>
                <w:rFonts w:ascii="Times New Roman" w:eastAsia="Times New Roman" w:hAnsi="Times New Roman" w:cs="Times New Roman"/>
                <w:color w:val="000000"/>
                <w:sz w:val="24"/>
                <w:szCs w:val="24"/>
              </w:rPr>
              <w:t>Attālinātās mācības ne vienmēr nozīmē izglītojamam atrasties mājās, tostarp izmantojot informācijas un komunikācijas tehnoloģijas. A</w:t>
            </w:r>
            <w:r w:rsidRPr="00EB1866">
              <w:rPr>
                <w:rFonts w:ascii="Times New Roman" w:eastAsia="Times New Roman" w:hAnsi="Times New Roman" w:cs="Times New Roman"/>
                <w:sz w:val="24"/>
                <w:szCs w:val="24"/>
              </w:rPr>
              <w:t xml:space="preserve">ttālināto mācību laiks pamatā tiek izmantots patstāvīgam darbam vai darbam mazās grupās, nevis tikai tiešsaistes mācību stundām. Tas ir laiks, kurā izglītojamais pats plāno savu mācību laiku. Tas ir arī laiks, ko vajadzības gadījumā izglītības iestāde var izmantot muzeja, izstādes apmeklējumiem, lauka pētījumiem u.tml. </w:t>
            </w:r>
            <w:r w:rsidRPr="00EB1866">
              <w:rPr>
                <w:rFonts w:ascii="Times New Roman" w:eastAsia="Times New Roman" w:hAnsi="Times New Roman" w:cs="Times New Roman"/>
                <w:color w:val="000000"/>
                <w:sz w:val="24"/>
                <w:szCs w:val="24"/>
              </w:rPr>
              <w:t xml:space="preserve">Tāpat izglītības iestādei </w:t>
            </w:r>
            <w:r w:rsidRPr="00EB1866">
              <w:rPr>
                <w:rFonts w:ascii="Times New Roman" w:eastAsia="Times New Roman" w:hAnsi="Times New Roman" w:cs="Times New Roman"/>
                <w:sz w:val="24"/>
                <w:szCs w:val="24"/>
              </w:rPr>
              <w:t>var</w:t>
            </w:r>
            <w:r w:rsidRPr="00EB1866">
              <w:rPr>
                <w:rFonts w:ascii="Times New Roman" w:eastAsia="Times New Roman" w:hAnsi="Times New Roman" w:cs="Times New Roman"/>
                <w:color w:val="000000"/>
                <w:sz w:val="24"/>
                <w:szCs w:val="24"/>
              </w:rPr>
              <w:t xml:space="preserve"> nodrošin</w:t>
            </w:r>
            <w:r w:rsidRPr="00EB1866">
              <w:rPr>
                <w:rFonts w:ascii="Times New Roman" w:eastAsia="Times New Roman" w:hAnsi="Times New Roman" w:cs="Times New Roman"/>
                <w:sz w:val="24"/>
                <w:szCs w:val="24"/>
              </w:rPr>
              <w:t>āt</w:t>
            </w:r>
            <w:r w:rsidRPr="00EB1866">
              <w:rPr>
                <w:rFonts w:ascii="Times New Roman" w:eastAsia="Times New Roman" w:hAnsi="Times New Roman" w:cs="Times New Roman"/>
                <w:color w:val="000000"/>
                <w:sz w:val="24"/>
                <w:szCs w:val="24"/>
              </w:rPr>
              <w:t xml:space="preserve"> iespēj</w:t>
            </w:r>
            <w:r w:rsidRPr="00EB1866">
              <w:rPr>
                <w:rFonts w:ascii="Times New Roman" w:eastAsia="Times New Roman" w:hAnsi="Times New Roman" w:cs="Times New Roman"/>
                <w:sz w:val="24"/>
                <w:szCs w:val="24"/>
              </w:rPr>
              <w:t>u</w:t>
            </w:r>
            <w:r w:rsidRPr="00EB1866">
              <w:rPr>
                <w:rFonts w:ascii="Times New Roman" w:eastAsia="Times New Roman" w:hAnsi="Times New Roman" w:cs="Times New Roman"/>
                <w:color w:val="000000"/>
                <w:sz w:val="24"/>
                <w:szCs w:val="24"/>
              </w:rPr>
              <w:t xml:space="preserve"> izglītojamam apgūt mācību saturu, p</w:t>
            </w:r>
            <w:r w:rsidRPr="00EB1866">
              <w:rPr>
                <w:rFonts w:ascii="Times New Roman" w:eastAsia="Times New Roman" w:hAnsi="Times New Roman" w:cs="Times New Roman"/>
                <w:sz w:val="24"/>
                <w:szCs w:val="24"/>
              </w:rPr>
              <w:t>iemēram, mazajās grupās, veicot projekta darbu izglītības iestādes bibliotēkā.</w:t>
            </w:r>
          </w:p>
          <w:p w:rsidR="00763510" w:rsidRPr="00EB1866" w:rsidRDefault="006E4241">
            <w:pPr>
              <w:spacing w:after="0" w:line="240" w:lineRule="auto"/>
              <w:jc w:val="both"/>
              <w:rPr>
                <w:rFonts w:ascii="Times New Roman" w:eastAsia="Times New Roman" w:hAnsi="Times New Roman" w:cs="Times New Roman"/>
                <w:color w:val="000000"/>
                <w:sz w:val="24"/>
                <w:szCs w:val="24"/>
              </w:rPr>
            </w:pPr>
            <w:r w:rsidRPr="00EB1866">
              <w:rPr>
                <w:rFonts w:ascii="Times New Roman" w:eastAsia="Times New Roman" w:hAnsi="Times New Roman" w:cs="Times New Roman"/>
                <w:color w:val="000000"/>
                <w:sz w:val="24"/>
                <w:szCs w:val="24"/>
              </w:rPr>
              <w:t>Ievērojot izglī</w:t>
            </w:r>
            <w:r w:rsidRPr="00EB1866">
              <w:rPr>
                <w:rFonts w:ascii="Times New Roman" w:eastAsia="Times New Roman" w:hAnsi="Times New Roman" w:cs="Times New Roman"/>
                <w:sz w:val="24"/>
                <w:szCs w:val="24"/>
              </w:rPr>
              <w:t xml:space="preserve">tības iestādes patstāvību izglītības programmas īstenošanā un katras izglītības iestādes un tās izglītojamo unikalitāti, </w:t>
            </w:r>
            <w:r w:rsidRPr="00EB1866">
              <w:rPr>
                <w:rFonts w:ascii="Times New Roman" w:eastAsia="Times New Roman" w:hAnsi="Times New Roman" w:cs="Times New Roman"/>
                <w:color w:val="000000"/>
                <w:sz w:val="24"/>
                <w:szCs w:val="24"/>
              </w:rPr>
              <w:t>noteikumu projekts paredz</w:t>
            </w:r>
            <w:r w:rsidRPr="00EB1866">
              <w:rPr>
                <w:rFonts w:ascii="Times New Roman" w:eastAsia="Times New Roman" w:hAnsi="Times New Roman" w:cs="Times New Roman"/>
                <w:sz w:val="24"/>
                <w:szCs w:val="24"/>
              </w:rPr>
              <w:t xml:space="preserve"> </w:t>
            </w:r>
            <w:r w:rsidRPr="00EB1866">
              <w:rPr>
                <w:rFonts w:ascii="Times New Roman" w:eastAsia="Times New Roman" w:hAnsi="Times New Roman" w:cs="Times New Roman"/>
                <w:color w:val="000000"/>
                <w:sz w:val="24"/>
                <w:szCs w:val="24"/>
              </w:rPr>
              <w:t>izglī</w:t>
            </w:r>
            <w:r w:rsidRPr="00EB1866">
              <w:rPr>
                <w:rFonts w:ascii="Times New Roman" w:eastAsia="Times New Roman" w:hAnsi="Times New Roman" w:cs="Times New Roman"/>
                <w:sz w:val="24"/>
                <w:szCs w:val="24"/>
              </w:rPr>
              <w:t>tības iestādei izvēles tiesības patstāvīgi pieņemt lēmumu par detalizētākas attālināto mācību organizēšanas kārtības noteikšanas formu, proti, izdodot atsevišķu vai arī papildinot jau spēkā esošos iekšējos normatīvos aktus. Mācību priekšmetu (kursu, moduļu) stundu īstenošanas plānā un darba organizācijas plānā (stundu (nodarbību) sarakstā) izglītības iestāde norāda attālināto mācību ietvaros plānotās stundas. Ņemot vērā, ka jau šobrīd izglītības iestādes informāciju par mācību priekšmetu (kursu) un stundu īstenošanas plānu ievada Valsts izglītības informācijas sistēmā (turpmāk - VIIS), plānots arī informāciju par attālināto mācību īstenošanas apjomu ievadīt VIIS.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Ņemot vērā, ka atbilstoši Bērnu tiesību aizsardzības likuma 24. panta sestajai daļai bērnu līdz septiņu gadu vecumam nevar atstāt bez pieaugušā vai vismaz 13 gadus vecas personas klātbūtnes un atbilstoši Vispārējās izglītības likuma 32. panta trešajai daļai izglītojamais var sākt pamatizglītības ieguvi vienu gadu agrāk, t.i., tajā kalendārajā gadā, kad izglītojamajam aprit seši gadi, noteikumu </w:t>
            </w:r>
            <w:r w:rsidRPr="00EB1866">
              <w:rPr>
                <w:rFonts w:ascii="Times New Roman" w:eastAsia="Times New Roman" w:hAnsi="Times New Roman" w:cs="Times New Roman"/>
                <w:sz w:val="24"/>
                <w:szCs w:val="24"/>
              </w:rPr>
              <w:lastRenderedPageBreak/>
              <w:t>projekts noteic, ka attālinātas mācības nav īstenojamas pirmsskolas izglītības pakāpē un pamatizglītības pakāpes 1. klasē.</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Ievērojot izglītojamo ar garīgās attīstības traucējumiem, smagiem garīgās attīstības traucējumiem vai vairākiem smagiem attīstības traucējumiem veselības stāvokli, spējas un attīstības līmeni un līdz ar to viņu mācīšanās vajadzības un izglītības ieguves organizēšanas procesa specifiku, noteikumu projekts noteic, ka attālinātas mācības nav īstenojamas speciālās pamatizglītības programmās izglītojamiem ar garīgās attīstības traucējumiem un speciālās pamatizglītības programmās izglītojamiem ar smagiem garīgās attīstības traucējumiem vai vairākiem smagiem attīstības traucējumiem.</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Tā kā ieslodzījuma vietās jānodrošina nepārtraukta ieslodzīto apsardze un uzraudzība un sociālās korekcijas izglītības iestādēs jānodrošina nepārtraukta izglītojamo uzraudzība, tai skaitā ņemot vērā drošības apsvērumus  datortehnikas izmantošanā minētajās iestādes, noteikumu projekts noteic, ka attālinātas mācības nav organizējamas arī izglītības programmās, kas tiek īstenotas ieslodzījumu vietās un sociālās korekcijas iestādēs.</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Profesionālajā vidējā izglītībā, arodizglītībā un profesionālajā pamatizglītībā, nosakot attālinātās mācības, tiek  ņemts vērā izglītojamo vecuma posms un viņu attīstība (izglītojamie pamatā ir 15-20 gadus veci jaunieši), attiecīgās izglītības programmās iegūstamā izglītības pakāpe, kā arī profesionālās izglītības programmas satura specifika.</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Proti, profesionālās pamatizglītības pakāpē tiek paredzēts mazāks attālinātu mācību apjoms (līdz pieciem procentiem) nekā profesionālās vidējās izglītības programmās vai arodizglītībā, jo bieži profesionālās pamatizglītības programmās mācās izglītojamie ar speciālajām vajadzībām, tostarp mācību traucējumiem, un šādiem izglītojamiem būtiski ir nodrošināt pamatā klātienes mācības.  Savukārt, profesionālās vidējās izglītības programmās,  arodizglītības programmās attālināto mācību apjoms noteikts līdzīgi kā vispārējā vidējā izglītībā, tas ir līdz 20 procentiem.</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Papildus minētajam saistībā ar attālinātu mācību īstenošanu, tiek ņemts vērā, ka profesionālās izglītības programmu īstenošana ietver teorētiskās mācības vispārizglītojošajos un profesionālajos mācību priekšmetos (kursos, moduļos), praktiskos uzdevumus profesionālo kompetenču moduļu satura praktiskajā daļā, kā arī profesionālo kompetenču moduļus un kvalifikācijas prakses uzdevumus. </w:t>
            </w:r>
            <w:r w:rsidRPr="00EB1866">
              <w:rPr>
                <w:rFonts w:ascii="Times New Roman" w:eastAsia="Times New Roman" w:hAnsi="Times New Roman" w:cs="Times New Roman"/>
                <w:color w:val="000000"/>
                <w:sz w:val="24"/>
                <w:szCs w:val="24"/>
              </w:rPr>
              <w:t>Ievērojot to, ka profesionālās kvalifikācijas ir dažādas un līdz ar to ir arī atšķirīgs apjoms, kādā iespējama to apguve attālināti praktis</w:t>
            </w:r>
            <w:r w:rsidRPr="00EB1866">
              <w:rPr>
                <w:rFonts w:ascii="Times New Roman" w:eastAsia="Times New Roman" w:hAnsi="Times New Roman" w:cs="Times New Roman"/>
                <w:sz w:val="24"/>
                <w:szCs w:val="24"/>
              </w:rPr>
              <w:t>kajā daļā,</w:t>
            </w:r>
            <w:r w:rsidRPr="00EB1866">
              <w:rPr>
                <w:rFonts w:ascii="Times New Roman" w:eastAsia="Times New Roman" w:hAnsi="Times New Roman" w:cs="Times New Roman"/>
                <w:color w:val="000000"/>
                <w:sz w:val="24"/>
                <w:szCs w:val="24"/>
              </w:rPr>
              <w:t xml:space="preserve"> nav iespējams noteikt vienotu procentuālo apmēru, kādā var tikt attālināti īstenota tieši kvalifikācijas apguves praktiskā daļa un kvalifik</w:t>
            </w:r>
            <w:r w:rsidRPr="00EB1866">
              <w:rPr>
                <w:rFonts w:ascii="Times New Roman" w:eastAsia="Times New Roman" w:hAnsi="Times New Roman" w:cs="Times New Roman"/>
                <w:sz w:val="24"/>
                <w:szCs w:val="24"/>
              </w:rPr>
              <w:t>ācijas prakse</w:t>
            </w:r>
            <w:r w:rsidRPr="00EB1866">
              <w:rPr>
                <w:rFonts w:ascii="Times New Roman" w:eastAsia="Times New Roman" w:hAnsi="Times New Roman" w:cs="Times New Roman"/>
                <w:color w:val="000000"/>
                <w:sz w:val="24"/>
                <w:szCs w:val="24"/>
              </w:rPr>
              <w:t>. Tādējādi,</w:t>
            </w:r>
            <w:r w:rsidRPr="00EB1866">
              <w:rPr>
                <w:rFonts w:ascii="Times New Roman" w:eastAsia="Times New Roman" w:hAnsi="Times New Roman" w:cs="Times New Roman"/>
                <w:sz w:val="24"/>
                <w:szCs w:val="24"/>
              </w:rPr>
              <w:t xml:space="preserve"> </w:t>
            </w:r>
            <w:r w:rsidRPr="00EB1866">
              <w:rPr>
                <w:rFonts w:ascii="Times New Roman" w:eastAsia="Times New Roman" w:hAnsi="Times New Roman" w:cs="Times New Roman"/>
                <w:color w:val="000000"/>
                <w:sz w:val="24"/>
                <w:szCs w:val="24"/>
              </w:rPr>
              <w:t>nosakot procentuālo apjomu attālinātām mācībām, tas tiek attiecināts uz visu izglītības programmu, ieskaitot</w:t>
            </w:r>
            <w:r w:rsidRPr="00EB1866">
              <w:rPr>
                <w:rFonts w:ascii="Times New Roman" w:eastAsia="Times New Roman" w:hAnsi="Times New Roman" w:cs="Times New Roman"/>
                <w:sz w:val="24"/>
                <w:szCs w:val="24"/>
              </w:rPr>
              <w:t xml:space="preserve"> </w:t>
            </w:r>
            <w:r w:rsidRPr="00EB1866">
              <w:rPr>
                <w:rFonts w:ascii="Times New Roman" w:eastAsia="Times New Roman" w:hAnsi="Times New Roman" w:cs="Times New Roman"/>
                <w:color w:val="000000"/>
                <w:sz w:val="24"/>
                <w:szCs w:val="24"/>
              </w:rPr>
              <w:t>mācību praktisko daļu</w:t>
            </w:r>
            <w:r w:rsidRPr="00EB1866">
              <w:rPr>
                <w:rFonts w:ascii="Times New Roman" w:eastAsia="Times New Roman" w:hAnsi="Times New Roman" w:cs="Times New Roman"/>
                <w:sz w:val="24"/>
                <w:szCs w:val="24"/>
              </w:rPr>
              <w:t xml:space="preserve"> un </w:t>
            </w:r>
            <w:r w:rsidRPr="00EB1866">
              <w:rPr>
                <w:rFonts w:ascii="Times New Roman" w:eastAsia="Times New Roman" w:hAnsi="Times New Roman" w:cs="Times New Roman"/>
                <w:color w:val="000000"/>
                <w:sz w:val="24"/>
                <w:szCs w:val="24"/>
              </w:rPr>
              <w:t xml:space="preserve">kvalifikācijas praksi. </w:t>
            </w:r>
            <w:r w:rsidRPr="00EB1866">
              <w:rPr>
                <w:rFonts w:ascii="Times New Roman" w:eastAsia="Times New Roman" w:hAnsi="Times New Roman" w:cs="Times New Roman"/>
                <w:sz w:val="24"/>
                <w:szCs w:val="24"/>
              </w:rPr>
              <w:t>Līdz ar to attālināto mācību apjoms minētajās profesionālās izglītības programmās ir šāds:</w:t>
            </w:r>
          </w:p>
          <w:p w:rsidR="00763510" w:rsidRPr="00EB1866" w:rsidRDefault="006E4241">
            <w:pPr>
              <w:numPr>
                <w:ilvl w:val="0"/>
                <w:numId w:val="1"/>
              </w:num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profesionālās pamatizglītības programmās maksimālais apjoms kopā visā izglītības programmā (īstenošanas ilgums </w:t>
            </w:r>
            <w:r w:rsidRPr="00EB1866">
              <w:rPr>
                <w:rFonts w:ascii="Times New Roman" w:eastAsia="Times New Roman" w:hAnsi="Times New Roman" w:cs="Times New Roman"/>
                <w:sz w:val="24"/>
                <w:szCs w:val="24"/>
              </w:rPr>
              <w:lastRenderedPageBreak/>
              <w:t>vidēji 2 gadi) ir aptuveni 136 stundas, kas ir vidēji astoņas dienas gadā;</w:t>
            </w:r>
          </w:p>
          <w:p w:rsidR="00763510" w:rsidRPr="00EB1866" w:rsidRDefault="006E4241">
            <w:pPr>
              <w:numPr>
                <w:ilvl w:val="0"/>
                <w:numId w:val="1"/>
              </w:num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arodizglītības programmās maksimālais apjoms visā izglītības programmā (īstenošanas ilgums ir 2,5-3 gadi) ir 668-850 stundas, kas ir vidēji 33-35 dienas gadā;</w:t>
            </w:r>
          </w:p>
          <w:p w:rsidR="00763510" w:rsidRPr="00EB1866" w:rsidRDefault="006E4241">
            <w:pPr>
              <w:numPr>
                <w:ilvl w:val="0"/>
                <w:numId w:val="1"/>
              </w:num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profesionālās vidējās izglītības programmās  maksimālais apjoms visā izglītības programmā (īstenošanas ilgums 3,5-4 gadi)  ir 952-1148 stundas, kas  ir vidēji 34-36 dienas gadā.</w:t>
            </w:r>
          </w:p>
          <w:p w:rsidR="00763510" w:rsidRPr="00EB1866" w:rsidRDefault="006E4241">
            <w:pPr>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Ievērojot, ka par </w:t>
            </w:r>
            <w:r w:rsidRPr="00EB1866">
              <w:rPr>
                <w:rFonts w:ascii="Times New Roman" w:eastAsia="Times New Roman" w:hAnsi="Times New Roman" w:cs="Times New Roman"/>
                <w:color w:val="000000"/>
                <w:sz w:val="24"/>
                <w:szCs w:val="24"/>
              </w:rPr>
              <w:t>profesionālās tālākizglītības programmu apguvi izglītojamam i</w:t>
            </w:r>
            <w:r w:rsidRPr="00EB1866">
              <w:rPr>
                <w:rFonts w:ascii="Times New Roman" w:eastAsia="Times New Roman" w:hAnsi="Times New Roman" w:cs="Times New Roman"/>
                <w:sz w:val="24"/>
                <w:szCs w:val="24"/>
              </w:rPr>
              <w:t>zsniedz v</w:t>
            </w:r>
            <w:r w:rsidRPr="00EB1866">
              <w:rPr>
                <w:rFonts w:ascii="Times New Roman" w:eastAsia="Times New Roman" w:hAnsi="Times New Roman" w:cs="Times New Roman"/>
                <w:color w:val="000000"/>
                <w:sz w:val="24"/>
                <w:szCs w:val="24"/>
              </w:rPr>
              <w:t>alsts atzīt</w:t>
            </w:r>
            <w:r w:rsidRPr="00EB1866">
              <w:rPr>
                <w:rFonts w:ascii="Times New Roman" w:eastAsia="Times New Roman" w:hAnsi="Times New Roman" w:cs="Times New Roman"/>
                <w:sz w:val="24"/>
                <w:szCs w:val="24"/>
              </w:rPr>
              <w:t>u</w:t>
            </w:r>
            <w:r w:rsidRPr="00EB1866">
              <w:rPr>
                <w:rFonts w:ascii="Times New Roman" w:eastAsia="Times New Roman" w:hAnsi="Times New Roman" w:cs="Times New Roman"/>
                <w:color w:val="000000"/>
                <w:sz w:val="24"/>
                <w:szCs w:val="24"/>
              </w:rPr>
              <w:t xml:space="preserve"> izglītības dokument</w:t>
            </w:r>
            <w:r w:rsidRPr="00EB1866">
              <w:rPr>
                <w:rFonts w:ascii="Times New Roman" w:eastAsia="Times New Roman" w:hAnsi="Times New Roman" w:cs="Times New Roman"/>
                <w:sz w:val="24"/>
                <w:szCs w:val="24"/>
              </w:rPr>
              <w:t>u</w:t>
            </w:r>
            <w:r w:rsidRPr="00EB1866">
              <w:rPr>
                <w:rFonts w:ascii="Times New Roman" w:eastAsia="Times New Roman" w:hAnsi="Times New Roman" w:cs="Times New Roman"/>
                <w:color w:val="000000"/>
                <w:sz w:val="24"/>
                <w:szCs w:val="24"/>
              </w:rPr>
              <w:t xml:space="preserve"> (profesionālās kvalifikācijas apliecīb</w:t>
            </w:r>
            <w:r w:rsidRPr="00EB1866">
              <w:rPr>
                <w:rFonts w:ascii="Times New Roman" w:eastAsia="Times New Roman" w:hAnsi="Times New Roman" w:cs="Times New Roman"/>
                <w:sz w:val="24"/>
                <w:szCs w:val="24"/>
              </w:rPr>
              <w:t>u</w:t>
            </w:r>
            <w:r w:rsidRPr="00EB1866">
              <w:rPr>
                <w:rFonts w:ascii="Times New Roman" w:eastAsia="Times New Roman" w:hAnsi="Times New Roman" w:cs="Times New Roman"/>
                <w:color w:val="000000"/>
                <w:sz w:val="24"/>
                <w:szCs w:val="24"/>
              </w:rPr>
              <w:t xml:space="preserve">) un </w:t>
            </w:r>
            <w:r w:rsidRPr="00EB1866">
              <w:rPr>
                <w:rFonts w:ascii="Times New Roman" w:eastAsia="Times New Roman" w:hAnsi="Times New Roman" w:cs="Times New Roman"/>
                <w:sz w:val="24"/>
                <w:szCs w:val="24"/>
              </w:rPr>
              <w:t xml:space="preserve">piešķir profesionālo kvalifikāciju, kas atbilst Latvijas kvalifikāciju </w:t>
            </w:r>
            <w:proofErr w:type="spellStart"/>
            <w:r w:rsidRPr="00EB1866">
              <w:rPr>
                <w:rFonts w:ascii="Times New Roman" w:eastAsia="Times New Roman" w:hAnsi="Times New Roman" w:cs="Times New Roman"/>
                <w:sz w:val="24"/>
                <w:szCs w:val="24"/>
              </w:rPr>
              <w:t>ietvarstruktūras</w:t>
            </w:r>
            <w:proofErr w:type="spellEnd"/>
            <w:r w:rsidRPr="00EB1866">
              <w:rPr>
                <w:rFonts w:ascii="Times New Roman" w:eastAsia="Times New Roman" w:hAnsi="Times New Roman" w:cs="Times New Roman"/>
                <w:sz w:val="24"/>
                <w:szCs w:val="24"/>
              </w:rPr>
              <w:t xml:space="preserve"> 2.-4. līmenim, un minētajos līmeņos tiek apgūtas profesionālās prasmes, ko nevar iegūt attālināti, </w:t>
            </w:r>
            <w:r w:rsidRPr="00EB1866">
              <w:rPr>
                <w:rFonts w:ascii="Times New Roman" w:eastAsia="Times New Roman" w:hAnsi="Times New Roman" w:cs="Times New Roman"/>
                <w:color w:val="000000"/>
                <w:sz w:val="24"/>
                <w:szCs w:val="24"/>
              </w:rPr>
              <w:t>noteikumu projekt</w:t>
            </w:r>
            <w:r w:rsidRPr="00EB1866">
              <w:rPr>
                <w:rFonts w:ascii="Times New Roman" w:eastAsia="Times New Roman" w:hAnsi="Times New Roman" w:cs="Times New Roman"/>
                <w:sz w:val="24"/>
                <w:szCs w:val="24"/>
              </w:rPr>
              <w:t>s analoģiski kā profesionālās vidējās izglītības un arodizglītības programmās noteic, ka arī profesionālās tālākizglītības programmās at</w:t>
            </w:r>
            <w:r w:rsidR="00C7031B" w:rsidRPr="00EB1866">
              <w:rPr>
                <w:rFonts w:ascii="Times New Roman" w:eastAsia="Times New Roman" w:hAnsi="Times New Roman" w:cs="Times New Roman"/>
                <w:sz w:val="24"/>
                <w:szCs w:val="24"/>
              </w:rPr>
              <w:t xml:space="preserve">tālinātas mācības  var īstenot </w:t>
            </w:r>
            <w:r w:rsidRPr="00EB1866">
              <w:rPr>
                <w:rFonts w:ascii="Times New Roman" w:eastAsia="Times New Roman" w:hAnsi="Times New Roman" w:cs="Times New Roman"/>
                <w:sz w:val="24"/>
                <w:szCs w:val="24"/>
              </w:rPr>
              <w:t>maksimāli 20 procentu ap</w:t>
            </w:r>
            <w:r w:rsidR="00C7031B" w:rsidRPr="00EB1866">
              <w:rPr>
                <w:rFonts w:ascii="Times New Roman" w:eastAsia="Times New Roman" w:hAnsi="Times New Roman" w:cs="Times New Roman"/>
                <w:sz w:val="24"/>
                <w:szCs w:val="24"/>
              </w:rPr>
              <w:t>mērā. Noteikumu projekts paredz</w:t>
            </w:r>
            <w:r w:rsidRPr="00EB1866">
              <w:rPr>
                <w:rFonts w:ascii="Times New Roman" w:eastAsia="Times New Roman" w:hAnsi="Times New Roman" w:cs="Times New Roman"/>
                <w:sz w:val="24"/>
                <w:szCs w:val="24"/>
              </w:rPr>
              <w:t xml:space="preserve"> attālinātu mācību nosacījumus arī a</w:t>
            </w:r>
            <w:r w:rsidRPr="00EB1866">
              <w:rPr>
                <w:rFonts w:ascii="Times New Roman" w:eastAsia="Times New Roman" w:hAnsi="Times New Roman" w:cs="Times New Roman"/>
                <w:color w:val="000000"/>
                <w:sz w:val="24"/>
                <w:szCs w:val="24"/>
              </w:rPr>
              <w:t xml:space="preserve">ttiecībā uz profesionālās pilnveides izglītības programmām, </w:t>
            </w:r>
            <w:r w:rsidR="00C7031B" w:rsidRPr="00EB1866">
              <w:rPr>
                <w:rFonts w:ascii="Times New Roman" w:eastAsia="Times New Roman" w:hAnsi="Times New Roman" w:cs="Times New Roman"/>
                <w:sz w:val="24"/>
                <w:szCs w:val="24"/>
              </w:rPr>
              <w:t>jo</w:t>
            </w:r>
            <w:r w:rsidR="00C7031B" w:rsidRPr="00EB1866">
              <w:rPr>
                <w:rFonts w:ascii="Times New Roman" w:eastAsia="Times New Roman" w:hAnsi="Times New Roman" w:cs="Times New Roman"/>
                <w:color w:val="000000"/>
                <w:sz w:val="24"/>
                <w:szCs w:val="24"/>
              </w:rPr>
              <w:t xml:space="preserve"> to</w:t>
            </w:r>
            <w:r w:rsidRPr="00EB1866">
              <w:rPr>
                <w:rFonts w:ascii="Times New Roman" w:eastAsia="Times New Roman" w:hAnsi="Times New Roman" w:cs="Times New Roman"/>
                <w:color w:val="000000"/>
                <w:sz w:val="24"/>
                <w:szCs w:val="24"/>
              </w:rPr>
              <w:t xml:space="preserve"> apguvi apliecina valsts izglītības dokuments (apliecība par profesionālās pilnveides izglītību), līdz ar to jābūt vienādiem nosacījumiem visiem šādu programmu īstenotājiem. Pēc</w:t>
            </w:r>
            <w:r w:rsidRPr="00EB1866">
              <w:rPr>
                <w:rFonts w:ascii="Times New Roman" w:eastAsia="Times New Roman" w:hAnsi="Times New Roman" w:cs="Times New Roman"/>
                <w:sz w:val="24"/>
                <w:szCs w:val="24"/>
              </w:rPr>
              <w:t xml:space="preserve"> p</w:t>
            </w:r>
            <w:r w:rsidRPr="00EB1866">
              <w:rPr>
                <w:rFonts w:ascii="Times New Roman" w:eastAsia="Times New Roman" w:hAnsi="Times New Roman" w:cs="Times New Roman"/>
                <w:color w:val="000000"/>
                <w:sz w:val="24"/>
                <w:szCs w:val="24"/>
              </w:rPr>
              <w:t>rofesionālās pilnveides izglītības programmas</w:t>
            </w:r>
            <w:r w:rsidRPr="00EB1866">
              <w:rPr>
                <w:rFonts w:ascii="Times New Roman" w:eastAsia="Times New Roman" w:hAnsi="Times New Roman" w:cs="Times New Roman"/>
                <w:sz w:val="24"/>
                <w:szCs w:val="24"/>
              </w:rPr>
              <w:t xml:space="preserve"> apguves piešķir profesionālo kvalifikāciju, kas atbilst Latv</w:t>
            </w:r>
            <w:r w:rsidR="003B430D" w:rsidRPr="00EB1866">
              <w:rPr>
                <w:rFonts w:ascii="Times New Roman" w:eastAsia="Times New Roman" w:hAnsi="Times New Roman" w:cs="Times New Roman"/>
                <w:sz w:val="24"/>
                <w:szCs w:val="24"/>
              </w:rPr>
              <w:t xml:space="preserve">ijas kvalifikāciju </w:t>
            </w:r>
            <w:proofErr w:type="spellStart"/>
            <w:r w:rsidR="003B430D" w:rsidRPr="00EB1866">
              <w:rPr>
                <w:rFonts w:ascii="Times New Roman" w:eastAsia="Times New Roman" w:hAnsi="Times New Roman" w:cs="Times New Roman"/>
                <w:sz w:val="24"/>
                <w:szCs w:val="24"/>
              </w:rPr>
              <w:t>ietvarstruktū</w:t>
            </w:r>
            <w:r w:rsidRPr="00EB1866">
              <w:rPr>
                <w:rFonts w:ascii="Times New Roman" w:eastAsia="Times New Roman" w:hAnsi="Times New Roman" w:cs="Times New Roman"/>
                <w:sz w:val="24"/>
                <w:szCs w:val="24"/>
              </w:rPr>
              <w:t>ras</w:t>
            </w:r>
            <w:proofErr w:type="spellEnd"/>
            <w:r w:rsidRPr="00EB1866">
              <w:rPr>
                <w:rFonts w:ascii="Times New Roman" w:eastAsia="Times New Roman" w:hAnsi="Times New Roman" w:cs="Times New Roman"/>
                <w:sz w:val="24"/>
                <w:szCs w:val="24"/>
              </w:rPr>
              <w:t xml:space="preserve"> </w:t>
            </w:r>
            <w:r w:rsidRPr="00EB1866">
              <w:rPr>
                <w:rFonts w:ascii="Times New Roman" w:eastAsia="Times New Roman" w:hAnsi="Times New Roman" w:cs="Times New Roman"/>
                <w:color w:val="000000"/>
                <w:sz w:val="24"/>
                <w:szCs w:val="24"/>
              </w:rPr>
              <w:t>3.–4. līmen</w:t>
            </w:r>
            <w:r w:rsidRPr="00EB1866">
              <w:rPr>
                <w:rFonts w:ascii="Times New Roman" w:eastAsia="Times New Roman" w:hAnsi="Times New Roman" w:cs="Times New Roman"/>
                <w:sz w:val="24"/>
                <w:szCs w:val="24"/>
              </w:rPr>
              <w:t>im</w:t>
            </w:r>
            <w:r w:rsidRPr="00EB1866">
              <w:rPr>
                <w:rFonts w:ascii="Times New Roman" w:eastAsia="Times New Roman" w:hAnsi="Times New Roman" w:cs="Times New Roman"/>
                <w:color w:val="000000"/>
                <w:sz w:val="24"/>
                <w:szCs w:val="24"/>
              </w:rPr>
              <w:t xml:space="preserve">. </w:t>
            </w:r>
            <w:r w:rsidRPr="00EB1866">
              <w:rPr>
                <w:rFonts w:ascii="Times New Roman" w:eastAsia="Times New Roman" w:hAnsi="Times New Roman" w:cs="Times New Roman"/>
                <w:sz w:val="24"/>
                <w:szCs w:val="24"/>
              </w:rPr>
              <w:t>Minēto</w:t>
            </w:r>
            <w:r w:rsidR="00C7031B" w:rsidRPr="00EB1866">
              <w:rPr>
                <w:rFonts w:ascii="Times New Roman" w:eastAsia="Times New Roman" w:hAnsi="Times New Roman" w:cs="Times New Roman"/>
                <w:color w:val="000000"/>
                <w:sz w:val="24"/>
                <w:szCs w:val="24"/>
              </w:rPr>
              <w:t xml:space="preserve"> </w:t>
            </w:r>
            <w:r w:rsidRPr="00EB1866">
              <w:rPr>
                <w:rFonts w:ascii="Times New Roman" w:eastAsia="Times New Roman" w:hAnsi="Times New Roman" w:cs="Times New Roman"/>
                <w:color w:val="000000"/>
                <w:sz w:val="24"/>
                <w:szCs w:val="24"/>
              </w:rPr>
              <w:t>līmeņu apraksti (zināšanas, prasmes un kompetences) liecina, ka šaj</w:t>
            </w:r>
            <w:r w:rsidR="00C7031B" w:rsidRPr="00EB1866">
              <w:rPr>
                <w:rFonts w:ascii="Times New Roman" w:eastAsia="Times New Roman" w:hAnsi="Times New Roman" w:cs="Times New Roman"/>
                <w:color w:val="000000"/>
                <w:sz w:val="24"/>
                <w:szCs w:val="24"/>
              </w:rPr>
              <w:t>os līmeņos var iegūt praktiskas</w:t>
            </w:r>
            <w:r w:rsidRPr="00EB1866">
              <w:rPr>
                <w:rFonts w:ascii="Times New Roman" w:eastAsia="Times New Roman" w:hAnsi="Times New Roman" w:cs="Times New Roman"/>
                <w:color w:val="000000"/>
                <w:sz w:val="24"/>
                <w:szCs w:val="24"/>
              </w:rPr>
              <w:t xml:space="preserve"> profesionālās prasmes, ko nevar iegūt attālināti. Tādējādi paredzēts, ka profesionālās pilnveides izglītības  </w:t>
            </w:r>
            <w:r w:rsidR="00C7031B" w:rsidRPr="00EB1866">
              <w:rPr>
                <w:rFonts w:ascii="Times New Roman" w:eastAsia="Times New Roman" w:hAnsi="Times New Roman" w:cs="Times New Roman"/>
                <w:color w:val="000000"/>
                <w:sz w:val="24"/>
                <w:szCs w:val="24"/>
              </w:rPr>
              <w:t>programmu saturs ir veidots tā,</w:t>
            </w:r>
            <w:r w:rsidRPr="00EB1866">
              <w:rPr>
                <w:rFonts w:ascii="Times New Roman" w:eastAsia="Times New Roman" w:hAnsi="Times New Roman" w:cs="Times New Roman"/>
                <w:color w:val="000000"/>
                <w:sz w:val="24"/>
                <w:szCs w:val="24"/>
              </w:rPr>
              <w:t xml:space="preserve"> ka ne vairāk kā </w:t>
            </w:r>
            <w:r w:rsidRPr="00EB1866">
              <w:rPr>
                <w:rFonts w:ascii="Times New Roman" w:eastAsia="Times New Roman" w:hAnsi="Times New Roman" w:cs="Times New Roman"/>
                <w:sz w:val="24"/>
                <w:szCs w:val="24"/>
              </w:rPr>
              <w:t>30 procentus</w:t>
            </w:r>
            <w:r w:rsidRPr="00EB1866">
              <w:rPr>
                <w:rFonts w:ascii="Times New Roman" w:eastAsia="Times New Roman" w:hAnsi="Times New Roman" w:cs="Times New Roman"/>
                <w:color w:val="000000"/>
                <w:sz w:val="24"/>
                <w:szCs w:val="24"/>
              </w:rPr>
              <w:t xml:space="preserve"> var apgūt attālināti</w:t>
            </w:r>
            <w:r w:rsidRPr="00EB1866">
              <w:rPr>
                <w:rFonts w:ascii="Times New Roman" w:eastAsia="Times New Roman" w:hAnsi="Times New Roman" w:cs="Times New Roman"/>
                <w:sz w:val="24"/>
                <w:szCs w:val="24"/>
              </w:rPr>
              <w:t>.</w:t>
            </w:r>
          </w:p>
          <w:p w:rsidR="00763510" w:rsidRPr="00EB1866" w:rsidRDefault="006E4241">
            <w:pPr>
              <w:spacing w:after="0" w:line="240" w:lineRule="auto"/>
              <w:jc w:val="both"/>
              <w:rPr>
                <w:rFonts w:ascii="Times New Roman" w:eastAsia="Verdana" w:hAnsi="Times New Roman" w:cs="Times New Roman"/>
                <w:sz w:val="24"/>
                <w:szCs w:val="24"/>
              </w:rPr>
            </w:pPr>
            <w:r w:rsidRPr="00EB1866">
              <w:rPr>
                <w:rFonts w:ascii="Times New Roman" w:eastAsia="Times New Roman" w:hAnsi="Times New Roman" w:cs="Times New Roman"/>
                <w:sz w:val="24"/>
                <w:szCs w:val="24"/>
              </w:rPr>
              <w:t>Profesionālajā izglītībā līdztekus tādām attālināto mācību formām kā grupu darbs, izziņas materiālu studēšana, muzeju, laboratoriju ap</w:t>
            </w:r>
            <w:r w:rsidR="00C7031B" w:rsidRPr="00EB1866">
              <w:rPr>
                <w:rFonts w:ascii="Times New Roman" w:eastAsia="Times New Roman" w:hAnsi="Times New Roman" w:cs="Times New Roman"/>
                <w:sz w:val="24"/>
                <w:szCs w:val="24"/>
              </w:rPr>
              <w:t>meklējums u.c. izmantojamas arī</w:t>
            </w:r>
            <w:r w:rsidRPr="00EB1866">
              <w:rPr>
                <w:rFonts w:ascii="Times New Roman" w:eastAsia="Times New Roman" w:hAnsi="Times New Roman" w:cs="Times New Roman"/>
                <w:sz w:val="24"/>
                <w:szCs w:val="24"/>
              </w:rPr>
              <w:t xml:space="preserve"> dažādas simulācijas (programmatūras) dažādu profesionālās kvalifikācijas apguvei, piemēram, profesionālo kvalifikāciju apguvei </w:t>
            </w:r>
            <w:proofErr w:type="spellStart"/>
            <w:r w:rsidRPr="00EB1866">
              <w:rPr>
                <w:rFonts w:ascii="Times New Roman" w:eastAsia="Times New Roman" w:hAnsi="Times New Roman" w:cs="Times New Roman"/>
                <w:sz w:val="24"/>
                <w:szCs w:val="24"/>
              </w:rPr>
              <w:t>komerczinību</w:t>
            </w:r>
            <w:proofErr w:type="spellEnd"/>
            <w:r w:rsidRPr="00EB1866">
              <w:rPr>
                <w:rFonts w:ascii="Times New Roman" w:eastAsia="Times New Roman" w:hAnsi="Times New Roman" w:cs="Times New Roman"/>
                <w:sz w:val="24"/>
                <w:szCs w:val="24"/>
              </w:rPr>
              <w:t xml:space="preserve"> un administrēšanas jomā, ēdināšanas pakalpojumu sniegšanā, viesnīcu un tūrisma pakalpojumu sniegšanā, transporta pakalpojumu un loģistikas jomā u.c.</w:t>
            </w:r>
          </w:p>
          <w:p w:rsidR="00763510" w:rsidRPr="00EB1866" w:rsidRDefault="006E4241">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Attiecībā uz profesionālās ievirzes izglītības programmām, noteikumu projekts paredz, ka minētās programmās attālināti īsteno līdz pieciem procentiem no plānoto kopīgo stundu skaita programmā. Minētais apjoms noteikts, ņemot vērā izglītojamo vecuma posmu, proti, ievērojot to, ka profesionālās ievirzes izglītību īsteno līdztekus vispārējai pamatizglītības programmai un vispārējās vai profesionālās vidējās izglītības ieguvei,</w:t>
            </w:r>
            <w:r w:rsidR="00C7031B" w:rsidRPr="00EB1866">
              <w:rPr>
                <w:rFonts w:ascii="Times New Roman" w:eastAsia="Times New Roman" w:hAnsi="Times New Roman" w:cs="Times New Roman"/>
                <w:sz w:val="24"/>
                <w:szCs w:val="24"/>
              </w:rPr>
              <w:t xml:space="preserve"> tie ir izglītojamie vecumā no sešiem</w:t>
            </w:r>
            <w:r w:rsidRPr="00EB1866">
              <w:rPr>
                <w:rFonts w:ascii="Times New Roman" w:eastAsia="Times New Roman" w:hAnsi="Times New Roman" w:cs="Times New Roman"/>
                <w:sz w:val="24"/>
                <w:szCs w:val="24"/>
              </w:rPr>
              <w:t xml:space="preserve"> gadiem. Papildus ņemts vērā, ka profesionālā ievirze tiek īstenota sportā, mākslā, mūzikā un dejā, kas ir vairāk praktisku iemaņu, prasmju attīstība minētajās jomās, turklāt teorētiskās zināšanas pamatā tiek sniegtas tieši praktisko mācību procesa ietvaros, līdz ar to attālināti pilnvērtīgi var apgūt tikai nelielu programmas daļu.</w:t>
            </w:r>
          </w:p>
          <w:p w:rsidR="00763510" w:rsidRPr="00EB1866" w:rsidRDefault="006E4241">
            <w:pPr>
              <w:shd w:val="clear" w:color="auto" w:fill="FFFFFF"/>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lastRenderedPageBreak/>
              <w:t>Attiecībā uz augstāko izglītību attālinātā mācību īstenošana līdz 50% ir noteikta kā maksimālā robeža, jo, to pārsniedzot, studiju programma pēc būtības nevarētu tikt uzskatīta kā īstenota klātienē.</w:t>
            </w:r>
          </w:p>
          <w:p w:rsidR="00763510" w:rsidRPr="00EB1866" w:rsidRDefault="00763510">
            <w:pPr>
              <w:shd w:val="clear" w:color="auto" w:fill="FFFFFF"/>
              <w:spacing w:after="0" w:line="240" w:lineRule="auto"/>
              <w:jc w:val="both"/>
              <w:rPr>
                <w:rFonts w:ascii="Times New Roman" w:eastAsia="Times New Roman" w:hAnsi="Times New Roman" w:cs="Times New Roman"/>
                <w:sz w:val="24"/>
                <w:szCs w:val="24"/>
              </w:rPr>
            </w:pPr>
          </w:p>
          <w:p w:rsidR="00763510" w:rsidRPr="00EB1866" w:rsidRDefault="006E4241">
            <w:pPr>
              <w:shd w:val="clear" w:color="auto" w:fill="FFFFFF"/>
              <w:spacing w:after="0" w:line="240" w:lineRule="auto"/>
              <w:jc w:val="both"/>
              <w:rPr>
                <w:rFonts w:ascii="Times New Roman" w:eastAsia="Times New Roman" w:hAnsi="Times New Roman" w:cs="Times New Roman"/>
                <w:sz w:val="24"/>
                <w:szCs w:val="24"/>
              </w:rPr>
            </w:pPr>
            <w:r w:rsidRPr="00EB1866">
              <w:rPr>
                <w:rFonts w:ascii="Times New Roman" w:eastAsia="Times New Roman" w:hAnsi="Times New Roman" w:cs="Times New Roman"/>
                <w:sz w:val="24"/>
                <w:szCs w:val="24"/>
              </w:rPr>
              <w:t xml:space="preserve">No noteikumu projekta 2.punkta izriet, ka ārpus formālās izglītības ietvara izglītības iestādei un izglītības programmas īstenotājam ir rīcības brīvība izvēlēties organizēt vai neorganizēt attālinātās mācības. Ja izvēlas organizēt attālinātās mācības, tad izglītības programmas īstenotājs nosaka kārtību, kādā attālinātās mācības tiks organizētas.  </w:t>
            </w:r>
          </w:p>
          <w:p w:rsidR="00763510" w:rsidRPr="00EB1866" w:rsidRDefault="006E4241">
            <w:pPr>
              <w:pBdr>
                <w:top w:val="nil"/>
                <w:left w:val="nil"/>
                <w:bottom w:val="nil"/>
                <w:right w:val="nil"/>
                <w:between w:val="nil"/>
              </w:pBdr>
              <w:spacing w:line="240" w:lineRule="auto"/>
              <w:jc w:val="both"/>
              <w:rPr>
                <w:rFonts w:ascii="Times New Roman" w:eastAsia="Times New Roman" w:hAnsi="Times New Roman" w:cs="Times New Roman"/>
                <w:strike/>
                <w:sz w:val="24"/>
                <w:szCs w:val="24"/>
                <w:shd w:val="clear" w:color="auto" w:fill="D9D2E9"/>
              </w:rPr>
            </w:pPr>
            <w:r w:rsidRPr="00EB1866">
              <w:rPr>
                <w:rFonts w:ascii="Times New Roman" w:eastAsia="Times New Roman" w:hAnsi="Times New Roman" w:cs="Times New Roman"/>
                <w:sz w:val="24"/>
                <w:szCs w:val="24"/>
              </w:rPr>
              <w:t>Lai attālinātās mācības tiktu īstenotas atbilstošā kārtībā, noteikumu projekta 6.punkts paredz, ja attālinātās mācības plānots īstenot ar informācijas tehnoloģiju starpniecību, izglītības iestāde nodrošina tiešsaistes mācīšanās tehnisko vidi, kas atbalsta sinhronu un asinhronu attālināto mācīšanos, kā arī digitālu mācību materiālu pieejamību izglītojamiem, ievērojot konkrētas noteikumu projektā ietvertas prasības. Vienlaikus ir noteikts, kāds regulējums nosakāms izglītības iekšējos normatīvajos aktos.</w:t>
            </w:r>
          </w:p>
          <w:p w:rsidR="00763510" w:rsidRPr="00EB1866" w:rsidRDefault="006E4241">
            <w:pPr>
              <w:pStyle w:val="Title"/>
              <w:jc w:val="both"/>
              <w:rPr>
                <w:sz w:val="24"/>
                <w:szCs w:val="24"/>
              </w:rPr>
            </w:pPr>
            <w:r w:rsidRPr="00EB1866">
              <w:rPr>
                <w:sz w:val="24"/>
                <w:szCs w:val="24"/>
              </w:rPr>
              <w:t xml:space="preserve">Lai attālinātās mācības tiktu īstenotas atbilstošā kārtībā, noteikumu projekta 6.punkts paredz, ka izglītības iestādei ar mācību procesa organizāciju saistītajos dokumentos ir jānorāda attālināto mācību apjoms izglītības iestādē semestra ietvaros, kā arī mācību stundu sarakstā katrai klasei attālināti paredzētās mācību priekšmetu (kursu) stundas. Izglītības iestādei iekšējos kartību noteikumos jāietver noteikumi par attālināto mācību organizēšanu un īstenošanu, tai skaitā, norādot informāciju tehnisko līdzekļu pieejamību attālināto mācību procesa nodrošināšanai, par apmeklējumu un kavējumu uzskaitīšanu attālināto mācību ietvaros, par rīcību gadījumos, ja izglītojamā dalība attālināto mācību procesā nav iespējama vai ir traucēta tehnisku iemeslu dēļ, par drošības prasību ievērošanu attālināto mācību laikā un saziņas kārtību izglītojamā drošības vai veselības apdraudējuma gadījumā.     </w:t>
            </w:r>
          </w:p>
          <w:p w:rsidR="00763510" w:rsidRPr="00EB1866" w:rsidRDefault="006E4241" w:rsidP="00C12093">
            <w:pPr>
              <w:pStyle w:val="Title"/>
              <w:jc w:val="both"/>
              <w:rPr>
                <w:sz w:val="24"/>
                <w:szCs w:val="24"/>
              </w:rPr>
            </w:pPr>
            <w:r w:rsidRPr="00EB1866">
              <w:rPr>
                <w:sz w:val="24"/>
                <w:szCs w:val="24"/>
              </w:rPr>
              <w:t xml:space="preserve">Lai attālināto mācību process sasniegtu mērķi - nodrošināt katram izglītojamajam mūsdienīgas lietpratības izglītību, būtiski ir iegūt zināšanas un prasmes, kas saistītas ar digitālo prasmju apgūšanu un veidošanu. Tāpēc viens no valsts izglītības satura obligātiem elementiem ir digitālā </w:t>
            </w:r>
            <w:proofErr w:type="spellStart"/>
            <w:r w:rsidRPr="00EB1866">
              <w:rPr>
                <w:sz w:val="24"/>
                <w:szCs w:val="24"/>
              </w:rPr>
              <w:t>pratība</w:t>
            </w:r>
            <w:proofErr w:type="spellEnd"/>
            <w:r w:rsidRPr="00EB1866">
              <w:rPr>
                <w:sz w:val="24"/>
                <w:szCs w:val="24"/>
              </w:rPr>
              <w:t>. Attālinātās mācības ir viena no iespējām izglītojamajam tās ietvaros iegūt un</w:t>
            </w:r>
            <w:r w:rsidRPr="00EB1866">
              <w:rPr>
                <w:rFonts w:ascii="Arial" w:eastAsia="Arial" w:hAnsi="Arial" w:cs="Arial"/>
                <w:sz w:val="24"/>
                <w:szCs w:val="24"/>
              </w:rPr>
              <w:t xml:space="preserve"> </w:t>
            </w:r>
            <w:r w:rsidRPr="00EB1866">
              <w:rPr>
                <w:sz w:val="24"/>
                <w:szCs w:val="24"/>
              </w:rPr>
              <w:t xml:space="preserve">attīstīt digitālās prasmes, kas ir viena no mācību satura obligātajiem elementiem visās izglītības pakāpēs. Izglītojamais atbildīgi un efektīvi izmantos digitālās tehnoloģijas zināšanu ieguvei, jauna satura radīšanai, satura koplietošanai un komunikācijai, kritiski un konstruktīvi izvērtē tehnoloģiju un mediju lomu sabiedrībā. Izglītības iestāde, attālinātā mācību procesa nodrošināšanai, tai skaitā īstenojot mācību priekšmetu stundas tiešsaistes režīmā, nosaka, kādi informācijas tehnoloģijas rīki tiks izmantoti, kā arī nosaka kārtību attiecīgā tehnoloģiskā rīka izmantošanai. Nosakot tehnoloģisko rīku izvēli un kārtību, izglītības iestādei ir saistošs normatīvais regulējumus un tā personas datu apstrādē ievēro Vispārīgās datu aizsardzības regulas prasības, kā arī noteiktās informācijas tehnoloģiju drošības prasības. </w:t>
            </w:r>
            <w:r w:rsidRPr="00EB1866">
              <w:rPr>
                <w:sz w:val="24"/>
                <w:szCs w:val="24"/>
              </w:rPr>
              <w:lastRenderedPageBreak/>
              <w:t xml:space="preserve">Izglītības iestāde, mācību priekšmeta apguvei tiešsaistes režīmā, izvēloties attiecīgos tehnoloģiskos risinājumus (rīkus), noskaidro un pārliecinās, vai izglītojamajam un pedagogam ir iespēja (ir pieejams dators, planšete, viedtālrunis, interneta </w:t>
            </w:r>
            <w:proofErr w:type="spellStart"/>
            <w:r w:rsidRPr="00EB1866">
              <w:rPr>
                <w:sz w:val="24"/>
                <w:szCs w:val="24"/>
              </w:rPr>
              <w:t>pieslēgums</w:t>
            </w:r>
            <w:proofErr w:type="spellEnd"/>
            <w:r w:rsidRPr="00EB1866">
              <w:rPr>
                <w:sz w:val="24"/>
                <w:szCs w:val="24"/>
              </w:rPr>
              <w:t>) izmantot skolas noteiktos tehnoloģiskos risinājumus (rīkus). Ja izglītības iestāde konstatē, ka pastāv objektīvs pamats, ierobežojumi, nav piekļuves ie</w:t>
            </w:r>
            <w:r w:rsidR="003B430D" w:rsidRPr="00EB1866">
              <w:rPr>
                <w:sz w:val="24"/>
                <w:szCs w:val="24"/>
              </w:rPr>
              <w:t>s</w:t>
            </w:r>
            <w:r w:rsidRPr="00EB1866">
              <w:rPr>
                <w:sz w:val="24"/>
                <w:szCs w:val="24"/>
              </w:rPr>
              <w:t>pējas izmantot attiecīgos tehnoloģiskos rīkus mācību priekšmeta apguvei, izglītības iestāde meklē un piedāvā citus alternatīvus līdzekļus un metodes attiecīgā mācību priekšmeta apguvei attālinātā mācību procesā.</w:t>
            </w:r>
          </w:p>
          <w:p w:rsidR="005133E9" w:rsidRPr="00EB1866" w:rsidRDefault="00C12093" w:rsidP="00556764">
            <w:pPr>
              <w:spacing w:after="0" w:line="240" w:lineRule="auto"/>
              <w:jc w:val="both"/>
              <w:rPr>
                <w:rFonts w:ascii="Times New Roman" w:hAnsi="Times New Roman" w:cs="Times New Roman"/>
                <w:sz w:val="24"/>
                <w:szCs w:val="24"/>
              </w:rPr>
            </w:pPr>
            <w:r w:rsidRPr="00EB1866">
              <w:rPr>
                <w:rFonts w:ascii="Times New Roman" w:hAnsi="Times New Roman" w:cs="Times New Roman"/>
                <w:sz w:val="24"/>
                <w:szCs w:val="24"/>
              </w:rPr>
              <w:t xml:space="preserve">Lai gan attālinātā mācību procesa īstenošana nav saistīta tikai ar datortehnikas izmantošanu un tiešsaistes režīmu, </w:t>
            </w:r>
            <w:r w:rsidR="00556764" w:rsidRPr="00EB1866">
              <w:rPr>
                <w:rFonts w:ascii="Times New Roman" w:hAnsi="Times New Roman" w:cs="Times New Roman"/>
                <w:sz w:val="24"/>
                <w:szCs w:val="24"/>
              </w:rPr>
              <w:t xml:space="preserve">tomēr informācijas tehnoloģijām ir svarīga nozīme digitālās </w:t>
            </w:r>
            <w:proofErr w:type="spellStart"/>
            <w:r w:rsidR="00556764" w:rsidRPr="00EB1866">
              <w:rPr>
                <w:rFonts w:ascii="Times New Roman" w:hAnsi="Times New Roman" w:cs="Times New Roman"/>
                <w:sz w:val="24"/>
                <w:szCs w:val="24"/>
              </w:rPr>
              <w:t>pratības</w:t>
            </w:r>
            <w:proofErr w:type="spellEnd"/>
            <w:r w:rsidR="00556764" w:rsidRPr="00EB1866">
              <w:rPr>
                <w:rFonts w:ascii="Times New Roman" w:hAnsi="Times New Roman" w:cs="Times New Roman"/>
                <w:sz w:val="24"/>
                <w:szCs w:val="24"/>
              </w:rPr>
              <w:t xml:space="preserve"> apguvei. Ministrija ir apkopojusi informāciju </w:t>
            </w:r>
            <w:r w:rsidR="001B6298" w:rsidRPr="00EB1866">
              <w:rPr>
                <w:rFonts w:ascii="Times New Roman" w:hAnsi="Times New Roman" w:cs="Times New Roman"/>
                <w:sz w:val="24"/>
                <w:szCs w:val="24"/>
              </w:rPr>
              <w:t xml:space="preserve">par izglītības iestādēm (pedagogiem) un izglītojamiem pieejamā datortehnikas vienībām mācību procesam </w:t>
            </w:r>
            <w:r w:rsidR="00EB1866" w:rsidRPr="00EB1866">
              <w:rPr>
                <w:rFonts w:ascii="Times New Roman" w:hAnsi="Times New Roman" w:cs="Times New Roman"/>
                <w:sz w:val="24"/>
                <w:szCs w:val="24"/>
              </w:rPr>
              <w:t>uz nākotnes redzējumu.</w:t>
            </w:r>
          </w:p>
          <w:p w:rsidR="00EB1866" w:rsidRDefault="00EB1866" w:rsidP="00556764">
            <w:pPr>
              <w:spacing w:after="0" w:line="240" w:lineRule="auto"/>
              <w:jc w:val="both"/>
              <w:rPr>
                <w:rFonts w:ascii="Times New Roman" w:hAnsi="Times New Roman" w:cs="Times New Roman"/>
                <w:sz w:val="24"/>
                <w:szCs w:val="24"/>
              </w:rPr>
            </w:pPr>
            <w:proofErr w:type="spellStart"/>
            <w:r w:rsidRPr="00EB1866">
              <w:rPr>
                <w:rFonts w:ascii="Times New Roman" w:hAnsi="Times New Roman" w:cs="Times New Roman"/>
                <w:sz w:val="24"/>
                <w:szCs w:val="24"/>
              </w:rPr>
              <w:t>Viedierīču</w:t>
            </w:r>
            <w:proofErr w:type="spellEnd"/>
            <w:r w:rsidRPr="00EB1866">
              <w:rPr>
                <w:rFonts w:ascii="Times New Roman" w:hAnsi="Times New Roman" w:cs="Times New Roman"/>
                <w:sz w:val="24"/>
                <w:szCs w:val="24"/>
              </w:rPr>
              <w:t xml:space="preserve"> pieejamība:</w:t>
            </w:r>
          </w:p>
          <w:p w:rsidR="00C12093" w:rsidRPr="00EB1866" w:rsidRDefault="00EB1866" w:rsidP="00556764">
            <w:pPr>
              <w:spacing w:after="0" w:line="240" w:lineRule="auto"/>
              <w:jc w:val="both"/>
              <w:rPr>
                <w:rFonts w:ascii="Times New Roman" w:hAnsi="Times New Roman" w:cs="Times New Roman"/>
                <w:sz w:val="24"/>
                <w:szCs w:val="24"/>
              </w:rPr>
            </w:pPr>
            <w:r w:rsidRPr="00EB1866">
              <w:rPr>
                <w:rFonts w:ascii="Times New Roman" w:hAnsi="Times New Roman" w:cs="Times New Roman"/>
                <w:b/>
                <w:bCs/>
                <w:sz w:val="24"/>
                <w:szCs w:val="24"/>
              </w:rPr>
              <w:t>Mērķis 2027.gadam</w:t>
            </w:r>
            <w:r w:rsidRPr="00EB1866">
              <w:rPr>
                <w:rFonts w:ascii="Times New Roman" w:hAnsi="Times New Roman" w:cs="Times New Roman"/>
                <w:b/>
                <w:bCs/>
                <w:sz w:val="24"/>
                <w:szCs w:val="24"/>
              </w:rPr>
              <w:br/>
            </w:r>
            <w:r>
              <w:rPr>
                <w:rFonts w:ascii="Times New Roman" w:hAnsi="Times New Roman" w:cs="Times New Roman"/>
                <w:noProof/>
                <w:sz w:val="24"/>
                <w:szCs w:val="24"/>
                <w:lang w:val="en-US"/>
              </w:rPr>
              <w:drawing>
                <wp:inline distT="0" distB="0" distL="0" distR="0" wp14:anchorId="79E83C0A">
                  <wp:extent cx="2316480" cy="3432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3432175"/>
                          </a:xfrm>
                          <a:prstGeom prst="rect">
                            <a:avLst/>
                          </a:prstGeom>
                          <a:noFill/>
                        </pic:spPr>
                      </pic:pic>
                    </a:graphicData>
                  </a:graphic>
                </wp:inline>
              </w:drawing>
            </w:r>
            <w:r w:rsidR="00C12093" w:rsidRPr="00EB1866">
              <w:t xml:space="preserve"> </w:t>
            </w:r>
          </w:p>
        </w:tc>
      </w:tr>
      <w:bookmarkEnd w:id="0"/>
      <w:tr w:rsidR="00763510">
        <w:tc>
          <w:tcPr>
            <w:tcW w:w="56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18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izstrādē iesaistītās institūcijas un publiskas personas kapitālsabiedrības</w:t>
            </w:r>
          </w:p>
        </w:tc>
        <w:tc>
          <w:tcPr>
            <w:tcW w:w="66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Arial" w:eastAsia="Arial" w:hAnsi="Arial" w:cs="Arial"/>
                <w:sz w:val="27"/>
                <w:szCs w:val="27"/>
                <w:highlight w:val="yellow"/>
              </w:rPr>
            </w:pPr>
            <w:r>
              <w:rPr>
                <w:rFonts w:ascii="Times New Roman" w:eastAsia="Times New Roman" w:hAnsi="Times New Roman" w:cs="Times New Roman"/>
                <w:sz w:val="24"/>
                <w:szCs w:val="24"/>
              </w:rPr>
              <w:t>Izglītības un zinātnes ministrija, Izglītības kvalitātes valsts dienests, Valsts izglītības satura centrs, V</w:t>
            </w:r>
            <w:r>
              <w:rPr>
                <w:rFonts w:ascii="Times New Roman" w:eastAsia="Times New Roman" w:hAnsi="Times New Roman" w:cs="Times New Roman"/>
                <w:color w:val="000000"/>
                <w:sz w:val="24"/>
                <w:szCs w:val="24"/>
              </w:rPr>
              <w:t>alsts izglītības satura centra īstenotais projekts “Kompetenču pieeja mācību saturā” (Skola2030)</w:t>
            </w:r>
          </w:p>
        </w:tc>
      </w:tr>
      <w:tr w:rsidR="00763510">
        <w:tc>
          <w:tcPr>
            <w:tcW w:w="56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6645"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bl>
      <w:tblPr>
        <w:tblStyle w:val="a1"/>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1"/>
        <w:gridCol w:w="3068"/>
        <w:gridCol w:w="5406"/>
      </w:tblGrid>
      <w:tr w:rsidR="00763510">
        <w:tc>
          <w:tcPr>
            <w:tcW w:w="9055" w:type="dxa"/>
            <w:gridSpan w:val="3"/>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Tiesību akta projekta ietekme uz sabiedrību, tautsaimniecības attīstību un administratīvo slogu</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Sabiedrības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kuras tiesiskais regulējums ietekmē vai varētu ietekmēt</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projekts ietekmēs izglītības iestādes, kas īsteno formālās pamatizglītības, vidējās izglītības programmas, profesionālās tālākizglītības programmas, kā arī augstākās izglītības programmas. Šo izglītības iestāžu dibinātājus, pedagogus, izglītojamos, studējošos, nepilngadīgo izglītojamo vecākus. </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Tiesiskā regulējuma ietekme uz tautsaimniecību un administratīvo slogu</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Administratīvais slogs vienreizēji palielināsies izglītības iestādēm, kas organizēs attālinātās mācības pamatizglītības un vidējās izglītības pakāpē, kuru programmu apguvi apliecina valsts atzīts izglītības vai profesionālās kvalifikācijas dokuments, kā arī izglītības un profesionālās kvalifikācijas dokuments. Izglītības iestādei tās iekšējos noteikumos būs jāietver regulējums par attālināto mācību organizēšanu un īstenošanu, tostarp nosakot:</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kārtību, kādā izglītības iestāde apzina, vai izglītojamajiem ir pieejami tehniskie līdzekļi attālināto mācību procesa nodrošināšanai, kā arī minēto tehnisko līdzekļu nodrošināšanas kārtību, ja izglītojamajiem tie nav pieejami;</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kārtību, kādā tiek uzskaitīts apmeklējums un kavējumi attālināto mācību ietvaros;</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rīcību gadījumos, ja izglītojamā dalība attālināto mācību procesā nav iespējama vai ir traucēta tehnisku iemeslu dēļ;</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kārtību, kādā nodrošina drošības prasību ievērošanu attālināto mācību laikā un saziņas kārtību ar izglītojamā likumiskajiem pārstāvjiem drošības vai veselības apdraudējuma gadījumā;</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kārtību, kādā izglītojamie attālināto mācību ietvaros izmanto izglītības iestādes resursus un infrastruktūru (telpas, bibliotēku u.c.).</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Administratīvo izmaksu monetārs novērtējums</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šo jomu neskar.</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Atbilstības izmaksu monetārs novērtējums</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šo jomu neskar.</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08"/>
        <w:gridCol w:w="960"/>
        <w:gridCol w:w="1054"/>
        <w:gridCol w:w="917"/>
        <w:gridCol w:w="1054"/>
        <w:gridCol w:w="939"/>
        <w:gridCol w:w="1054"/>
        <w:gridCol w:w="1069"/>
      </w:tblGrid>
      <w:tr w:rsidR="00763510">
        <w:tc>
          <w:tcPr>
            <w:tcW w:w="9055" w:type="dxa"/>
            <w:gridSpan w:val="8"/>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Tiesību akta projekta ietekme uz valsts budžetu un pašvaldību budžetiem</w:t>
            </w:r>
          </w:p>
        </w:tc>
      </w:tr>
      <w:tr w:rsidR="00763510">
        <w:tc>
          <w:tcPr>
            <w:tcW w:w="2008" w:type="dxa"/>
            <w:vMerge w:val="restart"/>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Rādītāji</w:t>
            </w:r>
          </w:p>
        </w:tc>
        <w:tc>
          <w:tcPr>
            <w:tcW w:w="2014" w:type="dxa"/>
            <w:gridSpan w:val="2"/>
            <w:vMerge w:val="restart"/>
            <w:tcBorders>
              <w:top w:val="single" w:sz="6" w:space="0" w:color="000000"/>
              <w:left w:val="single" w:sz="6" w:space="0" w:color="000000"/>
              <w:bottom w:val="single" w:sz="6" w:space="0" w:color="000000"/>
              <w:right w:val="single" w:sz="6" w:space="0" w:color="000000"/>
            </w:tcBorders>
            <w:vAlign w:val="center"/>
          </w:tcPr>
          <w:p w:rsidR="00763510" w:rsidRDefault="003B4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6E4241">
              <w:rPr>
                <w:rFonts w:ascii="Times New Roman" w:eastAsia="Times New Roman" w:hAnsi="Times New Roman" w:cs="Times New Roman"/>
                <w:sz w:val="24"/>
                <w:szCs w:val="24"/>
              </w:rPr>
              <w:t>gads</w:t>
            </w:r>
          </w:p>
        </w:tc>
        <w:tc>
          <w:tcPr>
            <w:tcW w:w="5033" w:type="dxa"/>
            <w:gridSpan w:val="5"/>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Turpmākie trīs gadi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w:t>
            </w:r>
          </w:p>
        </w:tc>
      </w:tr>
      <w:tr w:rsidR="00763510">
        <w:tc>
          <w:tcPr>
            <w:tcW w:w="2008"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014" w:type="dxa"/>
            <w:gridSpan w:val="2"/>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71" w:type="dxa"/>
            <w:gridSpan w:val="2"/>
            <w:tcBorders>
              <w:top w:val="single" w:sz="6" w:space="0" w:color="000000"/>
              <w:left w:val="single" w:sz="6" w:space="0" w:color="000000"/>
              <w:bottom w:val="single" w:sz="6" w:space="0" w:color="000000"/>
              <w:right w:val="single" w:sz="6" w:space="0" w:color="000000"/>
            </w:tcBorders>
            <w:vAlign w:val="center"/>
          </w:tcPr>
          <w:p w:rsidR="00763510" w:rsidRDefault="003B4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993" w:type="dxa"/>
            <w:gridSpan w:val="2"/>
            <w:tcBorders>
              <w:top w:val="single" w:sz="6" w:space="0" w:color="000000"/>
              <w:left w:val="single" w:sz="6" w:space="0" w:color="000000"/>
              <w:bottom w:val="single" w:sz="6" w:space="0" w:color="000000"/>
              <w:right w:val="single" w:sz="6" w:space="0" w:color="000000"/>
            </w:tcBorders>
            <w:vAlign w:val="center"/>
          </w:tcPr>
          <w:p w:rsidR="00763510" w:rsidRDefault="003B4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3B43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r>
      <w:tr w:rsidR="00763510">
        <w:tc>
          <w:tcPr>
            <w:tcW w:w="2008"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60"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valsts budžetu kārtējam gadam</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kārtējā gadā, salīdzinot ar valsts budžetu kārtējam gadam</w:t>
            </w:r>
          </w:p>
        </w:tc>
        <w:tc>
          <w:tcPr>
            <w:tcW w:w="917"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w:t>
            </w:r>
            <w:r w:rsidR="003B430D">
              <w:rPr>
                <w:rFonts w:ascii="Times New Roman" w:eastAsia="Times New Roman" w:hAnsi="Times New Roman" w:cs="Times New Roman"/>
                <w:sz w:val="24"/>
                <w:szCs w:val="24"/>
              </w:rPr>
              <w:t>ēja termiņa budžeta ietvaru 2022. </w:t>
            </w:r>
            <w:r>
              <w:rPr>
                <w:rFonts w:ascii="Times New Roman" w:eastAsia="Times New Roman" w:hAnsi="Times New Roman" w:cs="Times New Roman"/>
                <w:sz w:val="24"/>
                <w:szCs w:val="24"/>
              </w:rPr>
              <w:t>gadam</w:t>
            </w:r>
          </w:p>
        </w:tc>
        <w:tc>
          <w:tcPr>
            <w:tcW w:w="93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vidēja termiņa budžeta ietvaru</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w:t>
            </w:r>
            <w:r w:rsidR="003B430D">
              <w:rPr>
                <w:rFonts w:ascii="Times New Roman" w:eastAsia="Times New Roman" w:hAnsi="Times New Roman" w:cs="Times New Roman"/>
                <w:sz w:val="24"/>
                <w:szCs w:val="24"/>
              </w:rPr>
              <w:t>ēja termiņa budžeta ietvaru 2023. </w:t>
            </w:r>
            <w:r>
              <w:rPr>
                <w:rFonts w:ascii="Times New Roman" w:eastAsia="Times New Roman" w:hAnsi="Times New Roman" w:cs="Times New Roman"/>
                <w:sz w:val="24"/>
                <w:szCs w:val="24"/>
              </w:rPr>
              <w:t>gadam</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izmaiņas, salīdzinot ar vid</w:t>
            </w:r>
            <w:r w:rsidR="003B430D">
              <w:rPr>
                <w:rFonts w:ascii="Times New Roman" w:eastAsia="Times New Roman" w:hAnsi="Times New Roman" w:cs="Times New Roman"/>
                <w:sz w:val="24"/>
                <w:szCs w:val="24"/>
              </w:rPr>
              <w:t>ēja termiņa budžeta ietvaru 2023. </w:t>
            </w:r>
            <w:r>
              <w:rPr>
                <w:rFonts w:ascii="Times New Roman" w:eastAsia="Times New Roman" w:hAnsi="Times New Roman" w:cs="Times New Roman"/>
                <w:sz w:val="24"/>
                <w:szCs w:val="24"/>
              </w:rPr>
              <w:t>gadam</w:t>
            </w:r>
          </w:p>
        </w:tc>
      </w:tr>
      <w:tr w:rsidR="00763510">
        <w:tc>
          <w:tcPr>
            <w:tcW w:w="2008"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60"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7"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3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D6E9B" w:rsidTr="008D3998">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Budžeta ieņēmumi</w:t>
            </w:r>
          </w:p>
        </w:tc>
        <w:tc>
          <w:tcPr>
            <w:tcW w:w="960" w:type="dxa"/>
            <w:tcBorders>
              <w:top w:val="single" w:sz="6" w:space="0" w:color="000000"/>
              <w:left w:val="single" w:sz="6" w:space="0" w:color="000000"/>
              <w:bottom w:val="single" w:sz="6" w:space="0" w:color="000000"/>
              <w:right w:val="single" w:sz="6" w:space="0" w:color="000000"/>
            </w:tcBorders>
            <w:vAlign w:val="center"/>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valsts pamatbudžets, tai skaitā ieņēmumi no maksas pakalpojumiem un citi pašu ieņēmumi</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valsts speciālais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pašvaldību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Budžeta izdevumi</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valsts pamatbudžets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266C">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valsts speciālais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6EBF">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pašvaldību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6EBF">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Finansiālā ietekme</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6EBF">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valsts pamatbudžets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6EBF">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 speciālais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2D6E9B" w:rsidTr="00E06EBF">
        <w:tc>
          <w:tcPr>
            <w:tcW w:w="2008" w:type="dxa"/>
            <w:tcBorders>
              <w:top w:val="single" w:sz="6" w:space="0" w:color="000000"/>
              <w:left w:val="single" w:sz="6" w:space="0" w:color="000000"/>
              <w:bottom w:val="single" w:sz="6" w:space="0" w:color="000000"/>
              <w:right w:val="single" w:sz="6" w:space="0" w:color="000000"/>
            </w:tcBorders>
          </w:tcPr>
          <w:p w:rsidR="002D6E9B" w:rsidRDefault="002D6E9B" w:rsidP="002D6E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pašvaldību budžets</w:t>
            </w:r>
          </w:p>
        </w:tc>
        <w:tc>
          <w:tcPr>
            <w:tcW w:w="960"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17"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93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54"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c>
          <w:tcPr>
            <w:tcW w:w="1069" w:type="dxa"/>
            <w:tcBorders>
              <w:top w:val="single" w:sz="6" w:space="0" w:color="000000"/>
              <w:left w:val="single" w:sz="6" w:space="0" w:color="000000"/>
              <w:bottom w:val="single" w:sz="6" w:space="0" w:color="000000"/>
              <w:right w:val="single" w:sz="6" w:space="0" w:color="000000"/>
            </w:tcBorders>
          </w:tcPr>
          <w:p w:rsidR="002D6E9B" w:rsidRDefault="002D6E9B" w:rsidP="002D6E9B">
            <w:r w:rsidRPr="003C3BA9">
              <w:rPr>
                <w:rFonts w:ascii="Times New Roman" w:eastAsia="Times New Roman" w:hAnsi="Times New Roman" w:cs="Times New Roman"/>
                <w:sz w:val="24"/>
                <w:szCs w:val="24"/>
              </w:rPr>
              <w:t> 0</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Finanšu līdzekļi papildu izdevumu finansēšanai (kompensējošu izdevumu samazinājumu norāda ar "+" zīmi)</w:t>
            </w:r>
          </w:p>
        </w:tc>
        <w:tc>
          <w:tcPr>
            <w:tcW w:w="960"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tc>
        <w:tc>
          <w:tcPr>
            <w:tcW w:w="917"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tc>
        <w:tc>
          <w:tcPr>
            <w:tcW w:w="93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Precizēta finansiālā ietekme</w:t>
            </w:r>
          </w:p>
        </w:tc>
        <w:tc>
          <w:tcPr>
            <w:tcW w:w="960" w:type="dxa"/>
            <w:vMerge w:val="restart"/>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tc>
        <w:tc>
          <w:tcPr>
            <w:tcW w:w="917" w:type="dxa"/>
            <w:vMerge w:val="restart"/>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tc>
        <w:tc>
          <w:tcPr>
            <w:tcW w:w="939" w:type="dxa"/>
            <w:vMerge w:val="restart"/>
            <w:tcBorders>
              <w:top w:val="single" w:sz="6" w:space="0" w:color="000000"/>
              <w:left w:val="single" w:sz="6" w:space="0" w:color="000000"/>
              <w:bottom w:val="single" w:sz="6" w:space="0" w:color="000000"/>
              <w:right w:val="single" w:sz="6" w:space="0" w:color="000000"/>
            </w:tcBorders>
            <w:vAlign w:val="center"/>
          </w:tcPr>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763510">
            <w:pPr>
              <w:spacing w:after="0" w:line="240" w:lineRule="auto"/>
              <w:jc w:val="center"/>
              <w:rPr>
                <w:rFonts w:ascii="Times New Roman" w:eastAsia="Times New Roman" w:hAnsi="Times New Roman" w:cs="Times New Roman"/>
                <w:sz w:val="24"/>
                <w:szCs w:val="24"/>
              </w:rPr>
            </w:pPr>
          </w:p>
          <w:p w:rsidR="00763510" w:rsidRDefault="006E42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valsts pamatbudžets</w:t>
            </w:r>
          </w:p>
        </w:tc>
        <w:tc>
          <w:tcPr>
            <w:tcW w:w="960"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7"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39"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speciālais budžets</w:t>
            </w:r>
          </w:p>
        </w:tc>
        <w:tc>
          <w:tcPr>
            <w:tcW w:w="960"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7"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39"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 pašvaldību budžets</w:t>
            </w:r>
          </w:p>
        </w:tc>
        <w:tc>
          <w:tcPr>
            <w:tcW w:w="960"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17"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39" w:type="dxa"/>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54"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069"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Detalizēts ieņēmumu un </w:t>
            </w:r>
            <w:r>
              <w:rPr>
                <w:rFonts w:ascii="Times New Roman" w:eastAsia="Times New Roman" w:hAnsi="Times New Roman" w:cs="Times New Roman"/>
                <w:sz w:val="24"/>
                <w:szCs w:val="24"/>
              </w:rPr>
              <w:lastRenderedPageBreak/>
              <w:t>izdevumu aprēķins (ja nepieciešams, detalizētu ieņēmumu un izdevumu aprēķinu var pievienot anotācijas pielikumā)</w:t>
            </w:r>
          </w:p>
        </w:tc>
        <w:tc>
          <w:tcPr>
            <w:tcW w:w="7047" w:type="dxa"/>
            <w:gridSpan w:val="7"/>
            <w:vMerge w:val="restart"/>
            <w:tcBorders>
              <w:top w:val="single" w:sz="6" w:space="0" w:color="000000"/>
              <w:left w:val="single" w:sz="6" w:space="0" w:color="000000"/>
              <w:bottom w:val="single" w:sz="6" w:space="0" w:color="000000"/>
              <w:right w:val="single" w:sz="6" w:space="0" w:color="000000"/>
            </w:tcBorders>
            <w:vAlign w:val="center"/>
          </w:tcPr>
          <w:p w:rsidR="00763510" w:rsidRPr="002D6E9B" w:rsidRDefault="006E424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w:t>
            </w:r>
            <w:r w:rsidR="002D6E9B">
              <w:rPr>
                <w:rFonts w:ascii="Times New Roman" w:eastAsia="Times New Roman" w:hAnsi="Times New Roman" w:cs="Times New Roman"/>
                <w:sz w:val="24"/>
                <w:szCs w:val="24"/>
                <w:lang w:val="en-US"/>
              </w:rPr>
              <w:t>X</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detalizēts ieņēmumu aprēķins</w:t>
            </w:r>
          </w:p>
        </w:tc>
        <w:tc>
          <w:tcPr>
            <w:tcW w:w="7047" w:type="dxa"/>
            <w:gridSpan w:val="7"/>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 detalizēts izdevumu aprēķins</w:t>
            </w:r>
          </w:p>
        </w:tc>
        <w:tc>
          <w:tcPr>
            <w:tcW w:w="7047" w:type="dxa"/>
            <w:gridSpan w:val="7"/>
            <w:vMerge/>
            <w:tcBorders>
              <w:top w:val="single" w:sz="6" w:space="0" w:color="000000"/>
              <w:left w:val="single" w:sz="6" w:space="0" w:color="000000"/>
              <w:bottom w:val="single" w:sz="6" w:space="0" w:color="000000"/>
              <w:right w:val="single" w:sz="6" w:space="0" w:color="000000"/>
            </w:tcBorders>
            <w:vAlign w:val="center"/>
          </w:tcPr>
          <w:p w:rsidR="00763510" w:rsidRDefault="0076351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Amata vietu skaita izmaiņas</w:t>
            </w:r>
          </w:p>
        </w:tc>
        <w:tc>
          <w:tcPr>
            <w:tcW w:w="7047" w:type="dxa"/>
            <w:gridSpan w:val="7"/>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MK noteikumu projekts tiks īstenots Izglītības un zinātnes ministrijas esošo budžeta līdzekļu ietvaros, tādējādi nav nepieciešams veidot jaunas amata vietas.</w:t>
            </w:r>
          </w:p>
        </w:tc>
      </w:tr>
      <w:tr w:rsidR="00763510">
        <w:tc>
          <w:tcPr>
            <w:tcW w:w="200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Cita informācija</w:t>
            </w:r>
          </w:p>
        </w:tc>
        <w:tc>
          <w:tcPr>
            <w:tcW w:w="7047" w:type="dxa"/>
            <w:gridSpan w:val="7"/>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1"/>
        <w:gridCol w:w="3068"/>
        <w:gridCol w:w="5406"/>
      </w:tblGrid>
      <w:tr w:rsidR="00763510">
        <w:tc>
          <w:tcPr>
            <w:tcW w:w="9055" w:type="dxa"/>
            <w:gridSpan w:val="3"/>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Tiesību akta projekta ietekme uz spēkā esošo tiesību normu sistēmu</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Saistītie tiesību aktu projekti</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sidRPr="00C12093">
              <w:rPr>
                <w:rFonts w:ascii="Times New Roman" w:eastAsia="Times New Roman" w:hAnsi="Times New Roman" w:cs="Times New Roman"/>
                <w:sz w:val="24"/>
                <w:szCs w:val="24"/>
              </w:rPr>
              <w:t>Ministru kabineta 2019.gada 25.jūnija  noteikumi Nr.276</w:t>
            </w:r>
            <w:r w:rsidR="00A6781F">
              <w:rPr>
                <w:rFonts w:ascii="Times New Roman" w:eastAsia="Times New Roman" w:hAnsi="Times New Roman" w:cs="Times New Roman"/>
                <w:sz w:val="24"/>
                <w:szCs w:val="24"/>
              </w:rPr>
              <w:t xml:space="preserve"> “</w:t>
            </w:r>
            <w:r w:rsidR="00C12093" w:rsidRPr="00C12093">
              <w:rPr>
                <w:rFonts w:ascii="Times New Roman" w:eastAsia="Times New Roman" w:hAnsi="Times New Roman" w:cs="Times New Roman"/>
                <w:sz w:val="24"/>
                <w:szCs w:val="24"/>
              </w:rPr>
              <w:t>Valsts izglītības informācijas sistēmas noteikumi”.</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Atbildīgā institūcija</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4"/>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055"/>
      </w:tblGrid>
      <w:tr w:rsidR="00763510">
        <w:tc>
          <w:tcPr>
            <w:tcW w:w="9055"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 Tiesību akta projekta atbilstība Latvijas Republikas starptautiskajām saistībām</w:t>
            </w:r>
          </w:p>
        </w:tc>
      </w:tr>
      <w:tr w:rsidR="00763510">
        <w:tc>
          <w:tcPr>
            <w:tcW w:w="9055" w:type="dxa"/>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Noteikumu projekts šo jomu neskar.</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5"/>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1"/>
        <w:gridCol w:w="3068"/>
        <w:gridCol w:w="5406"/>
      </w:tblGrid>
      <w:tr w:rsidR="00763510">
        <w:tc>
          <w:tcPr>
            <w:tcW w:w="9055" w:type="dxa"/>
            <w:gridSpan w:val="3"/>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Sabiedrības līdzdalība un komunikācijas aktivitātes</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sabiedrības līdzdalības un komunikācijas aktivitātes saistībā ar projektu</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A6781F">
              <w:rPr>
                <w:rFonts w:ascii="Times New Roman" w:eastAsia="Times New Roman" w:hAnsi="Times New Roman" w:cs="Times New Roman"/>
                <w:sz w:val="24"/>
                <w:szCs w:val="24"/>
              </w:rPr>
              <w:t>i izstrādātu noteikumu projektu, Mi</w:t>
            </w:r>
            <w:r>
              <w:rPr>
                <w:rFonts w:ascii="Times New Roman" w:eastAsia="Times New Roman" w:hAnsi="Times New Roman" w:cs="Times New Roman"/>
                <w:sz w:val="24"/>
                <w:szCs w:val="24"/>
              </w:rPr>
              <w:t>nistrija ar 2020.gada 23.decembra rīkojumu izveidoja darba grupu, kuras sastāva iekļāva dažādu sabiedrisko organizāciju pārstāvjus - vecāku organizācijas Mammuntetiem.lv, Latvijas Izglītības un zinātnes darbinieku ar</w:t>
            </w:r>
            <w:r w:rsidR="00A6781F">
              <w:rPr>
                <w:rFonts w:ascii="Times New Roman" w:eastAsia="Times New Roman" w:hAnsi="Times New Roman" w:cs="Times New Roman"/>
                <w:sz w:val="24"/>
                <w:szCs w:val="24"/>
              </w:rPr>
              <w:t xml:space="preserve">odbiedrības, biedrības “Vecāki </w:t>
            </w:r>
            <w:r>
              <w:rPr>
                <w:rFonts w:ascii="Times New Roman" w:eastAsia="Times New Roman" w:hAnsi="Times New Roman" w:cs="Times New Roman"/>
                <w:sz w:val="24"/>
                <w:szCs w:val="24"/>
              </w:rPr>
              <w:t>par izglītī</w:t>
            </w:r>
            <w:r w:rsidR="00A6781F">
              <w:rPr>
                <w:rFonts w:ascii="Times New Roman" w:eastAsia="Times New Roman" w:hAnsi="Times New Roman" w:cs="Times New Roman"/>
                <w:sz w:val="24"/>
                <w:szCs w:val="24"/>
              </w:rPr>
              <w:t xml:space="preserve">bu”, dažādu izglītības iestāžu </w:t>
            </w:r>
            <w:r>
              <w:rPr>
                <w:rFonts w:ascii="Times New Roman" w:eastAsia="Times New Roman" w:hAnsi="Times New Roman" w:cs="Times New Roman"/>
                <w:sz w:val="24"/>
                <w:szCs w:val="24"/>
              </w:rPr>
              <w:t xml:space="preserve">pārstāvjus - </w:t>
            </w:r>
            <w:proofErr w:type="spellStart"/>
            <w:r>
              <w:rPr>
                <w:rFonts w:ascii="Times New Roman" w:eastAsia="Times New Roman" w:hAnsi="Times New Roman" w:cs="Times New Roman"/>
                <w:sz w:val="24"/>
                <w:szCs w:val="24"/>
              </w:rPr>
              <w:t>Laurenču</w:t>
            </w:r>
            <w:proofErr w:type="spellEnd"/>
            <w:r>
              <w:rPr>
                <w:rFonts w:ascii="Times New Roman" w:eastAsia="Times New Roman" w:hAnsi="Times New Roman" w:cs="Times New Roman"/>
                <w:sz w:val="24"/>
                <w:szCs w:val="24"/>
              </w:rPr>
              <w:t xml:space="preserve"> sākumskolas d</w:t>
            </w:r>
            <w:r w:rsidR="003B430D">
              <w:rPr>
                <w:rFonts w:ascii="Times New Roman" w:eastAsia="Times New Roman" w:hAnsi="Times New Roman" w:cs="Times New Roman"/>
                <w:sz w:val="24"/>
                <w:szCs w:val="24"/>
              </w:rPr>
              <w:t>irektors, Jūrmalas Valsts ģimnā</w:t>
            </w:r>
            <w:r>
              <w:rPr>
                <w:rFonts w:ascii="Times New Roman" w:eastAsia="Times New Roman" w:hAnsi="Times New Roman" w:cs="Times New Roman"/>
                <w:sz w:val="24"/>
                <w:szCs w:val="24"/>
              </w:rPr>
              <w:t>zijas direktore; Rīgas Stradiņu universitātes Pedagoģiskās izaugsmes centra direktore, Rektoru</w:t>
            </w:r>
            <w:r w:rsidR="003B430D">
              <w:rPr>
                <w:rFonts w:ascii="Times New Roman" w:eastAsia="Times New Roman" w:hAnsi="Times New Roman" w:cs="Times New Roman"/>
                <w:sz w:val="24"/>
                <w:szCs w:val="24"/>
              </w:rPr>
              <w:t xml:space="preserve"> padomes pr</w:t>
            </w:r>
            <w:r>
              <w:rPr>
                <w:rFonts w:ascii="Times New Roman" w:eastAsia="Times New Roman" w:hAnsi="Times New Roman" w:cs="Times New Roman"/>
                <w:sz w:val="24"/>
                <w:szCs w:val="24"/>
              </w:rPr>
              <w:t>i</w:t>
            </w:r>
            <w:r w:rsidR="003B430D">
              <w:rPr>
                <w:rFonts w:ascii="Times New Roman" w:eastAsia="Times New Roman" w:hAnsi="Times New Roman" w:cs="Times New Roman"/>
                <w:sz w:val="24"/>
                <w:szCs w:val="24"/>
              </w:rPr>
              <w:t>e</w:t>
            </w:r>
            <w:r>
              <w:rPr>
                <w:rFonts w:ascii="Times New Roman" w:eastAsia="Times New Roman" w:hAnsi="Times New Roman" w:cs="Times New Roman"/>
                <w:sz w:val="24"/>
                <w:szCs w:val="24"/>
              </w:rPr>
              <w:t>kš</w:t>
            </w:r>
            <w:r w:rsidR="00A6781F">
              <w:rPr>
                <w:rFonts w:ascii="Times New Roman" w:eastAsia="Times New Roman" w:hAnsi="Times New Roman" w:cs="Times New Roman"/>
                <w:sz w:val="24"/>
                <w:szCs w:val="24"/>
              </w:rPr>
              <w:t>s</w:t>
            </w:r>
            <w:r>
              <w:rPr>
                <w:rFonts w:ascii="Times New Roman" w:eastAsia="Times New Roman" w:hAnsi="Times New Roman" w:cs="Times New Roman"/>
                <w:sz w:val="24"/>
                <w:szCs w:val="24"/>
              </w:rPr>
              <w:t>ēdētāja, Latvijas Nacionālā kultūras centra pārstāve. Tāpat darba grupas sanāk</w:t>
            </w:r>
            <w:r w:rsidR="003B430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mēs tika uzklausīti Latvijas </w:t>
            </w:r>
            <w:proofErr w:type="spellStart"/>
            <w:r>
              <w:rPr>
                <w:rFonts w:ascii="Times New Roman" w:eastAsia="Times New Roman" w:hAnsi="Times New Roman" w:cs="Times New Roman"/>
                <w:sz w:val="24"/>
                <w:szCs w:val="24"/>
              </w:rPr>
              <w:t>Daudzbērnu</w:t>
            </w:r>
            <w:proofErr w:type="spellEnd"/>
            <w:r>
              <w:rPr>
                <w:rFonts w:ascii="Times New Roman" w:eastAsia="Times New Roman" w:hAnsi="Times New Roman" w:cs="Times New Roman"/>
                <w:sz w:val="24"/>
                <w:szCs w:val="24"/>
              </w:rPr>
              <w:t xml:space="preserve"> ģimeņu biedrību apvienība</w:t>
            </w:r>
            <w:r w:rsidR="00A6781F">
              <w:rPr>
                <w:rFonts w:ascii="Times New Roman" w:eastAsia="Times New Roman" w:hAnsi="Times New Roman" w:cs="Times New Roman"/>
                <w:sz w:val="24"/>
                <w:szCs w:val="24"/>
              </w:rPr>
              <w:t>s</w:t>
            </w:r>
            <w:r>
              <w:rPr>
                <w:rFonts w:ascii="Times New Roman" w:eastAsia="Times New Roman" w:hAnsi="Times New Roman" w:cs="Times New Roman"/>
                <w:sz w:val="24"/>
                <w:szCs w:val="24"/>
              </w:rPr>
              <w:t>, biedrības “Pilsoniskais dialogs”</w:t>
            </w:r>
            <w:r w:rsidR="00A678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Latvijas Pašvaldību savienības, kustības “Vecāku balss” pārstāvju viedokļi, </w:t>
            </w:r>
            <w:r w:rsidR="00A6781F">
              <w:rPr>
                <w:rFonts w:ascii="Times New Roman" w:eastAsia="Times New Roman" w:hAnsi="Times New Roman" w:cs="Times New Roman"/>
                <w:sz w:val="24"/>
                <w:szCs w:val="24"/>
              </w:rPr>
              <w:t xml:space="preserve">kā arī </w:t>
            </w:r>
            <w:r>
              <w:rPr>
                <w:rFonts w:ascii="Times New Roman" w:eastAsia="Times New Roman" w:hAnsi="Times New Roman" w:cs="Times New Roman"/>
                <w:sz w:val="24"/>
                <w:szCs w:val="24"/>
              </w:rPr>
              <w:t xml:space="preserve">LU zinātnieces </w:t>
            </w:r>
            <w:proofErr w:type="spellStart"/>
            <w:r>
              <w:rPr>
                <w:rFonts w:ascii="Times New Roman" w:eastAsia="Times New Roman" w:hAnsi="Times New Roman" w:cs="Times New Roman"/>
                <w:sz w:val="24"/>
                <w:szCs w:val="24"/>
              </w:rPr>
              <w:t>Z.Rubenes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L.Danielas</w:t>
            </w:r>
            <w:proofErr w:type="spellEnd"/>
            <w:r>
              <w:rPr>
                <w:rFonts w:ascii="Times New Roman" w:eastAsia="Times New Roman" w:hAnsi="Times New Roman" w:cs="Times New Roman"/>
                <w:sz w:val="24"/>
                <w:szCs w:val="24"/>
              </w:rPr>
              <w:t xml:space="preserve"> viedoklis.</w:t>
            </w:r>
          </w:p>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Laikā no 2020.gada 23.decembra kopumā notika trīs darba grupas sanāksmes, kurās tika diskutēts par attālināto mācību īstenošanu izglītības iestādēs.</w:t>
            </w:r>
          </w:p>
          <w:p w:rsidR="00763510" w:rsidRDefault="00A6781F" w:rsidP="003B430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6E4241">
              <w:rPr>
                <w:rFonts w:ascii="Times New Roman" w:eastAsia="Times New Roman" w:hAnsi="Times New Roman" w:cs="Times New Roman"/>
                <w:sz w:val="24"/>
                <w:szCs w:val="24"/>
              </w:rPr>
              <w:t xml:space="preserve">inistrija izvērtēja un iespēju robežās ņēma vērā Latvijas Izglītības un zinātnes darbinieku arodbiedrības, Latvijas Pašvaldību savienības, vairāku izglītības pārvalžu un izglītības iestāžu, kā arī izglītojamo vecāku viedokļus par attālinātajām mācībām. </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Sabiedrības līdzdalība projekta izstrādē</w:t>
            </w:r>
          </w:p>
        </w:tc>
        <w:tc>
          <w:tcPr>
            <w:tcW w:w="5406" w:type="dxa"/>
            <w:tcBorders>
              <w:top w:val="single" w:sz="6" w:space="0" w:color="000000"/>
              <w:left w:val="single" w:sz="6" w:space="0" w:color="000000"/>
              <w:bottom w:val="single" w:sz="6" w:space="0" w:color="000000"/>
              <w:right w:val="single" w:sz="6" w:space="0" w:color="000000"/>
            </w:tcBorders>
          </w:tcPr>
          <w:p w:rsidR="00763510" w:rsidRPr="002D6E9B" w:rsidRDefault="006E4241" w:rsidP="002D6E9B">
            <w:pPr>
              <w:spacing w:after="0" w:line="240" w:lineRule="auto"/>
              <w:jc w:val="both"/>
              <w:rPr>
                <w:rFonts w:ascii="Times New Roman" w:eastAsia="Times New Roman" w:hAnsi="Times New Roman" w:cs="Times New Roman"/>
                <w:sz w:val="24"/>
                <w:szCs w:val="24"/>
              </w:rPr>
            </w:pPr>
            <w:r w:rsidRPr="002D6E9B">
              <w:rPr>
                <w:rFonts w:ascii="Times New Roman" w:eastAsia="Times New Roman" w:hAnsi="Times New Roman" w:cs="Times New Roman"/>
                <w:sz w:val="24"/>
                <w:szCs w:val="24"/>
              </w:rPr>
              <w:t xml:space="preserve">Noteikumu projekts publicēts </w:t>
            </w:r>
            <w:r w:rsidR="00A6781F" w:rsidRPr="002D6E9B">
              <w:rPr>
                <w:rFonts w:ascii="Times New Roman" w:eastAsia="Times New Roman" w:hAnsi="Times New Roman" w:cs="Times New Roman"/>
                <w:sz w:val="24"/>
                <w:szCs w:val="24"/>
              </w:rPr>
              <w:t>M</w:t>
            </w:r>
            <w:r w:rsidRPr="002D6E9B">
              <w:rPr>
                <w:rFonts w:ascii="Times New Roman" w:eastAsia="Times New Roman" w:hAnsi="Times New Roman" w:cs="Times New Roman"/>
                <w:sz w:val="24"/>
                <w:szCs w:val="24"/>
              </w:rPr>
              <w:t xml:space="preserve">inistrijas tīmekļvietnē </w:t>
            </w:r>
            <w:r w:rsidR="002D6E9B">
              <w:rPr>
                <w:rFonts w:ascii="Times New Roman" w:eastAsia="Times New Roman" w:hAnsi="Times New Roman" w:cs="Times New Roman"/>
                <w:sz w:val="24"/>
                <w:szCs w:val="24"/>
              </w:rPr>
              <w:t xml:space="preserve"> 2021.gada 3.febru</w:t>
            </w:r>
            <w:proofErr w:type="spellStart"/>
            <w:r w:rsidR="002D6E9B">
              <w:rPr>
                <w:rFonts w:ascii="Times New Roman" w:eastAsia="Times New Roman" w:hAnsi="Times New Roman" w:cs="Times New Roman"/>
                <w:sz w:val="24"/>
                <w:szCs w:val="24"/>
                <w:lang w:val="en-US"/>
              </w:rPr>
              <w:t>ārī</w:t>
            </w:r>
            <w:proofErr w:type="spellEnd"/>
            <w:r w:rsidRPr="002D6E9B">
              <w:rPr>
                <w:rFonts w:ascii="Times New Roman" w:eastAsia="Times New Roman" w:hAnsi="Times New Roman" w:cs="Times New Roman"/>
                <w:sz w:val="24"/>
                <w:szCs w:val="24"/>
              </w:rPr>
              <w:t xml:space="preserve"> (</w:t>
            </w:r>
            <w:r w:rsidRPr="002D6E9B">
              <w:rPr>
                <w:rFonts w:ascii="Times New Roman" w:eastAsia="Times New Roman" w:hAnsi="Times New Roman" w:cs="Times New Roman"/>
                <w:color w:val="0000FF"/>
                <w:sz w:val="24"/>
                <w:szCs w:val="24"/>
              </w:rPr>
              <w:t>https://izm.gov.lv/lv/sabiedribas-lidzdaliba/sabiedriskajai-apspriesanai-nodotie-normativo-aktu-projekti</w:t>
            </w:r>
            <w:r w:rsidRPr="002D6E9B">
              <w:rPr>
                <w:rFonts w:ascii="Times New Roman" w:eastAsia="Times New Roman" w:hAnsi="Times New Roman" w:cs="Times New Roman"/>
                <w:sz w:val="24"/>
                <w:szCs w:val="24"/>
              </w:rPr>
              <w:t>).</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Sabiedrības līdzdalības rezultāti</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rsidP="00A678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šīs sadaļas 2. punktā minētā noteikumu projekta publicēšanas </w:t>
            </w:r>
            <w:r w:rsidR="00A6781F">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inistrijas tīmekļvietnē iebildumi un priekšlikumi</w:t>
            </w:r>
            <w:r w:rsidR="003B430D">
              <w:rPr>
                <w:rFonts w:ascii="Times New Roman" w:eastAsia="Times New Roman" w:hAnsi="Times New Roman" w:cs="Times New Roman"/>
                <w:sz w:val="24"/>
                <w:szCs w:val="24"/>
              </w:rPr>
              <w:t xml:space="preserve"> par noteikumu projektu saņemti</w:t>
            </w:r>
            <w:r>
              <w:rPr>
                <w:rFonts w:ascii="Times New Roman" w:eastAsia="Times New Roman" w:hAnsi="Times New Roman" w:cs="Times New Roman"/>
                <w:sz w:val="24"/>
                <w:szCs w:val="24"/>
              </w:rPr>
              <w:t xml:space="preserve"> darba grupas ietvaros, kas ir izvērtēti un iespēju robežās ņemti vērā.</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6"/>
        <w:tblW w:w="905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81"/>
        <w:gridCol w:w="3068"/>
        <w:gridCol w:w="5406"/>
      </w:tblGrid>
      <w:tr w:rsidR="00763510">
        <w:tc>
          <w:tcPr>
            <w:tcW w:w="9055" w:type="dxa"/>
            <w:gridSpan w:val="3"/>
            <w:tcBorders>
              <w:top w:val="single" w:sz="6" w:space="0" w:color="000000"/>
              <w:left w:val="single" w:sz="6" w:space="0" w:color="000000"/>
              <w:bottom w:val="single" w:sz="6" w:space="0" w:color="000000"/>
              <w:right w:val="single" w:sz="6" w:space="0" w:color="000000"/>
            </w:tcBorders>
            <w:vAlign w:val="center"/>
          </w:tcPr>
          <w:p w:rsidR="00763510" w:rsidRDefault="006E424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Tiesību akta projekta izpildes nodrošināšana un tās ietekme uz institūcijām</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izpildē iesaistītās institūcijas</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kas īsteno formālās izglītības programmas un profesionālās tālākizglītības programmas, šo izglītības iestāžu pedagogi, izglītojamie, izglītojamo vecāki.</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izpildes ietekme uz pārvaldes funkcijām un institucionālo struktūru.</w:t>
            </w:r>
            <w:r>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neparedz jaunu institūciju izveidi, esošu institūciju likvidācija vai reorganizāciju. Noteikumu projekts tiks īstenots esošo cilvēkresursu ietvaros.</w:t>
            </w:r>
          </w:p>
        </w:tc>
      </w:tr>
      <w:tr w:rsidR="00763510">
        <w:tc>
          <w:tcPr>
            <w:tcW w:w="581"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8"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Cita informācija</w:t>
            </w:r>
          </w:p>
        </w:tc>
        <w:tc>
          <w:tcPr>
            <w:tcW w:w="5406" w:type="dxa"/>
            <w:tcBorders>
              <w:top w:val="single" w:sz="6" w:space="0" w:color="000000"/>
              <w:left w:val="single" w:sz="6" w:space="0" w:color="000000"/>
              <w:bottom w:val="single" w:sz="6" w:space="0" w:color="000000"/>
              <w:right w:val="single" w:sz="6" w:space="0" w:color="000000"/>
            </w:tcBorders>
          </w:tcPr>
          <w:p w:rsidR="00763510" w:rsidRDefault="006E42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rsidR="00763510" w:rsidRDefault="00763510">
      <w:pPr>
        <w:spacing w:after="0" w:line="240" w:lineRule="auto"/>
        <w:rPr>
          <w:rFonts w:ascii="Times New Roman" w:eastAsia="Times New Roman" w:hAnsi="Times New Roman" w:cs="Times New Roman"/>
          <w:sz w:val="28"/>
          <w:szCs w:val="28"/>
        </w:rPr>
      </w:pPr>
    </w:p>
    <w:p w:rsidR="00763510" w:rsidRDefault="00763510">
      <w:pPr>
        <w:spacing w:after="0" w:line="240" w:lineRule="auto"/>
        <w:rPr>
          <w:rFonts w:ascii="Times New Roman" w:eastAsia="Times New Roman" w:hAnsi="Times New Roman" w:cs="Times New Roman"/>
          <w:sz w:val="28"/>
          <w:szCs w:val="28"/>
        </w:rPr>
      </w:pPr>
    </w:p>
    <w:p w:rsidR="00763510" w:rsidRDefault="003B430D">
      <w:pPr>
        <w:tabs>
          <w:tab w:val="left" w:pos="6237"/>
        </w:tabs>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E4241">
        <w:rPr>
          <w:rFonts w:ascii="Times New Roman" w:eastAsia="Times New Roman" w:hAnsi="Times New Roman" w:cs="Times New Roman"/>
          <w:sz w:val="24"/>
          <w:szCs w:val="24"/>
        </w:rPr>
        <w:t>zglītības un zinātnes ministre</w:t>
      </w:r>
      <w:r w:rsidR="006E4241">
        <w:rPr>
          <w:rFonts w:ascii="Times New Roman" w:eastAsia="Times New Roman" w:hAnsi="Times New Roman" w:cs="Times New Roman"/>
          <w:sz w:val="24"/>
          <w:szCs w:val="24"/>
        </w:rPr>
        <w:tab/>
      </w:r>
      <w:r w:rsidR="006E4241">
        <w:rPr>
          <w:rFonts w:ascii="Times New Roman" w:eastAsia="Times New Roman" w:hAnsi="Times New Roman" w:cs="Times New Roman"/>
          <w:sz w:val="24"/>
          <w:szCs w:val="24"/>
        </w:rPr>
        <w:tab/>
      </w:r>
      <w:r w:rsidR="006E4241">
        <w:rPr>
          <w:rFonts w:ascii="Times New Roman" w:eastAsia="Times New Roman" w:hAnsi="Times New Roman" w:cs="Times New Roman"/>
          <w:sz w:val="24"/>
          <w:szCs w:val="24"/>
        </w:rPr>
        <w:tab/>
        <w:t xml:space="preserve">I. Šuplinska </w:t>
      </w:r>
    </w:p>
    <w:p w:rsidR="00763510" w:rsidRDefault="00763510">
      <w:pPr>
        <w:spacing w:after="0" w:line="240" w:lineRule="auto"/>
        <w:ind w:firstLine="720"/>
        <w:rPr>
          <w:rFonts w:ascii="Times New Roman" w:eastAsia="Times New Roman" w:hAnsi="Times New Roman" w:cs="Times New Roman"/>
          <w:sz w:val="28"/>
          <w:szCs w:val="28"/>
        </w:rPr>
      </w:pPr>
    </w:p>
    <w:p w:rsidR="00763510" w:rsidRDefault="00763510">
      <w:pPr>
        <w:tabs>
          <w:tab w:val="left" w:pos="6237"/>
        </w:tabs>
        <w:spacing w:after="0" w:line="240" w:lineRule="auto"/>
        <w:ind w:firstLine="720"/>
        <w:rPr>
          <w:rFonts w:ascii="Times New Roman" w:eastAsia="Times New Roman" w:hAnsi="Times New Roman" w:cs="Times New Roman"/>
          <w:sz w:val="28"/>
          <w:szCs w:val="28"/>
        </w:rPr>
      </w:pPr>
    </w:p>
    <w:p w:rsidR="00763510" w:rsidRDefault="00763510">
      <w:pPr>
        <w:tabs>
          <w:tab w:val="left" w:pos="6237"/>
        </w:tabs>
        <w:spacing w:after="0" w:line="240" w:lineRule="auto"/>
        <w:ind w:firstLine="720"/>
        <w:rPr>
          <w:rFonts w:ascii="Times New Roman" w:eastAsia="Times New Roman" w:hAnsi="Times New Roman" w:cs="Times New Roman"/>
          <w:sz w:val="28"/>
          <w:szCs w:val="28"/>
        </w:rPr>
      </w:pPr>
    </w:p>
    <w:p w:rsidR="00763510" w:rsidRDefault="00763510">
      <w:pPr>
        <w:tabs>
          <w:tab w:val="left" w:pos="6237"/>
        </w:tabs>
        <w:spacing w:after="0" w:line="240" w:lineRule="auto"/>
        <w:ind w:firstLine="720"/>
        <w:rPr>
          <w:rFonts w:ascii="Times New Roman" w:eastAsia="Times New Roman" w:hAnsi="Times New Roman" w:cs="Times New Roman"/>
          <w:sz w:val="28"/>
          <w:szCs w:val="28"/>
        </w:rPr>
      </w:pPr>
    </w:p>
    <w:p w:rsidR="002D6E9B" w:rsidRDefault="002D6E9B">
      <w:pPr>
        <w:tabs>
          <w:tab w:val="left" w:pos="6237"/>
        </w:tabs>
        <w:spacing w:after="0" w:line="240" w:lineRule="auto"/>
        <w:rPr>
          <w:rFonts w:ascii="Times New Roman" w:eastAsia="Times New Roman" w:hAnsi="Times New Roman" w:cs="Times New Roman"/>
          <w:sz w:val="24"/>
          <w:szCs w:val="24"/>
        </w:rPr>
      </w:pPr>
    </w:p>
    <w:p w:rsidR="002D6E9B" w:rsidRDefault="002D6E9B">
      <w:pPr>
        <w:tabs>
          <w:tab w:val="left" w:pos="6237"/>
        </w:tabs>
        <w:spacing w:after="0" w:line="240" w:lineRule="auto"/>
        <w:rPr>
          <w:rFonts w:ascii="Times New Roman" w:eastAsia="Times New Roman" w:hAnsi="Times New Roman" w:cs="Times New Roman"/>
          <w:sz w:val="24"/>
          <w:szCs w:val="24"/>
        </w:rPr>
      </w:pPr>
    </w:p>
    <w:p w:rsidR="002D6E9B" w:rsidRDefault="002D6E9B">
      <w:pPr>
        <w:tabs>
          <w:tab w:val="left" w:pos="6237"/>
        </w:tabs>
        <w:spacing w:after="0" w:line="240" w:lineRule="auto"/>
        <w:rPr>
          <w:rFonts w:ascii="Times New Roman" w:eastAsia="Times New Roman" w:hAnsi="Times New Roman" w:cs="Times New Roman"/>
          <w:sz w:val="24"/>
          <w:szCs w:val="24"/>
        </w:rPr>
      </w:pPr>
    </w:p>
    <w:p w:rsidR="006D00C3" w:rsidRDefault="006D00C3">
      <w:pPr>
        <w:tabs>
          <w:tab w:val="left" w:pos="6237"/>
        </w:tabs>
        <w:spacing w:after="0" w:line="240" w:lineRule="auto"/>
        <w:rPr>
          <w:rFonts w:ascii="Times New Roman" w:eastAsia="Times New Roman" w:hAnsi="Times New Roman" w:cs="Times New Roman"/>
          <w:sz w:val="20"/>
          <w:szCs w:val="20"/>
        </w:rPr>
      </w:pPr>
    </w:p>
    <w:p w:rsidR="00763510" w:rsidRPr="006D00C3" w:rsidRDefault="006E4241">
      <w:pPr>
        <w:tabs>
          <w:tab w:val="left" w:pos="6237"/>
        </w:tabs>
        <w:spacing w:after="0" w:line="240" w:lineRule="auto"/>
        <w:rPr>
          <w:rFonts w:ascii="Times New Roman" w:eastAsia="Times New Roman" w:hAnsi="Times New Roman" w:cs="Times New Roman"/>
          <w:sz w:val="20"/>
          <w:szCs w:val="20"/>
        </w:rPr>
      </w:pPr>
      <w:r w:rsidRPr="006D00C3">
        <w:rPr>
          <w:rFonts w:ascii="Times New Roman" w:eastAsia="Times New Roman" w:hAnsi="Times New Roman" w:cs="Times New Roman"/>
          <w:sz w:val="20"/>
          <w:szCs w:val="20"/>
        </w:rPr>
        <w:t>Rikmanis</w:t>
      </w:r>
    </w:p>
    <w:p w:rsidR="00763510" w:rsidRPr="006D00C3" w:rsidRDefault="006E4241">
      <w:pPr>
        <w:tabs>
          <w:tab w:val="left" w:pos="6237"/>
        </w:tabs>
        <w:spacing w:after="0" w:line="240" w:lineRule="auto"/>
        <w:rPr>
          <w:rFonts w:ascii="Times New Roman" w:eastAsia="Times New Roman" w:hAnsi="Times New Roman" w:cs="Times New Roman"/>
          <w:sz w:val="20"/>
          <w:szCs w:val="20"/>
        </w:rPr>
      </w:pPr>
      <w:r w:rsidRPr="006D00C3">
        <w:rPr>
          <w:rFonts w:ascii="Times New Roman" w:eastAsia="Times New Roman" w:hAnsi="Times New Roman" w:cs="Times New Roman"/>
          <w:sz w:val="20"/>
          <w:szCs w:val="20"/>
        </w:rPr>
        <w:t>ilmars.rikmanis@skola2030.lv</w:t>
      </w:r>
    </w:p>
    <w:p w:rsidR="00763510" w:rsidRPr="006D00C3" w:rsidRDefault="006E4241">
      <w:pPr>
        <w:tabs>
          <w:tab w:val="left" w:pos="6237"/>
        </w:tabs>
        <w:spacing w:after="0" w:line="240" w:lineRule="auto"/>
        <w:rPr>
          <w:rFonts w:ascii="Times New Roman" w:eastAsia="Times New Roman" w:hAnsi="Times New Roman" w:cs="Times New Roman"/>
          <w:sz w:val="20"/>
          <w:szCs w:val="20"/>
        </w:rPr>
      </w:pPr>
      <w:r w:rsidRPr="006D00C3">
        <w:rPr>
          <w:rFonts w:ascii="Times New Roman" w:eastAsia="Times New Roman" w:hAnsi="Times New Roman" w:cs="Times New Roman"/>
          <w:sz w:val="20"/>
          <w:szCs w:val="20"/>
        </w:rPr>
        <w:t xml:space="preserve">Rudzīte, </w:t>
      </w:r>
      <w:hyperlink r:id="rId8">
        <w:r w:rsidRPr="006D00C3">
          <w:rPr>
            <w:rFonts w:ascii="Times New Roman" w:eastAsia="RobustaTLPro-Regular" w:hAnsi="Times New Roman" w:cs="Times New Roman"/>
            <w:color w:val="000000"/>
            <w:sz w:val="20"/>
            <w:szCs w:val="20"/>
            <w:highlight w:val="white"/>
          </w:rPr>
          <w:t>67047807</w:t>
        </w:r>
      </w:hyperlink>
    </w:p>
    <w:p w:rsidR="00763510" w:rsidRPr="006D00C3" w:rsidRDefault="00A012DB">
      <w:pPr>
        <w:tabs>
          <w:tab w:val="left" w:pos="6237"/>
        </w:tabs>
        <w:spacing w:after="0" w:line="240" w:lineRule="auto"/>
        <w:rPr>
          <w:rFonts w:ascii="Times New Roman" w:eastAsia="Times New Roman" w:hAnsi="Times New Roman" w:cs="Times New Roman"/>
          <w:sz w:val="20"/>
          <w:szCs w:val="20"/>
        </w:rPr>
      </w:pPr>
      <w:hyperlink r:id="rId9">
        <w:r w:rsidR="006E4241" w:rsidRPr="006D00C3">
          <w:rPr>
            <w:rFonts w:ascii="Times New Roman" w:eastAsia="Times New Roman" w:hAnsi="Times New Roman" w:cs="Times New Roman"/>
            <w:color w:val="000000"/>
            <w:sz w:val="20"/>
            <w:szCs w:val="20"/>
          </w:rPr>
          <w:t>ance.rudzite@izm.gov.lv</w:t>
        </w:r>
      </w:hyperlink>
    </w:p>
    <w:p w:rsidR="00763510" w:rsidRPr="006D00C3" w:rsidRDefault="006E4241">
      <w:pPr>
        <w:tabs>
          <w:tab w:val="left" w:pos="6237"/>
        </w:tabs>
        <w:spacing w:after="0" w:line="240" w:lineRule="auto"/>
        <w:rPr>
          <w:rFonts w:ascii="Times New Roman" w:eastAsia="Times New Roman" w:hAnsi="Times New Roman" w:cs="Times New Roman"/>
          <w:sz w:val="20"/>
          <w:szCs w:val="20"/>
        </w:rPr>
      </w:pPr>
      <w:r w:rsidRPr="006D00C3">
        <w:rPr>
          <w:rFonts w:ascii="Times New Roman" w:eastAsia="Times New Roman" w:hAnsi="Times New Roman" w:cs="Times New Roman"/>
          <w:sz w:val="20"/>
          <w:szCs w:val="20"/>
        </w:rPr>
        <w:t>Terinka,</w:t>
      </w:r>
      <w:r w:rsidRPr="006D00C3">
        <w:rPr>
          <w:rFonts w:ascii="Times New Roman" w:hAnsi="Times New Roman" w:cs="Times New Roman"/>
          <w:sz w:val="20"/>
          <w:szCs w:val="20"/>
        </w:rPr>
        <w:t xml:space="preserve"> 6</w:t>
      </w:r>
      <w:hyperlink r:id="rId10">
        <w:r w:rsidRPr="006D00C3">
          <w:rPr>
            <w:rFonts w:ascii="Times New Roman" w:eastAsia="RobustaTLPro-Regular" w:hAnsi="Times New Roman" w:cs="Times New Roman"/>
            <w:color w:val="000000"/>
            <w:sz w:val="20"/>
            <w:szCs w:val="20"/>
            <w:highlight w:val="white"/>
          </w:rPr>
          <w:t>7047975</w:t>
        </w:r>
      </w:hyperlink>
    </w:p>
    <w:p w:rsidR="00763510" w:rsidRPr="006D00C3" w:rsidRDefault="006E4241">
      <w:pPr>
        <w:tabs>
          <w:tab w:val="left" w:pos="6237"/>
        </w:tabs>
        <w:spacing w:after="0" w:line="240" w:lineRule="auto"/>
        <w:rPr>
          <w:rFonts w:ascii="Times New Roman" w:eastAsia="Times New Roman" w:hAnsi="Times New Roman" w:cs="Times New Roman"/>
          <w:sz w:val="20"/>
          <w:szCs w:val="20"/>
        </w:rPr>
      </w:pPr>
      <w:r w:rsidRPr="006D00C3">
        <w:rPr>
          <w:rFonts w:ascii="Times New Roman" w:eastAsia="Times New Roman" w:hAnsi="Times New Roman" w:cs="Times New Roman"/>
          <w:sz w:val="20"/>
          <w:szCs w:val="20"/>
        </w:rPr>
        <w:t>inese.terinka@izm.gov.lv</w:t>
      </w:r>
    </w:p>
    <w:p w:rsidR="00763510" w:rsidRDefault="00763510">
      <w:pPr>
        <w:tabs>
          <w:tab w:val="left" w:pos="6237"/>
        </w:tabs>
        <w:spacing w:after="0" w:line="240" w:lineRule="auto"/>
        <w:rPr>
          <w:rFonts w:ascii="Times New Roman" w:eastAsia="Times New Roman" w:hAnsi="Times New Roman" w:cs="Times New Roman"/>
          <w:sz w:val="24"/>
          <w:szCs w:val="24"/>
        </w:rPr>
      </w:pPr>
    </w:p>
    <w:p w:rsidR="00763510" w:rsidRDefault="00763510">
      <w:pPr>
        <w:rPr>
          <w:rFonts w:ascii="Times New Roman" w:eastAsia="Times New Roman" w:hAnsi="Times New Roman" w:cs="Times New Roman"/>
          <w:sz w:val="24"/>
          <w:szCs w:val="24"/>
        </w:rPr>
      </w:pPr>
    </w:p>
    <w:sectPr w:rsidR="00763510">
      <w:headerReference w:type="default" r:id="rId11"/>
      <w:footerReference w:type="default" r:id="rId12"/>
      <w:footerReference w:type="first" r:id="rId13"/>
      <w:pgSz w:w="11906" w:h="16838"/>
      <w:pgMar w:top="1418"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DB" w:rsidRDefault="00A012DB">
      <w:pPr>
        <w:spacing w:after="0" w:line="240" w:lineRule="auto"/>
      </w:pPr>
      <w:r>
        <w:separator/>
      </w:r>
    </w:p>
  </w:endnote>
  <w:endnote w:type="continuationSeparator" w:id="0">
    <w:p w:rsidR="00A012DB" w:rsidRDefault="00A0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ustaTL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07" w:rsidRDefault="002D6E9B" w:rsidP="00AA3107">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IZMAnot_0302</w:t>
    </w:r>
    <w:r w:rsidR="00AA3107">
      <w:rPr>
        <w:rFonts w:ascii="Times New Roman" w:eastAsia="Times New Roman" w:hAnsi="Times New Roman" w:cs="Times New Roman"/>
        <w:color w:val="000000"/>
        <w:sz w:val="20"/>
        <w:szCs w:val="20"/>
      </w:rPr>
      <w:t>21_attalinatas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10" w:rsidRDefault="00AA3107">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w:t>
    </w:r>
    <w:r w:rsidR="006E4241">
      <w:rPr>
        <w:rFonts w:ascii="Times New Roman" w:eastAsia="Times New Roman" w:hAnsi="Times New Roman" w:cs="Times New Roman"/>
        <w:color w:val="000000"/>
        <w:sz w:val="20"/>
        <w:szCs w:val="20"/>
      </w:rPr>
      <w:t>not_</w:t>
    </w:r>
    <w:r w:rsidR="00407079">
      <w:rPr>
        <w:rFonts w:ascii="Times New Roman" w:eastAsia="Times New Roman" w:hAnsi="Times New Roman" w:cs="Times New Roman"/>
        <w:color w:val="000000"/>
        <w:sz w:val="20"/>
        <w:szCs w:val="20"/>
      </w:rPr>
      <w:t>03</w:t>
    </w:r>
    <w:r>
      <w:rPr>
        <w:rFonts w:ascii="Times New Roman" w:eastAsia="Times New Roman" w:hAnsi="Times New Roman" w:cs="Times New Roman"/>
        <w:color w:val="000000"/>
        <w:sz w:val="20"/>
        <w:szCs w:val="20"/>
      </w:rPr>
      <w:t>02</w:t>
    </w:r>
    <w:r w:rsidR="006E4241">
      <w:rPr>
        <w:rFonts w:ascii="Times New Roman" w:eastAsia="Times New Roman" w:hAnsi="Times New Roman" w:cs="Times New Roman"/>
        <w:color w:val="000000"/>
        <w:sz w:val="20"/>
        <w:szCs w:val="20"/>
      </w:rPr>
      <w:t>21_attalinatas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DB" w:rsidRDefault="00A012DB">
      <w:pPr>
        <w:spacing w:after="0" w:line="240" w:lineRule="auto"/>
      </w:pPr>
      <w:r>
        <w:separator/>
      </w:r>
    </w:p>
  </w:footnote>
  <w:footnote w:type="continuationSeparator" w:id="0">
    <w:p w:rsidR="00A012DB" w:rsidRDefault="00A012DB">
      <w:pPr>
        <w:spacing w:after="0" w:line="240" w:lineRule="auto"/>
      </w:pPr>
      <w:r>
        <w:continuationSeparator/>
      </w:r>
    </w:p>
  </w:footnote>
  <w:footnote w:id="1">
    <w:p w:rsidR="00763510" w:rsidRDefault="006E4241">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OECD </w:t>
      </w:r>
      <w:proofErr w:type="spellStart"/>
      <w:r>
        <w:rPr>
          <w:rFonts w:ascii="Times New Roman" w:eastAsia="Times New Roman" w:hAnsi="Times New Roman" w:cs="Times New Roman"/>
          <w:color w:val="000000"/>
        </w:rPr>
        <w:t>vebinārs</w:t>
      </w:r>
      <w:proofErr w:type="spellEnd"/>
      <w:r>
        <w:rPr>
          <w:rFonts w:ascii="Times New Roman" w:eastAsia="Times New Roman" w:hAnsi="Times New Roman" w:cs="Times New Roman"/>
          <w:color w:val="000000"/>
        </w:rPr>
        <w:t xml:space="preserve"> 29.10.2020. </w:t>
      </w:r>
      <w:proofErr w:type="spellStart"/>
      <w:r>
        <w:rPr>
          <w:rFonts w:ascii="Times New Roman" w:eastAsia="Times New Roman" w:hAnsi="Times New Roman" w:cs="Times New Roman"/>
          <w:i/>
          <w:color w:val="000000"/>
        </w:rPr>
        <w:t>Digitalisation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today</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benefits</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and</w:t>
      </w:r>
      <w:proofErr w:type="spellEnd"/>
      <w:r>
        <w:rPr>
          <w:rFonts w:ascii="Times New Roman" w:eastAsia="Times New Roman" w:hAnsi="Times New Roman" w:cs="Times New Roman"/>
          <w:i/>
          <w:color w:val="000000"/>
        </w:rPr>
        <w:t xml:space="preserve"> risks </w:t>
      </w:r>
      <w:proofErr w:type="spellStart"/>
      <w:r>
        <w:rPr>
          <w:rFonts w:ascii="Times New Roman" w:eastAsia="Times New Roman" w:hAnsi="Times New Roman" w:cs="Times New Roman"/>
          <w:i/>
          <w:color w:val="000000"/>
        </w:rPr>
        <w:t>for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higher</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education</w:t>
      </w:r>
      <w:proofErr w:type="spellEnd"/>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w:t>
      </w:r>
      <w:hyperlink r:id="rId1">
        <w:r>
          <w:rPr>
            <w:rFonts w:ascii="Times New Roman" w:eastAsia="Times New Roman" w:hAnsi="Times New Roman" w:cs="Times New Roman"/>
            <w:i/>
            <w:color w:val="0000FF"/>
            <w:u w:val="single"/>
          </w:rPr>
          <w:t>https://oecdedutoday.com/oecd-education-webinars/</w:t>
        </w:r>
      </w:hyperlink>
    </w:p>
  </w:footnote>
  <w:footnote w:id="2">
    <w:p w:rsidR="00763510" w:rsidRDefault="006E4241">
      <w:pPr>
        <w:spacing w:after="0" w:line="240" w:lineRule="auto"/>
        <w:rPr>
          <w:rFonts w:ascii="Times New Roman" w:eastAsia="Times New Roman" w:hAnsi="Times New Roman" w:cs="Times New Roman"/>
          <w:color w:val="201F1E"/>
          <w:sz w:val="24"/>
          <w:szCs w:val="24"/>
        </w:rPr>
      </w:pPr>
      <w:r>
        <w:rPr>
          <w:vertAlign w:val="superscript"/>
        </w:rPr>
        <w:footnoteRef/>
      </w:r>
      <w:r>
        <w:rPr>
          <w:rFonts w:ascii="Times New Roman" w:eastAsia="Times New Roman" w:hAnsi="Times New Roman" w:cs="Times New Roman"/>
        </w:rPr>
        <w:t xml:space="preserve"> </w:t>
      </w:r>
      <w:proofErr w:type="spellStart"/>
      <w:r>
        <w:rPr>
          <w:rFonts w:ascii="Times New Roman" w:eastAsia="Times New Roman" w:hAnsi="Times New Roman" w:cs="Times New Roman"/>
        </w:rPr>
        <w:t>Back</w:t>
      </w:r>
      <w:proofErr w:type="spellEnd"/>
      <w:r>
        <w:rPr>
          <w:rFonts w:ascii="Times New Roman" w:eastAsia="Times New Roman" w:hAnsi="Times New Roman" w:cs="Times New Roman"/>
        </w:rPr>
        <w:t xml:space="preserve"> to </w:t>
      </w:r>
      <w:proofErr w:type="spellStart"/>
      <w:r>
        <w:rPr>
          <w:rFonts w:ascii="Times New Roman" w:eastAsia="Times New Roman" w:hAnsi="Times New Roman" w:cs="Times New Roman"/>
        </w:rPr>
        <w:t>school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Lessons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effective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remote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hybrid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 xml:space="preserve"> </w:t>
      </w:r>
      <w:hyperlink r:id="rId2">
        <w:r>
          <w:rPr>
            <w:rFonts w:ascii="Times New Roman" w:eastAsia="Times New Roman" w:hAnsi="Times New Roman" w:cs="Times New Roman"/>
            <w:color w:val="2200CC"/>
            <w:u w:val="single"/>
          </w:rPr>
          <w:t>https://www.studocu.com/en-us/document/maharishi-university-of-management/marketing/essays/mc-kinsey-back-to-school-a-framework-for-remote-and-hybrid-learning-amid-covid-19/9340708/view</w:t>
        </w:r>
      </w:hyperlink>
      <w:r>
        <w:rPr>
          <w:rFonts w:ascii="Times New Roman" w:eastAsia="Times New Roman" w:hAnsi="Times New Roman" w:cs="Times New Roman"/>
          <w:color w:val="000000"/>
          <w:sz w:val="24"/>
          <w:szCs w:val="24"/>
        </w:rPr>
        <w:t> </w:t>
      </w:r>
    </w:p>
  </w:footnote>
  <w:footnote w:id="3">
    <w:p w:rsidR="00763510" w:rsidRDefault="006E4241">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Impacts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technology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children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Exploring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literature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brain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cognition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well-being</w:t>
      </w:r>
      <w:proofErr w:type="spellEnd"/>
      <w:r>
        <w:rPr>
          <w:rFonts w:ascii="Times New Roman" w:eastAsia="Times New Roman" w:hAnsi="Times New Roman" w:cs="Times New Roman"/>
          <w:sz w:val="20"/>
          <w:szCs w:val="20"/>
        </w:rPr>
        <w:t xml:space="preserve">. (2019) OECD. </w:t>
      </w:r>
      <w:hyperlink r:id="rId3">
        <w:r>
          <w:rPr>
            <w:rFonts w:ascii="Times New Roman" w:eastAsia="Times New Roman" w:hAnsi="Times New Roman" w:cs="Times New Roman"/>
            <w:color w:val="0000FF"/>
            <w:sz w:val="20"/>
            <w:szCs w:val="20"/>
            <w:u w:val="single"/>
          </w:rPr>
          <w:t>https://www.oecd-ilibrary.org/docserver/8296464e-en.pdf?expires=1606740727&amp;id=id&amp;accname=guest&amp;checksum=E4C7668</w:t>
        </w:r>
      </w:hyperlink>
      <w:hyperlink r:id="rId4">
        <w:r>
          <w:rPr>
            <w:rFonts w:ascii="Times New Roman" w:eastAsia="Times New Roman" w:hAnsi="Times New Roman" w:cs="Times New Roman"/>
            <w:color w:val="0000FF"/>
            <w:sz w:val="20"/>
            <w:szCs w:val="20"/>
            <w:u w:val="single"/>
            <w:vertAlign w:val="superscript"/>
          </w:rPr>
          <w:t>[1]</w:t>
        </w:r>
      </w:hyperlink>
      <w:hyperlink r:id="rId5">
        <w:r>
          <w:rPr>
            <w:rFonts w:ascii="Times New Roman" w:eastAsia="Times New Roman" w:hAnsi="Times New Roman" w:cs="Times New Roman"/>
            <w:color w:val="0000FF"/>
            <w:sz w:val="20"/>
            <w:szCs w:val="20"/>
            <w:u w:val="single"/>
          </w:rPr>
          <w:t>1971AACB302AAE6C8CC2CB0F7</w:t>
        </w:r>
      </w:hyperlink>
      <w:r>
        <w:rPr>
          <w:rFonts w:ascii="Times New Roman" w:eastAsia="Times New Roman" w:hAnsi="Times New Roman" w:cs="Times New Roman"/>
          <w:color w:val="201F1E"/>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10" w:rsidRDefault="006E4241">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07079">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914"/>
    <w:multiLevelType w:val="multilevel"/>
    <w:tmpl w:val="6C2684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DFD0047"/>
    <w:multiLevelType w:val="multilevel"/>
    <w:tmpl w:val="C8FE355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7A279D"/>
    <w:multiLevelType w:val="hybridMultilevel"/>
    <w:tmpl w:val="34C622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D67663"/>
    <w:multiLevelType w:val="multilevel"/>
    <w:tmpl w:val="FDC663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063626"/>
    <w:multiLevelType w:val="hybridMultilevel"/>
    <w:tmpl w:val="FA8C8F5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32F26"/>
    <w:multiLevelType w:val="multilevel"/>
    <w:tmpl w:val="EA182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10"/>
    <w:rsid w:val="001B6298"/>
    <w:rsid w:val="002D6E9B"/>
    <w:rsid w:val="00371529"/>
    <w:rsid w:val="003B430D"/>
    <w:rsid w:val="00407079"/>
    <w:rsid w:val="005133E9"/>
    <w:rsid w:val="00556764"/>
    <w:rsid w:val="006B62AF"/>
    <w:rsid w:val="006D00C3"/>
    <w:rsid w:val="006E4241"/>
    <w:rsid w:val="00763510"/>
    <w:rsid w:val="00874857"/>
    <w:rsid w:val="009709F5"/>
    <w:rsid w:val="00A012DB"/>
    <w:rsid w:val="00A6781F"/>
    <w:rsid w:val="00AA3107"/>
    <w:rsid w:val="00B2204C"/>
    <w:rsid w:val="00B76EB5"/>
    <w:rsid w:val="00C0583A"/>
    <w:rsid w:val="00C12093"/>
    <w:rsid w:val="00C7031B"/>
    <w:rsid w:val="00D86113"/>
    <w:rsid w:val="00EB1866"/>
    <w:rsid w:val="00F617BA"/>
    <w:rsid w:val="00FF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FCD2B-B65F-4AE1-BB5F-8F11AC2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after="0" w:line="240" w:lineRule="auto"/>
      <w:jc w:val="both"/>
      <w:outlineLvl w:val="1"/>
    </w:pPr>
    <w:rPr>
      <w:rFonts w:ascii="Times New Roman" w:eastAsia="Times New Roman" w:hAnsi="Times New Roman" w:cs="Times New Roman"/>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0" w:type="dxa"/>
        <w:left w:w="30" w:type="dxa"/>
        <w:bottom w:w="30" w:type="dxa"/>
        <w:right w:w="3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top w:w="30" w:type="dxa"/>
        <w:left w:w="30" w:type="dxa"/>
        <w:bottom w:w="30" w:type="dxa"/>
        <w:right w:w="30" w:type="dxa"/>
      </w:tblCellMar>
    </w:tblPr>
  </w:style>
  <w:style w:type="table" w:customStyle="1" w:styleId="a3">
    <w:basedOn w:val="TableNormal"/>
    <w:tblPr>
      <w:tblStyleRowBandSize w:val="1"/>
      <w:tblStyleColBandSize w:val="1"/>
      <w:tblCellMar>
        <w:top w:w="30" w:type="dxa"/>
        <w:left w:w="30" w:type="dxa"/>
        <w:bottom w:w="30" w:type="dxa"/>
        <w:right w:w="30" w:type="dxa"/>
      </w:tblCellMar>
    </w:tblPr>
  </w:style>
  <w:style w:type="table" w:customStyle="1" w:styleId="a4">
    <w:basedOn w:val="TableNormal"/>
    <w:tblPr>
      <w:tblStyleRowBandSize w:val="1"/>
      <w:tblStyleColBandSize w:val="1"/>
      <w:tblCellMar>
        <w:top w:w="30" w:type="dxa"/>
        <w:left w:w="30" w:type="dxa"/>
        <w:bottom w:w="30" w:type="dxa"/>
        <w:right w:w="30" w:type="dxa"/>
      </w:tblCellMar>
    </w:tblPr>
  </w:style>
  <w:style w:type="table" w:customStyle="1" w:styleId="a5">
    <w:basedOn w:val="TableNormal"/>
    <w:tblPr>
      <w:tblStyleRowBandSize w:val="1"/>
      <w:tblStyleColBandSize w:val="1"/>
      <w:tblCellMar>
        <w:top w:w="30" w:type="dxa"/>
        <w:left w:w="30" w:type="dxa"/>
        <w:bottom w:w="30" w:type="dxa"/>
        <w:right w:w="30"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paragraph" w:styleId="Header">
    <w:name w:val="header"/>
    <w:basedOn w:val="Normal"/>
    <w:link w:val="HeaderChar"/>
    <w:uiPriority w:val="99"/>
    <w:unhideWhenUsed/>
    <w:rsid w:val="00C7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31B"/>
  </w:style>
  <w:style w:type="paragraph" w:styleId="Footer">
    <w:name w:val="footer"/>
    <w:basedOn w:val="Normal"/>
    <w:link w:val="FooterChar"/>
    <w:uiPriority w:val="99"/>
    <w:unhideWhenUsed/>
    <w:rsid w:val="00C7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31B"/>
  </w:style>
  <w:style w:type="paragraph" w:styleId="BalloonText">
    <w:name w:val="Balloon Text"/>
    <w:basedOn w:val="Normal"/>
    <w:link w:val="BalloonTextChar"/>
    <w:uiPriority w:val="99"/>
    <w:semiHidden/>
    <w:unhideWhenUsed/>
    <w:rsid w:val="001B6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98"/>
    <w:rPr>
      <w:rFonts w:ascii="Segoe UI" w:hAnsi="Segoe UI" w:cs="Segoe UI"/>
      <w:sz w:val="18"/>
      <w:szCs w:val="18"/>
    </w:rPr>
  </w:style>
  <w:style w:type="paragraph" w:styleId="ListParagraph">
    <w:name w:val="List Paragraph"/>
    <w:basedOn w:val="Normal"/>
    <w:uiPriority w:val="34"/>
    <w:qFormat/>
    <w:rsid w:val="001B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mailto:ance.rudzite@iz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ocserver/8296464e-en.pdf?expires=1606740727&amp;id=id&amp;accname=guest&amp;checksum=E4C76681971AACB302AAE6C8CC2CB0F7" TargetMode="External"/><Relationship Id="rId2" Type="http://schemas.openxmlformats.org/officeDocument/2006/relationships/hyperlink" Target="https://www.studocu.com/en-us/document/maharishi-university-of-management/marketing/essays/mc-kinsey-back-to-school-a-framework-for-remote-and-hybrid-learning-amid-covid-19/9340708/view" TargetMode="External"/><Relationship Id="rId1" Type="http://schemas.openxmlformats.org/officeDocument/2006/relationships/hyperlink" Target="https://oecdedutoday.com/oecd-education-webinars/" TargetMode="External"/><Relationship Id="rId5" Type="http://schemas.openxmlformats.org/officeDocument/2006/relationships/hyperlink" Target="https://www.oecd-ilibrary.org/docserver/8296464e-en.pdf?expires=1606740727&amp;id=id&amp;accname=guest&amp;checksum=E4C76681971AACB302AAE6C8CC2CB0F7" TargetMode="External"/><Relationship Id="rId4" Type="http://schemas.openxmlformats.org/officeDocument/2006/relationships/hyperlink" Target="https://www.oecd-ilibrary.org/docserver/8296464e-en.pdf?expires=1606740727&amp;id=id&amp;accname=guest&amp;checksum=E4C76681971AACB302AAE6C8CC2CB0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Dambīte</dc:creator>
  <cp:lastModifiedBy>Daiga Dambīte</cp:lastModifiedBy>
  <cp:revision>6</cp:revision>
  <dcterms:created xsi:type="dcterms:W3CDTF">2021-02-01T10:25:00Z</dcterms:created>
  <dcterms:modified xsi:type="dcterms:W3CDTF">2021-02-03T09:58:00Z</dcterms:modified>
</cp:coreProperties>
</file>