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4A0DA" w14:textId="61D2CF63" w:rsidR="004B5452" w:rsidRPr="004628F1" w:rsidRDefault="00EB6DF1" w:rsidP="009F6CDE">
      <w:pPr>
        <w:pStyle w:val="naisc"/>
        <w:spacing w:before="0" w:after="0"/>
        <w:ind w:firstLine="720"/>
        <w:jc w:val="center"/>
        <w:rPr>
          <w:b/>
          <w:bCs/>
          <w:sz w:val="28"/>
          <w:szCs w:val="28"/>
        </w:rPr>
      </w:pPr>
      <w:bookmarkStart w:id="0" w:name="_GoBack"/>
      <w:bookmarkEnd w:id="0"/>
      <w:r w:rsidRPr="00791037">
        <w:rPr>
          <w:b/>
          <w:sz w:val="28"/>
          <w:szCs w:val="28"/>
        </w:rPr>
        <w:t>Minist</w:t>
      </w:r>
      <w:r w:rsidR="0083611E" w:rsidRPr="00791037">
        <w:rPr>
          <w:b/>
          <w:sz w:val="28"/>
          <w:szCs w:val="28"/>
        </w:rPr>
        <w:t>ru kabineta noteikumu projekta “</w:t>
      </w:r>
      <w:r w:rsidRPr="00791037">
        <w:rPr>
          <w:b/>
          <w:sz w:val="28"/>
          <w:szCs w:val="28"/>
        </w:rPr>
        <w:t>Noteikumi par sākuma termiņu reflektantu reģistrācijai un uzņemš</w:t>
      </w:r>
      <w:r w:rsidR="00EB3BEF" w:rsidRPr="00791037">
        <w:rPr>
          <w:b/>
          <w:sz w:val="28"/>
          <w:szCs w:val="28"/>
        </w:rPr>
        <w:t>anai augstskolās un koledžās 202</w:t>
      </w:r>
      <w:r w:rsidR="00660BB1">
        <w:rPr>
          <w:b/>
          <w:sz w:val="28"/>
          <w:szCs w:val="28"/>
        </w:rPr>
        <w:t>1</w:t>
      </w:r>
      <w:r w:rsidRPr="00791037">
        <w:rPr>
          <w:b/>
          <w:sz w:val="28"/>
          <w:szCs w:val="28"/>
        </w:rPr>
        <w:t>.</w:t>
      </w:r>
      <w:r w:rsidR="00D53B50" w:rsidRPr="00791037">
        <w:rPr>
          <w:b/>
          <w:sz w:val="28"/>
          <w:szCs w:val="28"/>
        </w:rPr>
        <w:t> </w:t>
      </w:r>
      <w:r w:rsidRPr="00791037">
        <w:rPr>
          <w:b/>
          <w:sz w:val="28"/>
          <w:szCs w:val="28"/>
        </w:rPr>
        <w:t xml:space="preserve">gadā” </w:t>
      </w:r>
      <w:r w:rsidRPr="004628F1">
        <w:rPr>
          <w:b/>
          <w:bCs/>
          <w:sz w:val="28"/>
          <w:szCs w:val="28"/>
        </w:rPr>
        <w:t>sākotnējās ietekmes novērtējuma ziņojums</w:t>
      </w:r>
      <w:r w:rsidR="00D53B50" w:rsidRPr="004628F1">
        <w:rPr>
          <w:b/>
          <w:bCs/>
          <w:sz w:val="28"/>
          <w:szCs w:val="28"/>
        </w:rPr>
        <w:t> </w:t>
      </w:r>
      <w:r w:rsidRPr="004628F1">
        <w:rPr>
          <w:b/>
          <w:bCs/>
          <w:sz w:val="28"/>
          <w:szCs w:val="28"/>
        </w:rPr>
        <w:t>(anotācija)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123"/>
        <w:gridCol w:w="6948"/>
      </w:tblGrid>
      <w:tr w:rsidR="004628F1" w:rsidRPr="004628F1" w14:paraId="63578DF0" w14:textId="77777777" w:rsidTr="00E511C6">
        <w:trPr>
          <w:trHeight w:val="405"/>
        </w:trPr>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18CF4A06" w14:textId="77777777" w:rsidR="000C4CDB" w:rsidRPr="004628F1" w:rsidRDefault="000C4CDB" w:rsidP="00300BA6">
            <w:pPr>
              <w:spacing w:before="100" w:beforeAutospacing="1" w:after="100" w:afterAutospacing="1" w:line="293" w:lineRule="atLeast"/>
              <w:jc w:val="center"/>
              <w:rPr>
                <w:b/>
                <w:bCs/>
                <w:sz w:val="28"/>
                <w:szCs w:val="28"/>
              </w:rPr>
            </w:pPr>
            <w:r w:rsidRPr="004628F1">
              <w:rPr>
                <w:b/>
                <w:bCs/>
                <w:sz w:val="28"/>
                <w:szCs w:val="28"/>
              </w:rPr>
              <w:t>Tiesību akta projekta anotācijas kopsavilkums</w:t>
            </w:r>
          </w:p>
        </w:tc>
      </w:tr>
      <w:tr w:rsidR="004628F1" w:rsidRPr="004628F1" w14:paraId="46584FC0" w14:textId="77777777" w:rsidTr="00E511C6">
        <w:trPr>
          <w:trHeight w:val="405"/>
        </w:trPr>
        <w:tc>
          <w:tcPr>
            <w:tcW w:w="1170" w:type="pct"/>
            <w:tcBorders>
              <w:top w:val="outset" w:sz="6" w:space="0" w:color="414142"/>
              <w:left w:val="outset" w:sz="6" w:space="0" w:color="414142"/>
              <w:bottom w:val="single" w:sz="4" w:space="0" w:color="auto"/>
              <w:right w:val="outset" w:sz="6" w:space="0" w:color="414142"/>
            </w:tcBorders>
            <w:hideMark/>
          </w:tcPr>
          <w:p w14:paraId="30ED0E26" w14:textId="77777777" w:rsidR="000C4CDB" w:rsidRPr="004628F1" w:rsidRDefault="000C4CDB" w:rsidP="00300BA6">
            <w:pPr>
              <w:spacing w:before="100" w:beforeAutospacing="1" w:after="100" w:afterAutospacing="1" w:line="293" w:lineRule="atLeast"/>
              <w:rPr>
                <w:sz w:val="28"/>
                <w:szCs w:val="28"/>
              </w:rPr>
            </w:pPr>
            <w:r w:rsidRPr="004628F1">
              <w:rPr>
                <w:sz w:val="28"/>
                <w:szCs w:val="28"/>
              </w:rPr>
              <w:t>Mērķis, risinājums un projekta spēkā stāšanās laiks (500 zīmes bez atstarpēm)</w:t>
            </w:r>
          </w:p>
        </w:tc>
        <w:tc>
          <w:tcPr>
            <w:tcW w:w="3830" w:type="pct"/>
            <w:tcBorders>
              <w:top w:val="outset" w:sz="6" w:space="0" w:color="414142"/>
              <w:left w:val="outset" w:sz="6" w:space="0" w:color="414142"/>
              <w:bottom w:val="single" w:sz="4" w:space="0" w:color="auto"/>
              <w:right w:val="outset" w:sz="6" w:space="0" w:color="414142"/>
            </w:tcBorders>
            <w:hideMark/>
          </w:tcPr>
          <w:p w14:paraId="628B0EBD" w14:textId="7C90F24A" w:rsidR="00B63E0A" w:rsidRPr="004628F1" w:rsidRDefault="000C4CDB" w:rsidP="00300BA6">
            <w:pPr>
              <w:tabs>
                <w:tab w:val="left" w:pos="323"/>
              </w:tabs>
              <w:jc w:val="both"/>
              <w:rPr>
                <w:sz w:val="28"/>
                <w:szCs w:val="28"/>
              </w:rPr>
            </w:pPr>
            <w:r w:rsidRPr="004628F1">
              <w:rPr>
                <w:sz w:val="28"/>
                <w:szCs w:val="28"/>
              </w:rPr>
              <w:t>Ministru kabineta noteikumu projekta “Noteikumi par sākuma termiņu reflektantu reģistrācijai un uzņemš</w:t>
            </w:r>
            <w:r w:rsidR="00EB3BEF" w:rsidRPr="004628F1">
              <w:rPr>
                <w:sz w:val="28"/>
                <w:szCs w:val="28"/>
              </w:rPr>
              <w:t>anai augstskolās un koledžās 202</w:t>
            </w:r>
            <w:r w:rsidR="00B63E0A" w:rsidRPr="004628F1">
              <w:rPr>
                <w:sz w:val="28"/>
                <w:szCs w:val="28"/>
              </w:rPr>
              <w:t>1</w:t>
            </w:r>
            <w:r w:rsidRPr="004628F1">
              <w:rPr>
                <w:sz w:val="28"/>
                <w:szCs w:val="28"/>
              </w:rPr>
              <w:t xml:space="preserve">. gadā” (turpmāk – projekts) mērķis ir </w:t>
            </w:r>
            <w:r w:rsidR="004655C7" w:rsidRPr="004628F1">
              <w:rPr>
                <w:sz w:val="28"/>
                <w:szCs w:val="28"/>
              </w:rPr>
              <w:t>noteikt sākuma termiņu reflektantu reģistrācijai un uzņemšanai augstskolās un koledžās 20</w:t>
            </w:r>
            <w:r w:rsidR="00EB3BEF" w:rsidRPr="004628F1">
              <w:rPr>
                <w:sz w:val="28"/>
                <w:szCs w:val="28"/>
              </w:rPr>
              <w:t>2</w:t>
            </w:r>
            <w:r w:rsidR="00B63E0A" w:rsidRPr="004628F1">
              <w:rPr>
                <w:sz w:val="28"/>
                <w:szCs w:val="28"/>
              </w:rPr>
              <w:t>1</w:t>
            </w:r>
            <w:r w:rsidR="004655C7" w:rsidRPr="004628F1">
              <w:rPr>
                <w:sz w:val="28"/>
                <w:szCs w:val="28"/>
              </w:rPr>
              <w:t>. gadā</w:t>
            </w:r>
            <w:r w:rsidR="00D70FCA" w:rsidRPr="004628F1">
              <w:rPr>
                <w:sz w:val="28"/>
                <w:szCs w:val="28"/>
              </w:rPr>
              <w:t>.</w:t>
            </w:r>
          </w:p>
          <w:p w14:paraId="4636FB6D" w14:textId="0BC1639F" w:rsidR="000C4CDB" w:rsidRPr="004628F1" w:rsidRDefault="00B63E0A" w:rsidP="00300BA6">
            <w:pPr>
              <w:tabs>
                <w:tab w:val="left" w:pos="323"/>
              </w:tabs>
              <w:jc w:val="both"/>
              <w:rPr>
                <w:sz w:val="28"/>
                <w:szCs w:val="28"/>
              </w:rPr>
            </w:pPr>
            <w:r w:rsidRPr="004628F1">
              <w:rPr>
                <w:sz w:val="28"/>
                <w:szCs w:val="28"/>
              </w:rPr>
              <w:t xml:space="preserve">Projekts stāsies spēkā </w:t>
            </w:r>
            <w:r w:rsidRPr="004628F1">
              <w:rPr>
                <w:sz w:val="28"/>
                <w:szCs w:val="28"/>
                <w:shd w:val="clear" w:color="auto" w:fill="FFFFFF"/>
              </w:rPr>
              <w:t>nākamajā dienā pēc tā izsludināšanas.</w:t>
            </w:r>
          </w:p>
        </w:tc>
      </w:tr>
      <w:tr w:rsidR="004628F1" w:rsidRPr="004628F1" w14:paraId="0338D1C5" w14:textId="77777777" w:rsidTr="00E511C6">
        <w:trPr>
          <w:trHeight w:val="405"/>
        </w:trPr>
        <w:tc>
          <w:tcPr>
            <w:tcW w:w="1170" w:type="pct"/>
            <w:tcBorders>
              <w:top w:val="single" w:sz="4" w:space="0" w:color="auto"/>
              <w:left w:val="nil"/>
              <w:bottom w:val="nil"/>
              <w:right w:val="nil"/>
            </w:tcBorders>
          </w:tcPr>
          <w:p w14:paraId="43642BE9" w14:textId="77777777" w:rsidR="00E511C6" w:rsidRPr="004628F1" w:rsidRDefault="00E511C6" w:rsidP="00300BA6">
            <w:pPr>
              <w:spacing w:before="100" w:beforeAutospacing="1" w:after="100" w:afterAutospacing="1" w:line="293" w:lineRule="atLeast"/>
              <w:rPr>
                <w:sz w:val="28"/>
                <w:szCs w:val="28"/>
              </w:rPr>
            </w:pPr>
          </w:p>
        </w:tc>
        <w:tc>
          <w:tcPr>
            <w:tcW w:w="3830" w:type="pct"/>
            <w:tcBorders>
              <w:top w:val="single" w:sz="4" w:space="0" w:color="auto"/>
              <w:left w:val="nil"/>
              <w:bottom w:val="nil"/>
              <w:right w:val="nil"/>
            </w:tcBorders>
          </w:tcPr>
          <w:p w14:paraId="74F557DE" w14:textId="77777777" w:rsidR="00E511C6" w:rsidRPr="004628F1" w:rsidRDefault="00E511C6" w:rsidP="00300BA6">
            <w:pPr>
              <w:tabs>
                <w:tab w:val="left" w:pos="323"/>
              </w:tabs>
              <w:jc w:val="both"/>
              <w:rPr>
                <w:sz w:val="28"/>
                <w:szCs w:val="28"/>
              </w:rPr>
            </w:pPr>
          </w:p>
        </w:tc>
      </w:tr>
    </w:tbl>
    <w:tbl>
      <w:tblPr>
        <w:tblpPr w:leftFromText="180" w:rightFromText="180" w:vertAnchor="text" w:tblpY="1"/>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2052"/>
        <w:gridCol w:w="6478"/>
      </w:tblGrid>
      <w:tr w:rsidR="004628F1" w:rsidRPr="004628F1" w14:paraId="3916D9CD" w14:textId="77777777" w:rsidTr="00B07713">
        <w:trPr>
          <w:tblCellSpacing w:w="0" w:type="dxa"/>
        </w:trPr>
        <w:tc>
          <w:tcPr>
            <w:tcW w:w="8950" w:type="dxa"/>
            <w:gridSpan w:val="3"/>
            <w:tcBorders>
              <w:top w:val="single" w:sz="4" w:space="0" w:color="auto"/>
              <w:left w:val="outset" w:sz="6" w:space="0" w:color="auto"/>
              <w:bottom w:val="outset" w:sz="6" w:space="0" w:color="auto"/>
              <w:right w:val="outset" w:sz="6" w:space="0" w:color="auto"/>
            </w:tcBorders>
            <w:vAlign w:val="center"/>
            <w:hideMark/>
          </w:tcPr>
          <w:p w14:paraId="06DBCB67" w14:textId="77777777" w:rsidR="00EB6DF1" w:rsidRPr="004628F1" w:rsidRDefault="00EB6DF1" w:rsidP="00525D3E">
            <w:pPr>
              <w:spacing w:before="75" w:after="75"/>
              <w:jc w:val="center"/>
              <w:rPr>
                <w:b/>
                <w:sz w:val="28"/>
                <w:szCs w:val="28"/>
              </w:rPr>
            </w:pPr>
            <w:r w:rsidRPr="004628F1">
              <w:rPr>
                <w:b/>
                <w:bCs/>
                <w:sz w:val="28"/>
                <w:szCs w:val="28"/>
              </w:rPr>
              <w:t> I. Tiesību akta projekta izstrādes nepieciešamība</w:t>
            </w:r>
          </w:p>
        </w:tc>
      </w:tr>
      <w:tr w:rsidR="004628F1" w:rsidRPr="004628F1" w14:paraId="4C2B01CE" w14:textId="77777777" w:rsidTr="00B07713">
        <w:trPr>
          <w:trHeight w:val="630"/>
          <w:tblCellSpacing w:w="0" w:type="dxa"/>
        </w:trPr>
        <w:tc>
          <w:tcPr>
            <w:tcW w:w="420" w:type="dxa"/>
            <w:tcBorders>
              <w:top w:val="outset" w:sz="6" w:space="0" w:color="auto"/>
              <w:left w:val="outset" w:sz="6" w:space="0" w:color="auto"/>
              <w:bottom w:val="outset" w:sz="6" w:space="0" w:color="auto"/>
              <w:right w:val="outset" w:sz="6" w:space="0" w:color="auto"/>
            </w:tcBorders>
            <w:hideMark/>
          </w:tcPr>
          <w:p w14:paraId="3CAE6DD5" w14:textId="77777777" w:rsidR="00EB6DF1" w:rsidRPr="004628F1" w:rsidRDefault="00EB6DF1" w:rsidP="00525D3E">
            <w:pPr>
              <w:spacing w:before="75" w:after="75"/>
              <w:rPr>
                <w:sz w:val="28"/>
                <w:szCs w:val="28"/>
              </w:rPr>
            </w:pPr>
            <w:r w:rsidRPr="004628F1">
              <w:rPr>
                <w:sz w:val="28"/>
                <w:szCs w:val="28"/>
              </w:rPr>
              <w:t> 1.</w:t>
            </w:r>
          </w:p>
        </w:tc>
        <w:tc>
          <w:tcPr>
            <w:tcW w:w="2052" w:type="dxa"/>
            <w:tcBorders>
              <w:top w:val="outset" w:sz="6" w:space="0" w:color="auto"/>
              <w:left w:val="outset" w:sz="6" w:space="0" w:color="auto"/>
              <w:bottom w:val="outset" w:sz="6" w:space="0" w:color="auto"/>
              <w:right w:val="outset" w:sz="6" w:space="0" w:color="auto"/>
            </w:tcBorders>
            <w:hideMark/>
          </w:tcPr>
          <w:p w14:paraId="0AB84E7D" w14:textId="29B078DB" w:rsidR="00EB6DF1" w:rsidRPr="004628F1" w:rsidRDefault="00EB6DF1" w:rsidP="00525D3E">
            <w:pPr>
              <w:spacing w:before="75" w:after="75"/>
              <w:rPr>
                <w:sz w:val="28"/>
                <w:szCs w:val="28"/>
              </w:rPr>
            </w:pPr>
            <w:r w:rsidRPr="004628F1">
              <w:rPr>
                <w:sz w:val="28"/>
                <w:szCs w:val="28"/>
              </w:rPr>
              <w:t>Pamatojums</w:t>
            </w:r>
          </w:p>
        </w:tc>
        <w:tc>
          <w:tcPr>
            <w:tcW w:w="6478" w:type="dxa"/>
            <w:tcBorders>
              <w:top w:val="outset" w:sz="6" w:space="0" w:color="auto"/>
              <w:left w:val="outset" w:sz="6" w:space="0" w:color="auto"/>
              <w:bottom w:val="outset" w:sz="6" w:space="0" w:color="auto"/>
              <w:right w:val="outset" w:sz="6" w:space="0" w:color="auto"/>
            </w:tcBorders>
            <w:hideMark/>
          </w:tcPr>
          <w:p w14:paraId="5BA7B72C" w14:textId="4ABD79F2" w:rsidR="004F1EC7" w:rsidRPr="004628F1" w:rsidRDefault="000C4CDB" w:rsidP="00193D47">
            <w:pPr>
              <w:jc w:val="both"/>
              <w:rPr>
                <w:sz w:val="28"/>
                <w:szCs w:val="28"/>
              </w:rPr>
            </w:pPr>
            <w:r w:rsidRPr="004628F1">
              <w:rPr>
                <w:sz w:val="28"/>
                <w:szCs w:val="28"/>
              </w:rPr>
              <w:t>P</w:t>
            </w:r>
            <w:r w:rsidR="00A5635C" w:rsidRPr="004628F1">
              <w:rPr>
                <w:sz w:val="28"/>
                <w:szCs w:val="28"/>
              </w:rPr>
              <w:t>rojekts</w:t>
            </w:r>
            <w:r w:rsidR="005A2A0B" w:rsidRPr="004628F1">
              <w:rPr>
                <w:sz w:val="28"/>
                <w:szCs w:val="28"/>
              </w:rPr>
              <w:t xml:space="preserve"> izstrādāts, pamatojoties uz </w:t>
            </w:r>
            <w:r w:rsidR="00EB6DF1" w:rsidRPr="004628F1">
              <w:rPr>
                <w:sz w:val="28"/>
                <w:szCs w:val="28"/>
              </w:rPr>
              <w:t>Augstskolu likuma 46.</w:t>
            </w:r>
            <w:r w:rsidR="00F55BE9" w:rsidRPr="004628F1">
              <w:rPr>
                <w:sz w:val="28"/>
                <w:szCs w:val="28"/>
              </w:rPr>
              <w:t> </w:t>
            </w:r>
            <w:r w:rsidR="00EB6DF1" w:rsidRPr="004628F1">
              <w:rPr>
                <w:sz w:val="28"/>
                <w:szCs w:val="28"/>
              </w:rPr>
              <w:t>panta sest</w:t>
            </w:r>
            <w:r w:rsidR="005A2A0B" w:rsidRPr="004628F1">
              <w:rPr>
                <w:sz w:val="28"/>
                <w:szCs w:val="28"/>
              </w:rPr>
              <w:t>o</w:t>
            </w:r>
            <w:r w:rsidR="00EB6DF1" w:rsidRPr="004628F1">
              <w:rPr>
                <w:sz w:val="28"/>
                <w:szCs w:val="28"/>
              </w:rPr>
              <w:t xml:space="preserve"> daļ</w:t>
            </w:r>
            <w:r w:rsidR="005A2A0B" w:rsidRPr="004628F1">
              <w:rPr>
                <w:sz w:val="28"/>
                <w:szCs w:val="28"/>
              </w:rPr>
              <w:t>u, kas</w:t>
            </w:r>
            <w:r w:rsidR="00EB6DF1" w:rsidRPr="004628F1">
              <w:rPr>
                <w:sz w:val="28"/>
                <w:szCs w:val="28"/>
              </w:rPr>
              <w:t xml:space="preserve"> </w:t>
            </w:r>
            <w:r w:rsidR="005A2A0B" w:rsidRPr="004628F1">
              <w:rPr>
                <w:sz w:val="28"/>
                <w:szCs w:val="28"/>
              </w:rPr>
              <w:t>nosaka</w:t>
            </w:r>
            <w:r w:rsidR="00EB6DF1" w:rsidRPr="004628F1">
              <w:rPr>
                <w:sz w:val="28"/>
                <w:szCs w:val="28"/>
              </w:rPr>
              <w:t xml:space="preserve">, ka </w:t>
            </w:r>
            <w:smartTag w:uri="urn:schemas-tilde-lv/tildestengine" w:element="firmas">
              <w:r w:rsidR="00EB6DF1" w:rsidRPr="004628F1">
                <w:rPr>
                  <w:sz w:val="28"/>
                  <w:szCs w:val="28"/>
                </w:rPr>
                <w:t>Ministru kabinets</w:t>
              </w:r>
            </w:smartTag>
            <w:r w:rsidR="00EB6DF1" w:rsidRPr="004628F1">
              <w:rPr>
                <w:sz w:val="28"/>
                <w:szCs w:val="28"/>
              </w:rPr>
              <w:t xml:space="preserve"> katru gadu nosaka sākuma termiņu reflektantu reģistrācijai un uzņ</w:t>
            </w:r>
            <w:r w:rsidR="0083611E" w:rsidRPr="004628F1">
              <w:rPr>
                <w:sz w:val="28"/>
                <w:szCs w:val="28"/>
              </w:rPr>
              <w:t xml:space="preserve">emšanai </w:t>
            </w:r>
            <w:r w:rsidR="00EB6DF1" w:rsidRPr="004628F1">
              <w:rPr>
                <w:sz w:val="28"/>
                <w:szCs w:val="28"/>
              </w:rPr>
              <w:t>pirmajā gadā pēc vidējās izglītības iegūšanas.</w:t>
            </w:r>
          </w:p>
        </w:tc>
      </w:tr>
      <w:tr w:rsidR="004628F1" w:rsidRPr="004628F1" w14:paraId="14D21485" w14:textId="77777777" w:rsidTr="00B07713">
        <w:trPr>
          <w:trHeight w:val="3672"/>
          <w:tblCellSpacing w:w="0" w:type="dxa"/>
        </w:trPr>
        <w:tc>
          <w:tcPr>
            <w:tcW w:w="420" w:type="dxa"/>
            <w:tcBorders>
              <w:top w:val="outset" w:sz="6" w:space="0" w:color="auto"/>
              <w:left w:val="outset" w:sz="6" w:space="0" w:color="auto"/>
              <w:bottom w:val="outset" w:sz="6" w:space="0" w:color="auto"/>
              <w:right w:val="outset" w:sz="6" w:space="0" w:color="auto"/>
            </w:tcBorders>
            <w:hideMark/>
          </w:tcPr>
          <w:p w14:paraId="28F1081D" w14:textId="77777777" w:rsidR="00EB6DF1" w:rsidRPr="004628F1" w:rsidRDefault="00EB6DF1" w:rsidP="00525D3E">
            <w:pPr>
              <w:spacing w:before="75" w:after="75"/>
              <w:rPr>
                <w:sz w:val="28"/>
                <w:szCs w:val="28"/>
              </w:rPr>
            </w:pPr>
            <w:r w:rsidRPr="004628F1">
              <w:rPr>
                <w:sz w:val="28"/>
                <w:szCs w:val="28"/>
              </w:rPr>
              <w:t> 2.</w:t>
            </w:r>
          </w:p>
        </w:tc>
        <w:tc>
          <w:tcPr>
            <w:tcW w:w="2052" w:type="dxa"/>
            <w:tcBorders>
              <w:top w:val="outset" w:sz="6" w:space="0" w:color="auto"/>
              <w:left w:val="outset" w:sz="6" w:space="0" w:color="auto"/>
              <w:bottom w:val="outset" w:sz="6" w:space="0" w:color="auto"/>
              <w:right w:val="outset" w:sz="6" w:space="0" w:color="auto"/>
            </w:tcBorders>
            <w:hideMark/>
          </w:tcPr>
          <w:p w14:paraId="41D116ED" w14:textId="61FC2209" w:rsidR="00EB6DF1" w:rsidRPr="004628F1" w:rsidRDefault="00EB6DF1" w:rsidP="00525D3E">
            <w:pPr>
              <w:spacing w:before="75" w:after="75"/>
              <w:rPr>
                <w:sz w:val="28"/>
                <w:szCs w:val="28"/>
              </w:rPr>
            </w:pPr>
            <w:r w:rsidRPr="004628F1">
              <w:rPr>
                <w:sz w:val="28"/>
                <w:szCs w:val="28"/>
              </w:rPr>
              <w:t>Pašreizējā situācija un</w:t>
            </w:r>
            <w:r w:rsidR="00E351DD" w:rsidRPr="004628F1">
              <w:rPr>
                <w:sz w:val="28"/>
                <w:szCs w:val="28"/>
              </w:rPr>
              <w:t xml:space="preserve"> </w:t>
            </w:r>
            <w:r w:rsidRPr="004628F1">
              <w:rPr>
                <w:sz w:val="28"/>
                <w:szCs w:val="28"/>
              </w:rPr>
              <w:t>problēmas</w:t>
            </w:r>
            <w:r w:rsidR="00470650" w:rsidRPr="004628F1">
              <w:rPr>
                <w:sz w:val="28"/>
                <w:szCs w:val="28"/>
              </w:rPr>
              <w:t>, kuru risināšanai tiesību akta projekts izstrādāts, tiesiskā regulējuma mērķis un būtība</w:t>
            </w:r>
          </w:p>
        </w:tc>
        <w:tc>
          <w:tcPr>
            <w:tcW w:w="6478" w:type="dxa"/>
            <w:tcBorders>
              <w:top w:val="outset" w:sz="6" w:space="0" w:color="auto"/>
              <w:left w:val="outset" w:sz="6" w:space="0" w:color="auto"/>
              <w:bottom w:val="outset" w:sz="6" w:space="0" w:color="auto"/>
              <w:right w:val="outset" w:sz="6" w:space="0" w:color="auto"/>
            </w:tcBorders>
            <w:hideMark/>
          </w:tcPr>
          <w:p w14:paraId="4F10BAC7" w14:textId="5B56AF63" w:rsidR="00734BD7" w:rsidRPr="004628F1" w:rsidRDefault="00734BD7" w:rsidP="002E5327">
            <w:pPr>
              <w:jc w:val="both"/>
              <w:rPr>
                <w:sz w:val="28"/>
                <w:szCs w:val="28"/>
              </w:rPr>
            </w:pPr>
            <w:r w:rsidRPr="004628F1">
              <w:rPr>
                <w:sz w:val="28"/>
                <w:szCs w:val="28"/>
              </w:rPr>
              <w:t>Ministru kabinets katru gadu nosaka sākuma termiņu reflektantu reģistrācijai un uzņemšanai augstskolās un koledžās pirmajā gadā pēc vidējās izglītības iegūšanas, tādējādi nodrošinot, ka augstskolas un koledžas pirms reģistrācijas un uzņemšanas sākuma termiņa neslēdz ar studijām saistītus līgumus ar iespējamajiem reflektantiem.</w:t>
            </w:r>
          </w:p>
          <w:p w14:paraId="2793408F" w14:textId="0F6A4C2F" w:rsidR="00734BD7" w:rsidRPr="004628F1" w:rsidRDefault="00734BD7" w:rsidP="002E5327">
            <w:pPr>
              <w:jc w:val="both"/>
              <w:rPr>
                <w:sz w:val="28"/>
                <w:szCs w:val="28"/>
              </w:rPr>
            </w:pPr>
            <w:r w:rsidRPr="004628F1">
              <w:rPr>
                <w:sz w:val="28"/>
                <w:szCs w:val="28"/>
              </w:rPr>
              <w:t>Augstskolu likuma 46. panta sest</w:t>
            </w:r>
            <w:r w:rsidR="00EE61D3" w:rsidRPr="004628F1">
              <w:rPr>
                <w:sz w:val="28"/>
                <w:szCs w:val="28"/>
              </w:rPr>
              <w:t>aj</w:t>
            </w:r>
            <w:r w:rsidRPr="004628F1">
              <w:rPr>
                <w:sz w:val="28"/>
                <w:szCs w:val="28"/>
              </w:rPr>
              <w:t>ā daļ</w:t>
            </w:r>
            <w:r w:rsidR="00EE61D3" w:rsidRPr="004628F1">
              <w:rPr>
                <w:sz w:val="28"/>
                <w:szCs w:val="28"/>
              </w:rPr>
              <w:t>ā</w:t>
            </w:r>
            <w:r w:rsidRPr="004628F1">
              <w:rPr>
                <w:sz w:val="28"/>
                <w:szCs w:val="28"/>
              </w:rPr>
              <w:t xml:space="preserve"> </w:t>
            </w:r>
            <w:r w:rsidR="00BC6F2B" w:rsidRPr="004628F1">
              <w:rPr>
                <w:sz w:val="28"/>
                <w:szCs w:val="28"/>
              </w:rPr>
              <w:t>ir ietverts</w:t>
            </w:r>
            <w:r w:rsidRPr="004628F1">
              <w:rPr>
                <w:sz w:val="28"/>
                <w:szCs w:val="28"/>
              </w:rPr>
              <w:t xml:space="preserve"> deleģējum</w:t>
            </w:r>
            <w:r w:rsidR="00EE61D3" w:rsidRPr="004628F1">
              <w:rPr>
                <w:sz w:val="28"/>
                <w:szCs w:val="28"/>
              </w:rPr>
              <w:t>s</w:t>
            </w:r>
            <w:r w:rsidRPr="004628F1">
              <w:rPr>
                <w:sz w:val="28"/>
                <w:szCs w:val="28"/>
              </w:rPr>
              <w:t xml:space="preserve"> Ministru kabinetam </w:t>
            </w:r>
            <w:r w:rsidR="00EE61D3" w:rsidRPr="004628F1">
              <w:rPr>
                <w:sz w:val="28"/>
                <w:szCs w:val="28"/>
              </w:rPr>
              <w:t xml:space="preserve">– </w:t>
            </w:r>
            <w:r w:rsidRPr="004628F1">
              <w:rPr>
                <w:sz w:val="28"/>
                <w:szCs w:val="28"/>
              </w:rPr>
              <w:t xml:space="preserve">noteikt datumu, par kuru ātrāk augstskolas un koledžas nedrīkst veikt reģistrāciju un uzņemšanu. Tas nodrošina, ka augstskolas un koledžas nevar slēgt ar studijām </w:t>
            </w:r>
            <w:r w:rsidR="004C3391" w:rsidRPr="004628F1">
              <w:rPr>
                <w:sz w:val="28"/>
                <w:szCs w:val="28"/>
              </w:rPr>
              <w:t>saistītus</w:t>
            </w:r>
            <w:r w:rsidRPr="004628F1">
              <w:rPr>
                <w:sz w:val="28"/>
                <w:szCs w:val="28"/>
              </w:rPr>
              <w:t xml:space="preserve"> līgumus ar studētgribētājiem, tādējādi aizsargājot studētgribētājus no </w:t>
            </w:r>
            <w:r w:rsidR="004C3391" w:rsidRPr="004628F1">
              <w:rPr>
                <w:sz w:val="28"/>
                <w:szCs w:val="28"/>
              </w:rPr>
              <w:t>saistību</w:t>
            </w:r>
            <w:r w:rsidRPr="004628F1">
              <w:rPr>
                <w:sz w:val="28"/>
                <w:szCs w:val="28"/>
              </w:rPr>
              <w:t xml:space="preserve"> uzņemšan</w:t>
            </w:r>
            <w:r w:rsidR="00BC6F2B" w:rsidRPr="004628F1">
              <w:rPr>
                <w:sz w:val="28"/>
                <w:szCs w:val="28"/>
              </w:rPr>
              <w:t>ā</w:t>
            </w:r>
            <w:r w:rsidRPr="004628F1">
              <w:rPr>
                <w:sz w:val="28"/>
                <w:szCs w:val="28"/>
              </w:rPr>
              <w:t xml:space="preserve">s pirms tie ir uzņemti konkrētā studiju programmā. </w:t>
            </w:r>
            <w:r w:rsidR="003B1E6D" w:rsidRPr="004628F1">
              <w:rPr>
                <w:sz w:val="28"/>
                <w:szCs w:val="28"/>
              </w:rPr>
              <w:t>Tas ļauj izvairīties no situācijām, kad studētgribētājs noslēdz kādu līgumu un jau veic studiju maksas samaksu, taču vēl nav uzņemts studiju programmā un tam</w:t>
            </w:r>
            <w:r w:rsidR="00BC6F2B" w:rsidRPr="004628F1">
              <w:rPr>
                <w:sz w:val="28"/>
                <w:szCs w:val="28"/>
              </w:rPr>
              <w:t xml:space="preserve"> arī </w:t>
            </w:r>
            <w:r w:rsidR="003B1E6D" w:rsidRPr="004628F1">
              <w:rPr>
                <w:sz w:val="28"/>
                <w:szCs w:val="28"/>
              </w:rPr>
              <w:t xml:space="preserve"> netiek garantēta uzņemšana studiju programmā. Līdz ar to deleģējums noteikt sākuma termiņu reģistrācijai un uzņemšanai veic tiesisko interešu aizsardzības funkciju.</w:t>
            </w:r>
            <w:r w:rsidRPr="004628F1">
              <w:rPr>
                <w:sz w:val="28"/>
                <w:szCs w:val="28"/>
              </w:rPr>
              <w:t xml:space="preserve">   </w:t>
            </w:r>
          </w:p>
          <w:p w14:paraId="3E389659" w14:textId="4EBECAD0" w:rsidR="00AE4354" w:rsidRPr="004628F1" w:rsidRDefault="003B1E6D" w:rsidP="002E5327">
            <w:pPr>
              <w:jc w:val="both"/>
              <w:rPr>
                <w:sz w:val="28"/>
                <w:szCs w:val="28"/>
              </w:rPr>
            </w:pPr>
            <w:r w:rsidRPr="004628F1">
              <w:rPr>
                <w:sz w:val="28"/>
                <w:szCs w:val="28"/>
              </w:rPr>
              <w:t xml:space="preserve">Projekts ir nepieciešams, lai </w:t>
            </w:r>
            <w:r w:rsidR="00AE4354" w:rsidRPr="004628F1">
              <w:rPr>
                <w:sz w:val="28"/>
                <w:szCs w:val="28"/>
              </w:rPr>
              <w:t xml:space="preserve">nodrošinātu vienādas iespējas uzsākt studējošo uzņemšanu pirmajā gadā pēc vidējās izglītības iegūšanas, </w:t>
            </w:r>
            <w:r w:rsidR="0088198C" w:rsidRPr="004628F1">
              <w:rPr>
                <w:sz w:val="28"/>
                <w:szCs w:val="28"/>
              </w:rPr>
              <w:t>tāpēc 20</w:t>
            </w:r>
            <w:r w:rsidR="00EB3BEF" w:rsidRPr="004628F1">
              <w:rPr>
                <w:sz w:val="28"/>
                <w:szCs w:val="28"/>
              </w:rPr>
              <w:t>2</w:t>
            </w:r>
            <w:r w:rsidR="00A50D87" w:rsidRPr="004628F1">
              <w:rPr>
                <w:sz w:val="28"/>
                <w:szCs w:val="28"/>
              </w:rPr>
              <w:t>1</w:t>
            </w:r>
            <w:r w:rsidR="0088198C" w:rsidRPr="004628F1">
              <w:rPr>
                <w:sz w:val="28"/>
                <w:szCs w:val="28"/>
              </w:rPr>
              <w:t>.</w:t>
            </w:r>
            <w:r w:rsidR="002E5327" w:rsidRPr="004628F1">
              <w:rPr>
                <w:sz w:val="28"/>
                <w:szCs w:val="28"/>
              </w:rPr>
              <w:t> </w:t>
            </w:r>
            <w:r w:rsidR="0088198C" w:rsidRPr="004628F1">
              <w:rPr>
                <w:sz w:val="28"/>
                <w:szCs w:val="28"/>
              </w:rPr>
              <w:t xml:space="preserve">gadā </w:t>
            </w:r>
            <w:r w:rsidR="00AE4354" w:rsidRPr="004628F1">
              <w:rPr>
                <w:sz w:val="28"/>
                <w:szCs w:val="28"/>
              </w:rPr>
              <w:t>Ministru kabinet</w:t>
            </w:r>
            <w:r w:rsidR="0088198C" w:rsidRPr="004628F1">
              <w:rPr>
                <w:sz w:val="28"/>
                <w:szCs w:val="28"/>
              </w:rPr>
              <w:t>am ir jā</w:t>
            </w:r>
            <w:r w:rsidR="00AE4354" w:rsidRPr="004628F1">
              <w:rPr>
                <w:sz w:val="28"/>
                <w:szCs w:val="28"/>
              </w:rPr>
              <w:t>nosaka termiņ</w:t>
            </w:r>
            <w:r w:rsidR="0088198C" w:rsidRPr="004628F1">
              <w:rPr>
                <w:sz w:val="28"/>
                <w:szCs w:val="28"/>
              </w:rPr>
              <w:t>š</w:t>
            </w:r>
            <w:r w:rsidR="00AE4354" w:rsidRPr="004628F1">
              <w:rPr>
                <w:sz w:val="28"/>
                <w:szCs w:val="28"/>
              </w:rPr>
              <w:t xml:space="preserve">, no kura var sākt reģistrēt un uzņemt </w:t>
            </w:r>
            <w:r w:rsidR="00AE4354" w:rsidRPr="004628F1">
              <w:rPr>
                <w:sz w:val="28"/>
                <w:szCs w:val="28"/>
              </w:rPr>
              <w:lastRenderedPageBreak/>
              <w:t xml:space="preserve">reflektantus augstskolās un koledžās pirmajā gadā pēc vidējās izglītības iegūšanas. </w:t>
            </w:r>
          </w:p>
          <w:p w14:paraId="1BEC978C" w14:textId="77777777" w:rsidR="00AE4354" w:rsidRPr="004628F1" w:rsidRDefault="00AE4354" w:rsidP="002E5327">
            <w:pPr>
              <w:jc w:val="both"/>
              <w:rPr>
                <w:sz w:val="28"/>
                <w:szCs w:val="28"/>
              </w:rPr>
            </w:pPr>
            <w:r w:rsidRPr="004628F1">
              <w:rPr>
                <w:sz w:val="28"/>
                <w:szCs w:val="28"/>
              </w:rPr>
              <w:t xml:space="preserve">Reflektantu reģistrēšanas un uzņemšanas termiņš katru gadu tiek noteikts, pamatojoties uz Ministru kabineta 2010. gada 6. aprīļa noteikumu Nr. 335 “Noteikumi par centralizēto eksāmenu saturu un norises kārtību” 127. punktu, kas paredz, ka centralizēto eksāmenu </w:t>
            </w:r>
            <w:smartTag w:uri="schemas-tilde-lv/tildestengine" w:element="veidnes">
              <w:smartTagPr>
                <w:attr w:name="baseform" w:val="sertifikāt|s"/>
                <w:attr w:name="id" w:val="-1"/>
                <w:attr w:name="text" w:val="sertifikātus"/>
              </w:smartTagPr>
              <w:r w:rsidRPr="004628F1">
                <w:rPr>
                  <w:sz w:val="28"/>
                  <w:szCs w:val="28"/>
                </w:rPr>
                <w:t>sertifikātus</w:t>
              </w:r>
            </w:smartTag>
            <w:r w:rsidRPr="004628F1">
              <w:rPr>
                <w:sz w:val="28"/>
                <w:szCs w:val="28"/>
              </w:rPr>
              <w:t xml:space="preserve"> Valsts izglītības satura centrs izsniedz piecu nedēļu laikā pēc attiecīgā mācību gada beigām. </w:t>
            </w:r>
          </w:p>
          <w:p w14:paraId="3702DE71" w14:textId="296FABC5" w:rsidR="00AE4354" w:rsidRPr="004628F1" w:rsidRDefault="00AE4354" w:rsidP="00791037">
            <w:pPr>
              <w:jc w:val="both"/>
              <w:rPr>
                <w:sz w:val="28"/>
                <w:szCs w:val="28"/>
              </w:rPr>
            </w:pPr>
            <w:r w:rsidRPr="004628F1">
              <w:rPr>
                <w:sz w:val="28"/>
                <w:szCs w:val="28"/>
              </w:rPr>
              <w:t>Saskaņā ar Ministru kabineta 20</w:t>
            </w:r>
            <w:r w:rsidR="007323B0" w:rsidRPr="004628F1">
              <w:rPr>
                <w:sz w:val="28"/>
                <w:szCs w:val="28"/>
              </w:rPr>
              <w:t>20</w:t>
            </w:r>
            <w:r w:rsidRPr="004628F1">
              <w:rPr>
                <w:sz w:val="28"/>
                <w:szCs w:val="28"/>
              </w:rPr>
              <w:t>. gada 1</w:t>
            </w:r>
            <w:r w:rsidR="007323B0" w:rsidRPr="004628F1">
              <w:rPr>
                <w:sz w:val="28"/>
                <w:szCs w:val="28"/>
              </w:rPr>
              <w:t>4</w:t>
            </w:r>
            <w:r w:rsidRPr="004628F1">
              <w:rPr>
                <w:sz w:val="28"/>
                <w:szCs w:val="28"/>
              </w:rPr>
              <w:t>. </w:t>
            </w:r>
            <w:r w:rsidR="007323B0" w:rsidRPr="004628F1">
              <w:rPr>
                <w:sz w:val="28"/>
                <w:szCs w:val="28"/>
              </w:rPr>
              <w:t>janvāra</w:t>
            </w:r>
            <w:r w:rsidRPr="004628F1">
              <w:rPr>
                <w:sz w:val="28"/>
                <w:szCs w:val="28"/>
              </w:rPr>
              <w:t xml:space="preserve"> noteikumu Nr.</w:t>
            </w:r>
            <w:r w:rsidR="00474749" w:rsidRPr="004628F1">
              <w:rPr>
                <w:sz w:val="28"/>
                <w:szCs w:val="28"/>
              </w:rPr>
              <w:t> </w:t>
            </w:r>
            <w:r w:rsidR="007323B0" w:rsidRPr="004628F1">
              <w:rPr>
                <w:sz w:val="28"/>
                <w:szCs w:val="28"/>
              </w:rPr>
              <w:t>28 “Noteikumi par 2020</w:t>
            </w:r>
            <w:r w:rsidR="00EB3BEF" w:rsidRPr="004628F1">
              <w:rPr>
                <w:sz w:val="28"/>
                <w:szCs w:val="28"/>
              </w:rPr>
              <w:t>./202</w:t>
            </w:r>
            <w:r w:rsidR="007323B0" w:rsidRPr="004628F1">
              <w:rPr>
                <w:sz w:val="28"/>
                <w:szCs w:val="28"/>
              </w:rPr>
              <w:t>1</w:t>
            </w:r>
            <w:r w:rsidRPr="004628F1">
              <w:rPr>
                <w:sz w:val="28"/>
                <w:szCs w:val="28"/>
              </w:rPr>
              <w:t>.</w:t>
            </w:r>
            <w:r w:rsidR="00EB3BEF" w:rsidRPr="004628F1">
              <w:rPr>
                <w:sz w:val="28"/>
                <w:szCs w:val="28"/>
              </w:rPr>
              <w:t> </w:t>
            </w:r>
            <w:r w:rsidRPr="004628F1">
              <w:rPr>
                <w:sz w:val="28"/>
                <w:szCs w:val="28"/>
              </w:rPr>
              <w:t>mācību gada un mācību semestru sākuma un beigu laiku</w:t>
            </w:r>
            <w:r w:rsidR="007C3205" w:rsidRPr="004628F1">
              <w:rPr>
                <w:sz w:val="28"/>
                <w:szCs w:val="28"/>
              </w:rPr>
              <w:t xml:space="preserve"> un brīvdienu laiku</w:t>
            </w:r>
            <w:r w:rsidRPr="004628F1">
              <w:rPr>
                <w:sz w:val="28"/>
                <w:szCs w:val="28"/>
              </w:rPr>
              <w:t>” 5.</w:t>
            </w:r>
            <w:r w:rsidR="00474749" w:rsidRPr="004628F1">
              <w:rPr>
                <w:sz w:val="28"/>
                <w:szCs w:val="28"/>
              </w:rPr>
              <w:t> </w:t>
            </w:r>
            <w:r w:rsidRPr="004628F1">
              <w:rPr>
                <w:sz w:val="28"/>
                <w:szCs w:val="28"/>
              </w:rPr>
              <w:t>punktu 12.</w:t>
            </w:r>
            <w:r w:rsidR="00474749" w:rsidRPr="004628F1">
              <w:rPr>
                <w:sz w:val="28"/>
                <w:szCs w:val="28"/>
              </w:rPr>
              <w:t> </w:t>
            </w:r>
            <w:r w:rsidRPr="004628F1">
              <w:rPr>
                <w:sz w:val="28"/>
                <w:szCs w:val="28"/>
              </w:rPr>
              <w:t>klases izglītojamajiem mācību gads beidzas 20</w:t>
            </w:r>
            <w:r w:rsidR="007323B0" w:rsidRPr="004628F1">
              <w:rPr>
                <w:sz w:val="28"/>
                <w:szCs w:val="28"/>
              </w:rPr>
              <w:t>21</w:t>
            </w:r>
            <w:r w:rsidRPr="004628F1">
              <w:rPr>
                <w:sz w:val="28"/>
                <w:szCs w:val="28"/>
              </w:rPr>
              <w:t>.</w:t>
            </w:r>
            <w:r w:rsidR="00474749" w:rsidRPr="004628F1">
              <w:rPr>
                <w:sz w:val="28"/>
                <w:szCs w:val="28"/>
              </w:rPr>
              <w:t> </w:t>
            </w:r>
            <w:r w:rsidRPr="004628F1">
              <w:rPr>
                <w:sz w:val="28"/>
                <w:szCs w:val="28"/>
              </w:rPr>
              <w:t>gada 1</w:t>
            </w:r>
            <w:r w:rsidR="007323B0" w:rsidRPr="004628F1">
              <w:rPr>
                <w:sz w:val="28"/>
                <w:szCs w:val="28"/>
              </w:rPr>
              <w:t>8</w:t>
            </w:r>
            <w:r w:rsidRPr="004628F1">
              <w:rPr>
                <w:sz w:val="28"/>
                <w:szCs w:val="28"/>
              </w:rPr>
              <w:t>.</w:t>
            </w:r>
            <w:r w:rsidR="00474749" w:rsidRPr="004628F1">
              <w:rPr>
                <w:sz w:val="28"/>
                <w:szCs w:val="28"/>
              </w:rPr>
              <w:t> </w:t>
            </w:r>
            <w:r w:rsidRPr="004628F1">
              <w:rPr>
                <w:sz w:val="28"/>
                <w:szCs w:val="28"/>
              </w:rPr>
              <w:t>jūnijā. Valsts izglītības s</w:t>
            </w:r>
            <w:r w:rsidR="007323B0" w:rsidRPr="004628F1">
              <w:rPr>
                <w:sz w:val="28"/>
                <w:szCs w:val="28"/>
              </w:rPr>
              <w:t>atura centrs ir noteicis, ka 2020</w:t>
            </w:r>
            <w:r w:rsidRPr="004628F1">
              <w:rPr>
                <w:sz w:val="28"/>
                <w:szCs w:val="28"/>
              </w:rPr>
              <w:t>./20</w:t>
            </w:r>
            <w:r w:rsidR="00EB3BEF" w:rsidRPr="004628F1">
              <w:rPr>
                <w:sz w:val="28"/>
                <w:szCs w:val="28"/>
              </w:rPr>
              <w:t>2</w:t>
            </w:r>
            <w:r w:rsidR="007323B0" w:rsidRPr="004628F1">
              <w:rPr>
                <w:sz w:val="28"/>
                <w:szCs w:val="28"/>
              </w:rPr>
              <w:t>1</w:t>
            </w:r>
            <w:r w:rsidRPr="004628F1">
              <w:rPr>
                <w:sz w:val="28"/>
                <w:szCs w:val="28"/>
              </w:rPr>
              <w:t>.</w:t>
            </w:r>
            <w:r w:rsidR="001D6C6A" w:rsidRPr="004628F1">
              <w:rPr>
                <w:sz w:val="28"/>
                <w:szCs w:val="28"/>
              </w:rPr>
              <w:t> </w:t>
            </w:r>
            <w:r w:rsidR="002E5327" w:rsidRPr="004628F1">
              <w:rPr>
                <w:sz w:val="28"/>
                <w:szCs w:val="28"/>
              </w:rPr>
              <w:t>mācību gadā</w:t>
            </w:r>
            <w:r w:rsidRPr="004628F1">
              <w:rPr>
                <w:sz w:val="28"/>
                <w:szCs w:val="28"/>
              </w:rPr>
              <w:t xml:space="preserve"> centralizēto eksāmenu </w:t>
            </w:r>
            <w:smartTag w:uri="schemas-tilde-lv/tildestengine" w:element="veidnes">
              <w:smartTagPr>
                <w:attr w:name="baseform" w:val="sertifikāt|s"/>
                <w:attr w:name="id" w:val="-1"/>
                <w:attr w:name="text" w:val="sertifikātus"/>
              </w:smartTagPr>
              <w:r w:rsidRPr="004628F1">
                <w:rPr>
                  <w:sz w:val="28"/>
                  <w:szCs w:val="28"/>
                </w:rPr>
                <w:t>sertifikātus</w:t>
              </w:r>
            </w:smartTag>
            <w:r w:rsidRPr="004628F1">
              <w:rPr>
                <w:sz w:val="28"/>
                <w:szCs w:val="28"/>
              </w:rPr>
              <w:t xml:space="preserve"> pašvaldības izglītības pārvaldēm izsniegs 20</w:t>
            </w:r>
            <w:r w:rsidR="00EB3BEF" w:rsidRPr="004628F1">
              <w:rPr>
                <w:sz w:val="28"/>
                <w:szCs w:val="28"/>
              </w:rPr>
              <w:t>2</w:t>
            </w:r>
            <w:r w:rsidR="007323B0" w:rsidRPr="004628F1">
              <w:rPr>
                <w:sz w:val="28"/>
                <w:szCs w:val="28"/>
              </w:rPr>
              <w:t>1</w:t>
            </w:r>
            <w:r w:rsidRPr="004628F1">
              <w:rPr>
                <w:sz w:val="28"/>
                <w:szCs w:val="28"/>
              </w:rPr>
              <w:t>.</w:t>
            </w:r>
            <w:r w:rsidR="001D6C6A" w:rsidRPr="004628F1">
              <w:rPr>
                <w:sz w:val="28"/>
                <w:szCs w:val="28"/>
              </w:rPr>
              <w:t> </w:t>
            </w:r>
            <w:r w:rsidR="002E5327" w:rsidRPr="004628F1">
              <w:rPr>
                <w:sz w:val="28"/>
                <w:szCs w:val="28"/>
              </w:rPr>
              <w:t>gada 30</w:t>
            </w:r>
            <w:r w:rsidRPr="004628F1">
              <w:rPr>
                <w:sz w:val="28"/>
                <w:szCs w:val="28"/>
              </w:rPr>
              <w:t>.</w:t>
            </w:r>
            <w:r w:rsidR="001D6C6A" w:rsidRPr="004628F1">
              <w:rPr>
                <w:sz w:val="28"/>
                <w:szCs w:val="28"/>
              </w:rPr>
              <w:t> </w:t>
            </w:r>
            <w:r w:rsidRPr="004628F1">
              <w:rPr>
                <w:sz w:val="28"/>
                <w:szCs w:val="28"/>
              </w:rPr>
              <w:t xml:space="preserve">jūnijā (Valsts izglītības satura centra </w:t>
            </w:r>
            <w:r w:rsidR="002E5327" w:rsidRPr="004628F1">
              <w:rPr>
                <w:sz w:val="28"/>
                <w:szCs w:val="28"/>
              </w:rPr>
              <w:t>20</w:t>
            </w:r>
            <w:r w:rsidR="007323B0" w:rsidRPr="004628F1">
              <w:rPr>
                <w:sz w:val="28"/>
                <w:szCs w:val="28"/>
              </w:rPr>
              <w:t>20</w:t>
            </w:r>
            <w:r w:rsidR="002E5327" w:rsidRPr="004628F1">
              <w:rPr>
                <w:sz w:val="28"/>
                <w:szCs w:val="28"/>
              </w:rPr>
              <w:t>.</w:t>
            </w:r>
            <w:r w:rsidR="00D0249E" w:rsidRPr="004628F1">
              <w:rPr>
                <w:sz w:val="28"/>
                <w:szCs w:val="28"/>
              </w:rPr>
              <w:t> </w:t>
            </w:r>
            <w:r w:rsidR="002E5327" w:rsidRPr="004628F1">
              <w:rPr>
                <w:sz w:val="28"/>
                <w:szCs w:val="28"/>
              </w:rPr>
              <w:t xml:space="preserve">gada </w:t>
            </w:r>
            <w:r w:rsidR="007323B0" w:rsidRPr="004628F1">
              <w:rPr>
                <w:sz w:val="28"/>
                <w:szCs w:val="28"/>
              </w:rPr>
              <w:t>29</w:t>
            </w:r>
            <w:r w:rsidR="002E5327" w:rsidRPr="004628F1">
              <w:rPr>
                <w:sz w:val="28"/>
                <w:szCs w:val="28"/>
              </w:rPr>
              <w:t xml:space="preserve">. septembra </w:t>
            </w:r>
            <w:r w:rsidRPr="004628F1">
              <w:rPr>
                <w:sz w:val="28"/>
                <w:szCs w:val="28"/>
              </w:rPr>
              <w:t>rīkojums Nr.1-03/1</w:t>
            </w:r>
            <w:r w:rsidR="002E5327" w:rsidRPr="004628F1">
              <w:rPr>
                <w:sz w:val="28"/>
                <w:szCs w:val="28"/>
              </w:rPr>
              <w:t>4</w:t>
            </w:r>
            <w:r w:rsidR="007323B0" w:rsidRPr="004628F1">
              <w:rPr>
                <w:sz w:val="28"/>
                <w:szCs w:val="28"/>
              </w:rPr>
              <w:t>8</w:t>
            </w:r>
            <w:r w:rsidRPr="004628F1">
              <w:rPr>
                <w:sz w:val="28"/>
                <w:szCs w:val="28"/>
              </w:rPr>
              <w:t>). Tāpēc ar 20</w:t>
            </w:r>
            <w:r w:rsidR="002E5327" w:rsidRPr="004628F1">
              <w:rPr>
                <w:sz w:val="28"/>
                <w:szCs w:val="28"/>
              </w:rPr>
              <w:t>2</w:t>
            </w:r>
            <w:r w:rsidR="007323B0" w:rsidRPr="004628F1">
              <w:rPr>
                <w:sz w:val="28"/>
                <w:szCs w:val="28"/>
              </w:rPr>
              <w:t>1</w:t>
            </w:r>
            <w:r w:rsidRPr="004628F1">
              <w:rPr>
                <w:sz w:val="28"/>
                <w:szCs w:val="28"/>
              </w:rPr>
              <w:t>.</w:t>
            </w:r>
            <w:r w:rsidR="00474749" w:rsidRPr="004628F1">
              <w:rPr>
                <w:sz w:val="28"/>
                <w:szCs w:val="28"/>
              </w:rPr>
              <w:t> </w:t>
            </w:r>
            <w:r w:rsidRPr="004628F1">
              <w:rPr>
                <w:sz w:val="28"/>
                <w:szCs w:val="28"/>
              </w:rPr>
              <w:t>gada 1.</w:t>
            </w:r>
            <w:r w:rsidR="00D0249E" w:rsidRPr="004628F1">
              <w:rPr>
                <w:sz w:val="28"/>
                <w:szCs w:val="28"/>
              </w:rPr>
              <w:t> </w:t>
            </w:r>
            <w:r w:rsidRPr="004628F1">
              <w:rPr>
                <w:sz w:val="28"/>
                <w:szCs w:val="28"/>
              </w:rPr>
              <w:t>jūliju augstskolas un koledžas var uzsākt reflektantu reģistrāciju un uzņemšanu.</w:t>
            </w:r>
          </w:p>
          <w:p w14:paraId="0B4757D4" w14:textId="0D89C723" w:rsidR="004C3391" w:rsidRPr="004628F1" w:rsidRDefault="003B1E6D" w:rsidP="00791037">
            <w:pPr>
              <w:jc w:val="both"/>
              <w:rPr>
                <w:sz w:val="28"/>
                <w:szCs w:val="28"/>
              </w:rPr>
            </w:pPr>
            <w:r w:rsidRPr="004628F1">
              <w:rPr>
                <w:sz w:val="28"/>
                <w:szCs w:val="28"/>
              </w:rPr>
              <w:t>Sākot ar 2012. gadu</w:t>
            </w:r>
            <w:r w:rsidR="00D0249E" w:rsidRPr="004628F1">
              <w:rPr>
                <w:sz w:val="28"/>
                <w:szCs w:val="28"/>
              </w:rPr>
              <w:t>,</w:t>
            </w:r>
            <w:r w:rsidRPr="004628F1">
              <w:rPr>
                <w:sz w:val="28"/>
                <w:szCs w:val="28"/>
              </w:rPr>
              <w:t xml:space="preserve"> tika noteikts </w:t>
            </w:r>
            <w:r w:rsidR="0000725F" w:rsidRPr="004628F1">
              <w:rPr>
                <w:sz w:val="28"/>
                <w:szCs w:val="28"/>
              </w:rPr>
              <w:t>agrāks</w:t>
            </w:r>
            <w:r w:rsidRPr="004628F1">
              <w:rPr>
                <w:sz w:val="28"/>
                <w:szCs w:val="28"/>
              </w:rPr>
              <w:t xml:space="preserve"> termiņš to reflektantu reģistrācijai un uzņemšanai augstskolās un koledžās, kas ieguvuši vidējo izglītību ārvalstīs, jo saskaņā ar </w:t>
            </w:r>
            <w:r w:rsidR="00EB05F2" w:rsidRPr="004628F1">
              <w:rPr>
                <w:sz w:val="28"/>
                <w:szCs w:val="28"/>
              </w:rPr>
              <w:t>Augstskolu</w:t>
            </w:r>
            <w:r w:rsidRPr="004628F1">
              <w:rPr>
                <w:sz w:val="28"/>
                <w:szCs w:val="28"/>
              </w:rPr>
              <w:t xml:space="preserve"> likuma 46. panta trešo daļu personas, kuras ir ieguvušas vidējo izglītību ārvalstīs, var uzņemt augstskolās un koledžā pilnas un nepilna laika bakalaura un profesionālās studiju programmās, kurās uzņemšanas prasība ir iepriekš iegūta vidējā izglītība, bez centralizēto eksāmenu kārtošanas. Līdz ar to bija iespēja ārvalstu potenciālajiem reflektantiem noteikt ātrāku reģistrācijas un uzņemšanas sākuma termiņu.</w:t>
            </w:r>
          </w:p>
          <w:p w14:paraId="5064232F" w14:textId="4B01124B" w:rsidR="00AE4354" w:rsidRPr="004628F1" w:rsidRDefault="00AE4354" w:rsidP="00791037">
            <w:pPr>
              <w:jc w:val="both"/>
              <w:rPr>
                <w:sz w:val="28"/>
                <w:szCs w:val="28"/>
              </w:rPr>
            </w:pPr>
            <w:r w:rsidRPr="004628F1">
              <w:rPr>
                <w:sz w:val="28"/>
                <w:szCs w:val="28"/>
              </w:rPr>
              <w:t>Ātrāka reģistrēšanas termiņa noteikšana ārvalstu personām veicinās Latvijas augstskolu un koledžu eksportspēju, kas nacionālās politikas plānošanas dokumentos ir izvirzīta kā viena no augstākās izglītības attīstības prioritātēm.</w:t>
            </w:r>
          </w:p>
          <w:p w14:paraId="2CA695FF" w14:textId="77777777" w:rsidR="00AE4354" w:rsidRPr="004628F1" w:rsidRDefault="00AE4354" w:rsidP="00791037">
            <w:pPr>
              <w:jc w:val="both"/>
              <w:rPr>
                <w:sz w:val="28"/>
                <w:szCs w:val="28"/>
              </w:rPr>
            </w:pPr>
            <w:r w:rsidRPr="004628F1">
              <w:rPr>
                <w:sz w:val="28"/>
                <w:szCs w:val="28"/>
              </w:rPr>
              <w:t>Projekta mērķis ir visām augstskolām un koledžām nodrošināt vienādas iespējas uzsākt studējošo uzņemšanu pirmajā gadā pēc vidējās izglītības iegūšanas.</w:t>
            </w:r>
          </w:p>
          <w:p w14:paraId="0DD51BE6" w14:textId="77777777" w:rsidR="00AE4354" w:rsidRPr="004628F1" w:rsidRDefault="00AE4354" w:rsidP="00791037">
            <w:pPr>
              <w:jc w:val="both"/>
              <w:rPr>
                <w:sz w:val="28"/>
                <w:szCs w:val="28"/>
              </w:rPr>
            </w:pPr>
            <w:r w:rsidRPr="004628F1">
              <w:rPr>
                <w:sz w:val="28"/>
                <w:szCs w:val="28"/>
              </w:rPr>
              <w:t>Projekts nosaka divus sākuma termiņus reflektantu reģistrācijai un uzņemšanai studiju programmās pirmajā gadā pēc vidējās izglītības iegūšanas:</w:t>
            </w:r>
          </w:p>
          <w:p w14:paraId="439C0C3D" w14:textId="3124BD8D" w:rsidR="00AE4354" w:rsidRPr="004628F1" w:rsidRDefault="00AE4354" w:rsidP="00AE4354">
            <w:pPr>
              <w:ind w:firstLine="284"/>
              <w:jc w:val="both"/>
              <w:rPr>
                <w:sz w:val="28"/>
                <w:szCs w:val="28"/>
              </w:rPr>
            </w:pPr>
            <w:r w:rsidRPr="004628F1">
              <w:rPr>
                <w:sz w:val="28"/>
                <w:szCs w:val="28"/>
              </w:rPr>
              <w:lastRenderedPageBreak/>
              <w:t>1) reflektantu, kuri ir ieguvuši vidējo izglītību ārzemēs un nepretendē uz studijām valsts finansētās studiju vietās vai studiju programmās, kurās ir noteikts studējošo skaita ierobežojums, reģistrāciju un uzņemšanu pirmajā gadā pēc vidējās izglītības iegūšanas augstskolas un koledžas var uzsākt no 20</w:t>
            </w:r>
            <w:r w:rsidR="00A50D87" w:rsidRPr="004628F1">
              <w:rPr>
                <w:sz w:val="28"/>
                <w:szCs w:val="28"/>
              </w:rPr>
              <w:t>21</w:t>
            </w:r>
            <w:r w:rsidRPr="004628F1">
              <w:rPr>
                <w:sz w:val="28"/>
                <w:szCs w:val="28"/>
              </w:rPr>
              <w:t>.</w:t>
            </w:r>
            <w:r w:rsidR="00474749" w:rsidRPr="004628F1">
              <w:rPr>
                <w:sz w:val="28"/>
                <w:szCs w:val="28"/>
              </w:rPr>
              <w:t> </w:t>
            </w:r>
            <w:r w:rsidRPr="004628F1">
              <w:rPr>
                <w:sz w:val="28"/>
                <w:szCs w:val="28"/>
              </w:rPr>
              <w:t>gada 1</w:t>
            </w:r>
            <w:r w:rsidR="00A50D87" w:rsidRPr="004628F1">
              <w:rPr>
                <w:sz w:val="28"/>
                <w:szCs w:val="28"/>
              </w:rPr>
              <w:t>9</w:t>
            </w:r>
            <w:r w:rsidRPr="004628F1">
              <w:rPr>
                <w:sz w:val="28"/>
                <w:szCs w:val="28"/>
              </w:rPr>
              <w:t>.</w:t>
            </w:r>
            <w:r w:rsidR="00474749" w:rsidRPr="004628F1">
              <w:rPr>
                <w:sz w:val="28"/>
                <w:szCs w:val="28"/>
              </w:rPr>
              <w:t> </w:t>
            </w:r>
            <w:r w:rsidRPr="004628F1">
              <w:rPr>
                <w:sz w:val="28"/>
                <w:szCs w:val="28"/>
              </w:rPr>
              <w:t>aprīļa;</w:t>
            </w:r>
          </w:p>
          <w:p w14:paraId="548E5727" w14:textId="1614748E" w:rsidR="00AE4354" w:rsidRPr="004628F1" w:rsidRDefault="00AE4354" w:rsidP="00AE4354">
            <w:pPr>
              <w:ind w:firstLine="284"/>
              <w:jc w:val="both"/>
              <w:rPr>
                <w:sz w:val="28"/>
                <w:szCs w:val="28"/>
              </w:rPr>
            </w:pPr>
            <w:r w:rsidRPr="004628F1">
              <w:rPr>
                <w:sz w:val="28"/>
                <w:szCs w:val="28"/>
              </w:rPr>
              <w:t>2) pārējo reflektantu reģistrāciju un uzņemšanu pirmajā gadā pēc vidējās izglītības iegūšanas augstskolas un koledžas var uzsākt no 20</w:t>
            </w:r>
            <w:r w:rsidR="00D70FCA" w:rsidRPr="004628F1">
              <w:rPr>
                <w:sz w:val="28"/>
                <w:szCs w:val="28"/>
              </w:rPr>
              <w:t>2</w:t>
            </w:r>
            <w:r w:rsidR="00A50D87" w:rsidRPr="004628F1">
              <w:rPr>
                <w:sz w:val="28"/>
                <w:szCs w:val="28"/>
              </w:rPr>
              <w:t>1</w:t>
            </w:r>
            <w:r w:rsidRPr="004628F1">
              <w:rPr>
                <w:sz w:val="28"/>
                <w:szCs w:val="28"/>
              </w:rPr>
              <w:t>.</w:t>
            </w:r>
            <w:r w:rsidR="00474749" w:rsidRPr="004628F1">
              <w:rPr>
                <w:sz w:val="28"/>
                <w:szCs w:val="28"/>
              </w:rPr>
              <w:t> </w:t>
            </w:r>
            <w:r w:rsidRPr="004628F1">
              <w:rPr>
                <w:sz w:val="28"/>
                <w:szCs w:val="28"/>
              </w:rPr>
              <w:t xml:space="preserve">gada </w:t>
            </w:r>
            <w:r w:rsidR="007323B0" w:rsidRPr="004628F1">
              <w:rPr>
                <w:sz w:val="28"/>
                <w:szCs w:val="28"/>
              </w:rPr>
              <w:t>1</w:t>
            </w:r>
            <w:r w:rsidRPr="004628F1">
              <w:rPr>
                <w:sz w:val="28"/>
                <w:szCs w:val="28"/>
              </w:rPr>
              <w:t>.</w:t>
            </w:r>
            <w:r w:rsidR="00474749" w:rsidRPr="004628F1">
              <w:rPr>
                <w:sz w:val="28"/>
                <w:szCs w:val="28"/>
              </w:rPr>
              <w:t> </w:t>
            </w:r>
            <w:r w:rsidRPr="004628F1">
              <w:rPr>
                <w:sz w:val="28"/>
                <w:szCs w:val="28"/>
              </w:rPr>
              <w:t>jūlija.</w:t>
            </w:r>
          </w:p>
          <w:p w14:paraId="73B24895" w14:textId="77777777" w:rsidR="00AE4354" w:rsidRPr="004628F1" w:rsidRDefault="00AE4354" w:rsidP="00791037">
            <w:pPr>
              <w:jc w:val="both"/>
              <w:rPr>
                <w:sz w:val="28"/>
                <w:szCs w:val="28"/>
              </w:rPr>
            </w:pPr>
            <w:r w:rsidRPr="004628F1">
              <w:rPr>
                <w:sz w:val="28"/>
                <w:szCs w:val="28"/>
              </w:rPr>
              <w:t xml:space="preserve">Ātrāks sākuma termiņš reģistrācijai un uzņemšanai ir noteikts ne tikai ārzemniekiem, kuri ieguvuši vidējo izglītību ārzemēs, bet arī Latvijas pilsoņiem un nepilsoņiem, kas vidējo izglītību ir ieguvuši ārzemēs. </w:t>
            </w:r>
          </w:p>
          <w:p w14:paraId="19977F08" w14:textId="77777777" w:rsidR="00AE4354" w:rsidRPr="004628F1" w:rsidRDefault="00AE4354" w:rsidP="00791037">
            <w:pPr>
              <w:jc w:val="both"/>
              <w:rPr>
                <w:sz w:val="28"/>
                <w:szCs w:val="28"/>
              </w:rPr>
            </w:pPr>
            <w:r w:rsidRPr="004628F1">
              <w:rPr>
                <w:sz w:val="28"/>
                <w:szCs w:val="28"/>
              </w:rPr>
              <w:t>Šāds regulējums ir noteikts, lai netiktu diskriminēti tie Latvijas pilsoņi un nepilsoņi, kuri arī ir ieguvuši vidējo izglītību ārzemēs un vēlas pretendēt uz studijām Latvijā.</w:t>
            </w:r>
          </w:p>
          <w:p w14:paraId="63F115F8" w14:textId="41A8B4FF" w:rsidR="00AE4354" w:rsidRPr="004628F1" w:rsidRDefault="00AE4354" w:rsidP="00791037">
            <w:pPr>
              <w:jc w:val="both"/>
              <w:rPr>
                <w:sz w:val="28"/>
                <w:szCs w:val="28"/>
              </w:rPr>
            </w:pPr>
            <w:r w:rsidRPr="004628F1">
              <w:rPr>
                <w:sz w:val="28"/>
                <w:szCs w:val="28"/>
              </w:rPr>
              <w:t>Ņemot vērā to, ka ir noteikti divi dažādi sākuma termiņi uzņemšanai studiju programmās pirmajā gadā pēc vidējās izglītības iegūšanas (ja minētajās studiju programmās nav noteikts studējošo skaita ierobežojums), augstskolas un koledžas varēs izvēlēties – īstenot reflektantu reģistrāciju un uzņemšanu divos paņēmienos (viena reģistrācija un uzņemšana projekta 2.</w:t>
            </w:r>
            <w:r w:rsidR="00474749" w:rsidRPr="004628F1">
              <w:rPr>
                <w:sz w:val="28"/>
                <w:szCs w:val="28"/>
              </w:rPr>
              <w:t> </w:t>
            </w:r>
            <w:r w:rsidRPr="004628F1">
              <w:rPr>
                <w:sz w:val="28"/>
                <w:szCs w:val="28"/>
              </w:rPr>
              <w:t>punktā minētajiem reflektantiem no 20</w:t>
            </w:r>
            <w:r w:rsidR="002E5327" w:rsidRPr="004628F1">
              <w:rPr>
                <w:sz w:val="28"/>
                <w:szCs w:val="28"/>
              </w:rPr>
              <w:t>2</w:t>
            </w:r>
            <w:r w:rsidR="00A50D87" w:rsidRPr="004628F1">
              <w:rPr>
                <w:sz w:val="28"/>
                <w:szCs w:val="28"/>
              </w:rPr>
              <w:t>1</w:t>
            </w:r>
            <w:r w:rsidRPr="004628F1">
              <w:rPr>
                <w:sz w:val="28"/>
                <w:szCs w:val="28"/>
              </w:rPr>
              <w:t>.</w:t>
            </w:r>
            <w:r w:rsidR="00F50969" w:rsidRPr="004628F1">
              <w:rPr>
                <w:sz w:val="28"/>
                <w:szCs w:val="28"/>
              </w:rPr>
              <w:t> </w:t>
            </w:r>
            <w:r w:rsidRPr="004628F1">
              <w:rPr>
                <w:sz w:val="28"/>
                <w:szCs w:val="28"/>
              </w:rPr>
              <w:t>gada 1</w:t>
            </w:r>
            <w:r w:rsidR="00A50D87" w:rsidRPr="004628F1">
              <w:rPr>
                <w:sz w:val="28"/>
                <w:szCs w:val="28"/>
              </w:rPr>
              <w:t>9</w:t>
            </w:r>
            <w:r w:rsidRPr="004628F1">
              <w:rPr>
                <w:sz w:val="28"/>
                <w:szCs w:val="28"/>
              </w:rPr>
              <w:t>.</w:t>
            </w:r>
            <w:r w:rsidR="00474749" w:rsidRPr="004628F1">
              <w:rPr>
                <w:sz w:val="28"/>
                <w:szCs w:val="28"/>
              </w:rPr>
              <w:t> </w:t>
            </w:r>
            <w:r w:rsidRPr="004628F1">
              <w:rPr>
                <w:sz w:val="28"/>
                <w:szCs w:val="28"/>
              </w:rPr>
              <w:t>aprīļa</w:t>
            </w:r>
            <w:r w:rsidR="00EE61D3" w:rsidRPr="004628F1">
              <w:rPr>
                <w:sz w:val="28"/>
                <w:szCs w:val="28"/>
              </w:rPr>
              <w:t>;</w:t>
            </w:r>
            <w:r w:rsidRPr="004628F1">
              <w:rPr>
                <w:sz w:val="28"/>
                <w:szCs w:val="28"/>
              </w:rPr>
              <w:t xml:space="preserve"> otra – tiem reflektantiem, kuri nav minēti projekta 2.</w:t>
            </w:r>
            <w:r w:rsidR="00474749" w:rsidRPr="004628F1">
              <w:rPr>
                <w:sz w:val="28"/>
                <w:szCs w:val="28"/>
              </w:rPr>
              <w:t> </w:t>
            </w:r>
            <w:r w:rsidRPr="004628F1">
              <w:rPr>
                <w:sz w:val="28"/>
                <w:szCs w:val="28"/>
              </w:rPr>
              <w:t>punktā, no 20</w:t>
            </w:r>
            <w:r w:rsidR="002E5327" w:rsidRPr="004628F1">
              <w:rPr>
                <w:sz w:val="28"/>
                <w:szCs w:val="28"/>
              </w:rPr>
              <w:t>2</w:t>
            </w:r>
            <w:r w:rsidR="00A50D87" w:rsidRPr="004628F1">
              <w:rPr>
                <w:sz w:val="28"/>
                <w:szCs w:val="28"/>
              </w:rPr>
              <w:t>1</w:t>
            </w:r>
            <w:r w:rsidRPr="004628F1">
              <w:rPr>
                <w:sz w:val="28"/>
                <w:szCs w:val="28"/>
              </w:rPr>
              <w:t>.</w:t>
            </w:r>
            <w:r w:rsidR="00474749" w:rsidRPr="004628F1">
              <w:rPr>
                <w:sz w:val="28"/>
                <w:szCs w:val="28"/>
              </w:rPr>
              <w:t> </w:t>
            </w:r>
            <w:r w:rsidR="00A50D87" w:rsidRPr="004628F1">
              <w:rPr>
                <w:sz w:val="28"/>
                <w:szCs w:val="28"/>
              </w:rPr>
              <w:t xml:space="preserve">gada </w:t>
            </w:r>
            <w:r w:rsidR="007323B0" w:rsidRPr="004628F1">
              <w:rPr>
                <w:sz w:val="28"/>
                <w:szCs w:val="28"/>
              </w:rPr>
              <w:t>1</w:t>
            </w:r>
            <w:r w:rsidRPr="004628F1">
              <w:rPr>
                <w:sz w:val="28"/>
                <w:szCs w:val="28"/>
              </w:rPr>
              <w:t>.</w:t>
            </w:r>
            <w:r w:rsidR="00474749" w:rsidRPr="004628F1">
              <w:rPr>
                <w:sz w:val="28"/>
                <w:szCs w:val="28"/>
              </w:rPr>
              <w:t> </w:t>
            </w:r>
            <w:r w:rsidRPr="004628F1">
              <w:rPr>
                <w:sz w:val="28"/>
                <w:szCs w:val="28"/>
              </w:rPr>
              <w:t>jūlija),  vai arī vienā paņēmienā, proti, uzsākot visu reflektantu reģistrāciju un uzņemšanu no 20</w:t>
            </w:r>
            <w:r w:rsidR="002E5327" w:rsidRPr="004628F1">
              <w:rPr>
                <w:sz w:val="28"/>
                <w:szCs w:val="28"/>
              </w:rPr>
              <w:t>2</w:t>
            </w:r>
            <w:r w:rsidR="00A50D87" w:rsidRPr="004628F1">
              <w:rPr>
                <w:sz w:val="28"/>
                <w:szCs w:val="28"/>
              </w:rPr>
              <w:t>1</w:t>
            </w:r>
            <w:r w:rsidRPr="004628F1">
              <w:rPr>
                <w:sz w:val="28"/>
                <w:szCs w:val="28"/>
              </w:rPr>
              <w:t>.</w:t>
            </w:r>
            <w:r w:rsidR="00D76738" w:rsidRPr="004628F1">
              <w:rPr>
                <w:sz w:val="28"/>
                <w:szCs w:val="28"/>
              </w:rPr>
              <w:t> </w:t>
            </w:r>
            <w:r w:rsidRPr="004628F1">
              <w:rPr>
                <w:sz w:val="28"/>
                <w:szCs w:val="28"/>
              </w:rPr>
              <w:t xml:space="preserve">gada </w:t>
            </w:r>
            <w:r w:rsidR="007323B0" w:rsidRPr="004628F1">
              <w:rPr>
                <w:sz w:val="28"/>
                <w:szCs w:val="28"/>
              </w:rPr>
              <w:t>1</w:t>
            </w:r>
            <w:r w:rsidRPr="004628F1">
              <w:rPr>
                <w:sz w:val="28"/>
                <w:szCs w:val="28"/>
              </w:rPr>
              <w:t>.</w:t>
            </w:r>
            <w:r w:rsidR="00D76738" w:rsidRPr="004628F1">
              <w:rPr>
                <w:sz w:val="28"/>
                <w:szCs w:val="28"/>
              </w:rPr>
              <w:t> </w:t>
            </w:r>
            <w:r w:rsidRPr="004628F1">
              <w:rPr>
                <w:sz w:val="28"/>
                <w:szCs w:val="28"/>
              </w:rPr>
              <w:t>jūlija.</w:t>
            </w:r>
          </w:p>
          <w:p w14:paraId="1EF3ED38" w14:textId="736F28CC" w:rsidR="005E0501" w:rsidRPr="004628F1" w:rsidRDefault="003B1E6D" w:rsidP="00791037">
            <w:pPr>
              <w:jc w:val="both"/>
              <w:rPr>
                <w:sz w:val="28"/>
                <w:szCs w:val="28"/>
              </w:rPr>
            </w:pPr>
            <w:r w:rsidRPr="004628F1">
              <w:rPr>
                <w:sz w:val="28"/>
                <w:szCs w:val="28"/>
              </w:rPr>
              <w:t xml:space="preserve">Reģistrācijas un uzņemšanas procesā izšķirošā nozīme nav reģistrācijas brīdim. Saskaņā ar Ministru kabineta 2006. gada 10. oktobra noteikumu Nr. 846 “Noteikumi par prasībām, kritērijiem un </w:t>
            </w:r>
            <w:r w:rsidR="00226017" w:rsidRPr="004628F1">
              <w:rPr>
                <w:sz w:val="28"/>
                <w:szCs w:val="28"/>
              </w:rPr>
              <w:t>kārtību uzņemšanai studiju programmās</w:t>
            </w:r>
            <w:r w:rsidRPr="004628F1">
              <w:rPr>
                <w:sz w:val="28"/>
                <w:szCs w:val="28"/>
              </w:rPr>
              <w:t>”</w:t>
            </w:r>
            <w:r w:rsidR="00226017" w:rsidRPr="004628F1">
              <w:rPr>
                <w:sz w:val="28"/>
                <w:szCs w:val="28"/>
              </w:rPr>
              <w:t xml:space="preserve"> 8. punktu uzņemšanai studiju programmā augstskol</w:t>
            </w:r>
            <w:r w:rsidR="00A57FE6" w:rsidRPr="004628F1">
              <w:rPr>
                <w:sz w:val="28"/>
                <w:szCs w:val="28"/>
              </w:rPr>
              <w:t>a</w:t>
            </w:r>
            <w:r w:rsidR="00226017" w:rsidRPr="004628F1">
              <w:rPr>
                <w:sz w:val="28"/>
                <w:szCs w:val="28"/>
              </w:rPr>
              <w:t xml:space="preserve"> vai koledž</w:t>
            </w:r>
            <w:r w:rsidR="00A57FE6" w:rsidRPr="004628F1">
              <w:rPr>
                <w:sz w:val="28"/>
                <w:szCs w:val="28"/>
              </w:rPr>
              <w:t>a</w:t>
            </w:r>
            <w:r w:rsidR="00226017" w:rsidRPr="004628F1">
              <w:rPr>
                <w:sz w:val="28"/>
                <w:szCs w:val="28"/>
              </w:rPr>
              <w:t xml:space="preserve"> rīko atklātu un vienlīdzīgu konkursu saskaņā ar augstskolas vai koledžas uzņemšanas noteikumiem, un konkursa mērķis ir atlasīt atbilstošākos pretendentus izvēlētajā studiju programmā. Proti, normatīvajā regulējumā ir noteikts, ka primāri ir sekmības rādītāji, jo uzņemti tiek atbilstošākie pretendenti, nevis tie,  kas pirmie reģistrējas. Ņemot vērā to, ka beigu termiņu nosaka pašas augstskolas un koledžas, augstskolas un koledžas reģistrāciju un uzņemšanu organizēs tik ilgi, lai reģistrēties studijām varētu arī pretendenti, kas visus nepieciešamos dokumentus iegūs tikai vasarā. Augstskolas un koledžas interesēs ir, lai studējošais </w:t>
            </w:r>
            <w:r w:rsidR="00226017" w:rsidRPr="004628F1">
              <w:rPr>
                <w:sz w:val="28"/>
                <w:szCs w:val="28"/>
              </w:rPr>
              <w:lastRenderedPageBreak/>
              <w:t>izvēlas studēt attiecīgajā augstskolā un koledžā, līdz ar to augstskolas un koledžas nenostādīs nelabvēlīgā situācijā tos studētgribētājus, k</w:t>
            </w:r>
            <w:r w:rsidR="00A50D87" w:rsidRPr="004628F1">
              <w:rPr>
                <w:sz w:val="28"/>
                <w:szCs w:val="28"/>
              </w:rPr>
              <w:t>as vidējo izglītību ieguvuši 2020</w:t>
            </w:r>
            <w:r w:rsidR="00226017" w:rsidRPr="004628F1">
              <w:rPr>
                <w:sz w:val="28"/>
                <w:szCs w:val="28"/>
              </w:rPr>
              <w:t xml:space="preserve">. gada vasarā. Augstskolas un koledžas konkurē par mazo studējošo skaitu, līdz ar to rēķinās ar lielas studētgribētāju daļas </w:t>
            </w:r>
            <w:r w:rsidR="005E0501" w:rsidRPr="004628F1">
              <w:rPr>
                <w:sz w:val="28"/>
                <w:szCs w:val="28"/>
              </w:rPr>
              <w:t>(personas, kas ieguvušas vidējo izglītību šajā gadā) interesēm.</w:t>
            </w:r>
          </w:p>
          <w:p w14:paraId="262FDA2F" w14:textId="5977DA99" w:rsidR="000F6F4C" w:rsidRPr="004628F1" w:rsidRDefault="005E0501" w:rsidP="009F6CDE">
            <w:pPr>
              <w:jc w:val="both"/>
              <w:rPr>
                <w:sz w:val="28"/>
                <w:szCs w:val="28"/>
              </w:rPr>
            </w:pPr>
            <w:r w:rsidRPr="004628F1">
              <w:rPr>
                <w:sz w:val="28"/>
                <w:szCs w:val="28"/>
              </w:rPr>
              <w:t>Augstskolas un koledžas rīko vienotu uzņemšanu gan tiem reflektantiem, kas vidējo izglītību iegūst šajā gadā, gan tiem, kas to jau ir ieguvuši ātrāk, līdz ar to tiek noteikts ātrāks reģistrācijas un uzņemšanas termiņš, lai neierobežotu augstskolas un koledžas, kā arī neuzliktu par pienākumu augstskolām un koledžām reģistrāciju un uzņemšanu rīkot vairākkārtīgi</w:t>
            </w:r>
            <w:r w:rsidR="00901D2B" w:rsidRPr="004628F1">
              <w:rPr>
                <w:sz w:val="28"/>
                <w:szCs w:val="28"/>
              </w:rPr>
              <w:t>.</w:t>
            </w:r>
          </w:p>
        </w:tc>
      </w:tr>
      <w:tr w:rsidR="004628F1" w:rsidRPr="004628F1" w14:paraId="15363DEF" w14:textId="77777777" w:rsidTr="00B07713">
        <w:trPr>
          <w:trHeight w:val="476"/>
          <w:tblCellSpacing w:w="0" w:type="dxa"/>
        </w:trPr>
        <w:tc>
          <w:tcPr>
            <w:tcW w:w="420" w:type="dxa"/>
            <w:tcBorders>
              <w:top w:val="outset" w:sz="6" w:space="0" w:color="auto"/>
              <w:left w:val="outset" w:sz="6" w:space="0" w:color="auto"/>
              <w:bottom w:val="outset" w:sz="6" w:space="0" w:color="auto"/>
              <w:right w:val="outset" w:sz="6" w:space="0" w:color="auto"/>
            </w:tcBorders>
            <w:hideMark/>
          </w:tcPr>
          <w:p w14:paraId="5A69E4D1" w14:textId="319FF482" w:rsidR="00EB6DF1" w:rsidRPr="004628F1" w:rsidRDefault="00EB6DF1" w:rsidP="00525D3E">
            <w:pPr>
              <w:spacing w:before="75" w:after="75"/>
              <w:rPr>
                <w:sz w:val="28"/>
                <w:szCs w:val="28"/>
              </w:rPr>
            </w:pPr>
            <w:r w:rsidRPr="004628F1">
              <w:rPr>
                <w:sz w:val="28"/>
                <w:szCs w:val="28"/>
              </w:rPr>
              <w:lastRenderedPageBreak/>
              <w:t> </w:t>
            </w:r>
            <w:r w:rsidR="00470650" w:rsidRPr="004628F1">
              <w:rPr>
                <w:sz w:val="28"/>
                <w:szCs w:val="28"/>
              </w:rPr>
              <w:t>3</w:t>
            </w:r>
            <w:r w:rsidRPr="004628F1">
              <w:rPr>
                <w:sz w:val="28"/>
                <w:szCs w:val="28"/>
              </w:rPr>
              <w:t>.</w:t>
            </w:r>
          </w:p>
        </w:tc>
        <w:tc>
          <w:tcPr>
            <w:tcW w:w="2052" w:type="dxa"/>
            <w:tcBorders>
              <w:top w:val="outset" w:sz="6" w:space="0" w:color="auto"/>
              <w:left w:val="outset" w:sz="6" w:space="0" w:color="auto"/>
              <w:bottom w:val="outset" w:sz="6" w:space="0" w:color="auto"/>
              <w:right w:val="outset" w:sz="6" w:space="0" w:color="auto"/>
            </w:tcBorders>
            <w:hideMark/>
          </w:tcPr>
          <w:p w14:paraId="2B7C101A" w14:textId="44A109F1" w:rsidR="00EB6DF1" w:rsidRPr="004628F1" w:rsidRDefault="00EB6DF1" w:rsidP="00525D3E">
            <w:pPr>
              <w:spacing w:before="75" w:after="75"/>
              <w:rPr>
                <w:sz w:val="28"/>
                <w:szCs w:val="28"/>
              </w:rPr>
            </w:pPr>
            <w:r w:rsidRPr="004628F1">
              <w:rPr>
                <w:sz w:val="28"/>
                <w:szCs w:val="28"/>
              </w:rPr>
              <w:t>Projekta izstrādē iesaistītās institūcijas</w:t>
            </w:r>
            <w:r w:rsidR="00F859D6" w:rsidRPr="004628F1">
              <w:rPr>
                <w:sz w:val="28"/>
                <w:szCs w:val="28"/>
              </w:rPr>
              <w:t xml:space="preserve"> un publiskas personas kapitālsabiedrības</w:t>
            </w:r>
          </w:p>
        </w:tc>
        <w:tc>
          <w:tcPr>
            <w:tcW w:w="6478" w:type="dxa"/>
            <w:tcBorders>
              <w:top w:val="outset" w:sz="6" w:space="0" w:color="auto"/>
              <w:left w:val="outset" w:sz="6" w:space="0" w:color="auto"/>
              <w:bottom w:val="outset" w:sz="6" w:space="0" w:color="auto"/>
              <w:right w:val="outset" w:sz="6" w:space="0" w:color="auto"/>
            </w:tcBorders>
            <w:hideMark/>
          </w:tcPr>
          <w:p w14:paraId="518277AE" w14:textId="77777777" w:rsidR="00EB6DF1" w:rsidRPr="004628F1" w:rsidRDefault="004F1EC7" w:rsidP="00525D3E">
            <w:pPr>
              <w:spacing w:before="75" w:after="75"/>
              <w:rPr>
                <w:sz w:val="28"/>
                <w:szCs w:val="28"/>
              </w:rPr>
            </w:pPr>
            <w:r w:rsidRPr="004628F1">
              <w:rPr>
                <w:sz w:val="28"/>
                <w:szCs w:val="28"/>
              </w:rPr>
              <w:t>Izglītības un zinātnes ministrija</w:t>
            </w:r>
            <w:r w:rsidR="00013835" w:rsidRPr="004628F1">
              <w:rPr>
                <w:sz w:val="28"/>
                <w:szCs w:val="28"/>
              </w:rPr>
              <w:t>.</w:t>
            </w:r>
          </w:p>
        </w:tc>
      </w:tr>
      <w:tr w:rsidR="004628F1" w:rsidRPr="004628F1" w14:paraId="0B3DE410" w14:textId="77777777" w:rsidTr="00B07713">
        <w:trPr>
          <w:tblCellSpacing w:w="0" w:type="dxa"/>
        </w:trPr>
        <w:tc>
          <w:tcPr>
            <w:tcW w:w="420" w:type="dxa"/>
            <w:tcBorders>
              <w:top w:val="outset" w:sz="6" w:space="0" w:color="auto"/>
              <w:left w:val="outset" w:sz="6" w:space="0" w:color="auto"/>
              <w:bottom w:val="single" w:sz="4" w:space="0" w:color="auto"/>
              <w:right w:val="outset" w:sz="6" w:space="0" w:color="auto"/>
            </w:tcBorders>
            <w:hideMark/>
          </w:tcPr>
          <w:p w14:paraId="5CF2A6A1" w14:textId="77777777" w:rsidR="00EB6DF1" w:rsidRPr="004628F1" w:rsidRDefault="00EB6DF1" w:rsidP="00525D3E">
            <w:pPr>
              <w:spacing w:before="75" w:after="75"/>
              <w:jc w:val="both"/>
              <w:rPr>
                <w:sz w:val="28"/>
                <w:szCs w:val="28"/>
              </w:rPr>
            </w:pPr>
            <w:r w:rsidRPr="004628F1">
              <w:rPr>
                <w:sz w:val="28"/>
                <w:szCs w:val="28"/>
              </w:rPr>
              <w:t> </w:t>
            </w:r>
            <w:r w:rsidR="00470650" w:rsidRPr="004628F1">
              <w:rPr>
                <w:sz w:val="28"/>
                <w:szCs w:val="28"/>
              </w:rPr>
              <w:t>4</w:t>
            </w:r>
            <w:r w:rsidRPr="004628F1">
              <w:rPr>
                <w:sz w:val="28"/>
                <w:szCs w:val="28"/>
              </w:rPr>
              <w:t>.</w:t>
            </w:r>
          </w:p>
        </w:tc>
        <w:tc>
          <w:tcPr>
            <w:tcW w:w="2052" w:type="dxa"/>
            <w:tcBorders>
              <w:top w:val="outset" w:sz="6" w:space="0" w:color="auto"/>
              <w:left w:val="outset" w:sz="6" w:space="0" w:color="auto"/>
              <w:bottom w:val="single" w:sz="4" w:space="0" w:color="auto"/>
              <w:right w:val="outset" w:sz="6" w:space="0" w:color="auto"/>
            </w:tcBorders>
            <w:hideMark/>
          </w:tcPr>
          <w:p w14:paraId="63EF6027" w14:textId="77777777" w:rsidR="00EB6DF1" w:rsidRPr="004628F1" w:rsidRDefault="00EB6DF1" w:rsidP="00525D3E">
            <w:pPr>
              <w:spacing w:before="75" w:after="75"/>
              <w:jc w:val="both"/>
              <w:rPr>
                <w:sz w:val="28"/>
                <w:szCs w:val="28"/>
              </w:rPr>
            </w:pPr>
            <w:r w:rsidRPr="004628F1">
              <w:rPr>
                <w:sz w:val="28"/>
                <w:szCs w:val="28"/>
              </w:rPr>
              <w:t> Cita informācija</w:t>
            </w:r>
          </w:p>
        </w:tc>
        <w:tc>
          <w:tcPr>
            <w:tcW w:w="6478" w:type="dxa"/>
            <w:tcBorders>
              <w:top w:val="outset" w:sz="6" w:space="0" w:color="auto"/>
              <w:left w:val="outset" w:sz="6" w:space="0" w:color="auto"/>
              <w:bottom w:val="single" w:sz="4" w:space="0" w:color="auto"/>
              <w:right w:val="outset" w:sz="6" w:space="0" w:color="auto"/>
            </w:tcBorders>
            <w:hideMark/>
          </w:tcPr>
          <w:p w14:paraId="163F0DD0" w14:textId="0B45EDF8" w:rsidR="00550212" w:rsidRPr="004628F1" w:rsidRDefault="00550212" w:rsidP="00734BD7">
            <w:pPr>
              <w:tabs>
                <w:tab w:val="left" w:pos="323"/>
              </w:tabs>
              <w:jc w:val="both"/>
              <w:rPr>
                <w:sz w:val="28"/>
                <w:szCs w:val="28"/>
              </w:rPr>
            </w:pPr>
            <w:r w:rsidRPr="004628F1">
              <w:rPr>
                <w:sz w:val="28"/>
                <w:szCs w:val="28"/>
              </w:rPr>
              <w:t>Eiropas Parlamenta un Padomes 2018. gada 2. oktobra Regul</w:t>
            </w:r>
            <w:r w:rsidR="00227DD4" w:rsidRPr="004628F1">
              <w:rPr>
                <w:sz w:val="28"/>
                <w:szCs w:val="28"/>
              </w:rPr>
              <w:t>a</w:t>
            </w:r>
            <w:r w:rsidRPr="004628F1">
              <w:rPr>
                <w:sz w:val="28"/>
                <w:szCs w:val="28"/>
              </w:rPr>
              <w:t xml:space="preserve"> (ES) 2018/1724, </w:t>
            </w:r>
            <w:r w:rsidRPr="004628F1">
              <w:rPr>
                <w:iCs/>
                <w:sz w:val="28"/>
                <w:szCs w:val="28"/>
              </w:rPr>
              <w:t>ar ko izveido vienotu digitālo vārteju, lai sniegtu piekļuvi informācijai, procedūrām un palīdzības un problēmu risināšanas pakalpojumiem, un ar ko groza Regulu (ES) Nr. 1024/2012</w:t>
            </w:r>
            <w:r w:rsidR="00DC028F" w:rsidRPr="004628F1">
              <w:rPr>
                <w:iCs/>
                <w:sz w:val="28"/>
                <w:szCs w:val="28"/>
              </w:rPr>
              <w:t xml:space="preserve"> (turpmāk – Regula) </w:t>
            </w:r>
            <w:r w:rsidRPr="004628F1">
              <w:rPr>
                <w:sz w:val="28"/>
                <w:szCs w:val="28"/>
              </w:rPr>
              <w:t>paredz</w:t>
            </w:r>
            <w:r w:rsidR="00DC028F" w:rsidRPr="004628F1">
              <w:rPr>
                <w:iCs/>
                <w:sz w:val="28"/>
                <w:szCs w:val="28"/>
              </w:rPr>
              <w:t xml:space="preserve"> izveidot vienotu digitālo vārteju, kas kalpotu kā vienots Eiropas kontaktpunkts</w:t>
            </w:r>
            <w:r w:rsidR="00DC028F" w:rsidRPr="004628F1">
              <w:rPr>
                <w:sz w:val="28"/>
                <w:szCs w:val="28"/>
              </w:rPr>
              <w:t>, tai skaitā lai nodrošinātu</w:t>
            </w:r>
            <w:r w:rsidRPr="004628F1">
              <w:rPr>
                <w:sz w:val="28"/>
                <w:szCs w:val="28"/>
              </w:rPr>
              <w:t xml:space="preserve"> tiešsaistes piekļuvi informācijai, procedūrām, palīdzības un problēmu risināšanas pakalpojumiem E</w:t>
            </w:r>
            <w:r w:rsidR="00F859D6" w:rsidRPr="004628F1">
              <w:rPr>
                <w:sz w:val="28"/>
                <w:szCs w:val="28"/>
              </w:rPr>
              <w:t>iropas Savienības</w:t>
            </w:r>
            <w:r w:rsidRPr="004628F1">
              <w:rPr>
                <w:sz w:val="28"/>
                <w:szCs w:val="28"/>
              </w:rPr>
              <w:t xml:space="preserve"> mērogā.</w:t>
            </w:r>
          </w:p>
          <w:p w14:paraId="276EA559" w14:textId="77777777" w:rsidR="00A1119C" w:rsidRPr="004628F1" w:rsidRDefault="00550212" w:rsidP="00A1119C">
            <w:pPr>
              <w:tabs>
                <w:tab w:val="left" w:pos="323"/>
              </w:tabs>
              <w:jc w:val="both"/>
              <w:rPr>
                <w:sz w:val="28"/>
                <w:szCs w:val="28"/>
              </w:rPr>
            </w:pPr>
            <w:r w:rsidRPr="004628F1">
              <w:rPr>
                <w:sz w:val="28"/>
                <w:szCs w:val="28"/>
              </w:rPr>
              <w:t>Lai nodrošinātu Regulas mērķ</w:t>
            </w:r>
            <w:r w:rsidR="001B5792" w:rsidRPr="004628F1">
              <w:rPr>
                <w:sz w:val="28"/>
                <w:szCs w:val="28"/>
              </w:rPr>
              <w:t>u sasniegšanu</w:t>
            </w:r>
            <w:r w:rsidR="00F859D6" w:rsidRPr="004628F1">
              <w:rPr>
                <w:sz w:val="28"/>
                <w:szCs w:val="28"/>
              </w:rPr>
              <w:t>,</w:t>
            </w:r>
            <w:r w:rsidRPr="004628F1">
              <w:rPr>
                <w:sz w:val="28"/>
                <w:szCs w:val="28"/>
              </w:rPr>
              <w:t xml:space="preserve"> tā E</w:t>
            </w:r>
            <w:r w:rsidR="00F859D6" w:rsidRPr="004628F1">
              <w:rPr>
                <w:sz w:val="28"/>
                <w:szCs w:val="28"/>
              </w:rPr>
              <w:t>iropas Savienības</w:t>
            </w:r>
            <w:r w:rsidRPr="004628F1">
              <w:rPr>
                <w:sz w:val="28"/>
                <w:szCs w:val="28"/>
              </w:rPr>
              <w:t xml:space="preserve"> dalībvalstīm nosaka pienākumus un viens no tiem ir nodrošināt pārrobežu pieejamību </w:t>
            </w:r>
            <w:r w:rsidR="00B6471C" w:rsidRPr="004628F1">
              <w:rPr>
                <w:sz w:val="28"/>
                <w:szCs w:val="28"/>
              </w:rPr>
              <w:t>pakalpojumiem un procedūrām.</w:t>
            </w:r>
            <w:r w:rsidR="00F859D6" w:rsidRPr="004628F1">
              <w:rPr>
                <w:sz w:val="28"/>
                <w:szCs w:val="28"/>
              </w:rPr>
              <w:t xml:space="preserve"> </w:t>
            </w:r>
          </w:p>
          <w:p w14:paraId="1A3A347C" w14:textId="77777777" w:rsidR="00EB6DF1" w:rsidRPr="004628F1" w:rsidRDefault="00227DD4" w:rsidP="00A1119C">
            <w:pPr>
              <w:tabs>
                <w:tab w:val="left" w:pos="323"/>
              </w:tabs>
              <w:jc w:val="both"/>
              <w:rPr>
                <w:sz w:val="28"/>
                <w:szCs w:val="28"/>
              </w:rPr>
            </w:pPr>
            <w:r w:rsidRPr="004628F1">
              <w:rPr>
                <w:sz w:val="28"/>
                <w:szCs w:val="28"/>
              </w:rPr>
              <w:t xml:space="preserve">Ņemot vērā </w:t>
            </w:r>
            <w:r w:rsidR="00F859D6" w:rsidRPr="004628F1">
              <w:rPr>
                <w:sz w:val="28"/>
                <w:szCs w:val="28"/>
              </w:rPr>
              <w:t>R</w:t>
            </w:r>
            <w:r w:rsidRPr="004628F1">
              <w:rPr>
                <w:sz w:val="28"/>
                <w:szCs w:val="28"/>
              </w:rPr>
              <w:t>egul</w:t>
            </w:r>
            <w:r w:rsidR="00EE61D3" w:rsidRPr="004628F1">
              <w:rPr>
                <w:sz w:val="28"/>
                <w:szCs w:val="28"/>
              </w:rPr>
              <w:t>ā noteikto</w:t>
            </w:r>
            <w:r w:rsidRPr="004628F1">
              <w:rPr>
                <w:sz w:val="28"/>
                <w:szCs w:val="28"/>
              </w:rPr>
              <w:t xml:space="preserve">, </w:t>
            </w:r>
            <w:r w:rsidR="00B6471C" w:rsidRPr="004628F1">
              <w:rPr>
                <w:sz w:val="28"/>
                <w:szCs w:val="28"/>
              </w:rPr>
              <w:t xml:space="preserve">Izglītības un zinātnes ministrija </w:t>
            </w:r>
            <w:r w:rsidR="00A1119C" w:rsidRPr="004628F1">
              <w:rPr>
                <w:sz w:val="28"/>
                <w:szCs w:val="28"/>
              </w:rPr>
              <w:t>bija</w:t>
            </w:r>
            <w:r w:rsidR="00B6471C" w:rsidRPr="004628F1">
              <w:rPr>
                <w:sz w:val="28"/>
                <w:szCs w:val="28"/>
              </w:rPr>
              <w:t xml:space="preserve"> vienojusies </w:t>
            </w:r>
            <w:r w:rsidR="00DA6015" w:rsidRPr="004628F1">
              <w:rPr>
                <w:sz w:val="28"/>
                <w:szCs w:val="28"/>
              </w:rPr>
              <w:t>ar augstākās izglītības iestādēm, ka 2020.</w:t>
            </w:r>
            <w:r w:rsidR="00F859D6" w:rsidRPr="004628F1">
              <w:rPr>
                <w:sz w:val="28"/>
                <w:szCs w:val="28"/>
              </w:rPr>
              <w:t> </w:t>
            </w:r>
            <w:r w:rsidR="00DA6015" w:rsidRPr="004628F1">
              <w:rPr>
                <w:sz w:val="28"/>
                <w:szCs w:val="28"/>
              </w:rPr>
              <w:t>gadā</w:t>
            </w:r>
            <w:r w:rsidR="00DA6015" w:rsidRPr="004628F1">
              <w:rPr>
                <w:b/>
                <w:sz w:val="28"/>
                <w:szCs w:val="28"/>
              </w:rPr>
              <w:t xml:space="preserve"> </w:t>
            </w:r>
            <w:r w:rsidR="00DA6015" w:rsidRPr="004628F1">
              <w:rPr>
                <w:sz w:val="28"/>
                <w:szCs w:val="28"/>
              </w:rPr>
              <w:t xml:space="preserve">reflektantu reģistrācija un uzņemšana augstskolās un koledžās notiks pēc </w:t>
            </w:r>
            <w:r w:rsidR="00B6471C" w:rsidRPr="004628F1">
              <w:rPr>
                <w:sz w:val="28"/>
                <w:szCs w:val="28"/>
              </w:rPr>
              <w:t>pa</w:t>
            </w:r>
            <w:r w:rsidR="00F859D6" w:rsidRPr="004628F1">
              <w:rPr>
                <w:sz w:val="28"/>
                <w:szCs w:val="28"/>
              </w:rPr>
              <w:t>š</w:t>
            </w:r>
            <w:r w:rsidR="00B6471C" w:rsidRPr="004628F1">
              <w:rPr>
                <w:sz w:val="28"/>
                <w:szCs w:val="28"/>
              </w:rPr>
              <w:t>reizējās</w:t>
            </w:r>
            <w:r w:rsidR="00DA6015" w:rsidRPr="004628F1">
              <w:rPr>
                <w:sz w:val="28"/>
                <w:szCs w:val="28"/>
              </w:rPr>
              <w:t xml:space="preserve"> kārtības</w:t>
            </w:r>
            <w:r w:rsidR="00B6471C" w:rsidRPr="004628F1">
              <w:rPr>
                <w:sz w:val="28"/>
                <w:szCs w:val="28"/>
              </w:rPr>
              <w:t xml:space="preserve">, bet </w:t>
            </w:r>
            <w:r w:rsidR="007A4167" w:rsidRPr="004628F1">
              <w:rPr>
                <w:sz w:val="28"/>
                <w:szCs w:val="28"/>
              </w:rPr>
              <w:t>2021. gadā</w:t>
            </w:r>
            <w:r w:rsidR="00E64500" w:rsidRPr="004628F1">
              <w:rPr>
                <w:sz w:val="28"/>
                <w:szCs w:val="28"/>
              </w:rPr>
              <w:t xml:space="preserve"> </w:t>
            </w:r>
            <w:r w:rsidR="00B6471C" w:rsidRPr="004628F1">
              <w:rPr>
                <w:sz w:val="28"/>
                <w:szCs w:val="28"/>
              </w:rPr>
              <w:t>tiks paredzēta cita reflektantu reģistrācijas un uzņemšanas kārtība.</w:t>
            </w:r>
          </w:p>
          <w:p w14:paraId="2BEED1A5" w14:textId="132E28B9" w:rsidR="007323B0" w:rsidRPr="004628F1" w:rsidRDefault="00CB7C8E" w:rsidP="00A1119C">
            <w:pPr>
              <w:tabs>
                <w:tab w:val="left" w:pos="323"/>
              </w:tabs>
              <w:jc w:val="both"/>
              <w:rPr>
                <w:sz w:val="28"/>
                <w:szCs w:val="28"/>
              </w:rPr>
            </w:pPr>
            <w:r w:rsidRPr="004628F1">
              <w:rPr>
                <w:sz w:val="28"/>
                <w:szCs w:val="28"/>
              </w:rPr>
              <w:t xml:space="preserve">Tādējādi Izglītības un zinātnes ministrija ir izstrādājusi un Ministru kabinets 2020.gada 26.oktobrī iesniedza Saeimā izskatīšanai likumprojektu „Grozījumi Augstskolu likumā”. Likumprojekts 844/LP 13  dotajā brīdī atrodas </w:t>
            </w:r>
            <w:r w:rsidRPr="004628F1">
              <w:rPr>
                <w:sz w:val="28"/>
                <w:szCs w:val="28"/>
              </w:rPr>
              <w:lastRenderedPageBreak/>
              <w:t xml:space="preserve">izskatīšanā Saeimas Izglītības,  kultūras un zinātnes komisijā. </w:t>
            </w:r>
            <w:r w:rsidR="0058087A" w:rsidRPr="004628F1">
              <w:rPr>
                <w:sz w:val="28"/>
                <w:szCs w:val="28"/>
              </w:rPr>
              <w:t xml:space="preserve">Minētais likumprojekts paredz, ka </w:t>
            </w:r>
            <w:r w:rsidR="0058087A" w:rsidRPr="004628F1">
              <w:rPr>
                <w:sz w:val="28"/>
                <w:szCs w:val="28"/>
                <w:shd w:val="clear" w:color="auto" w:fill="FFFFFF"/>
              </w:rPr>
              <w:t xml:space="preserve"> augstskolas un koledžas katru gadu līdz 1. decembrim savā tīmekļvietnē publisko uzņemšanas prasības studiju programmās nākamajam akadēmiskajam gadam.</w:t>
            </w:r>
          </w:p>
          <w:p w14:paraId="7148A70F" w14:textId="5C284F7A" w:rsidR="00A1119C" w:rsidRPr="004628F1" w:rsidRDefault="00CB7C8E" w:rsidP="00CB7C8E">
            <w:pPr>
              <w:tabs>
                <w:tab w:val="left" w:pos="323"/>
              </w:tabs>
              <w:jc w:val="both"/>
              <w:rPr>
                <w:sz w:val="28"/>
                <w:szCs w:val="28"/>
              </w:rPr>
            </w:pPr>
            <w:r w:rsidRPr="004628F1">
              <w:rPr>
                <w:sz w:val="28"/>
                <w:szCs w:val="28"/>
              </w:rPr>
              <w:t>Ņemot vērā ieilgušo darbu pie iepriekš minētā likumprojekta, 2020.2021.mācību gadā  reflektantu reģistrācija un uzņemšana augstskolās un koledžās tiks turpināta saskaņā ar pašreizējo kārtību.</w:t>
            </w:r>
          </w:p>
        </w:tc>
      </w:tr>
    </w:tbl>
    <w:p w14:paraId="7C5DA3A7" w14:textId="77777777" w:rsidR="00B07713" w:rsidRPr="004628F1" w:rsidRDefault="00B07713"/>
    <w:p w14:paraId="2F5C339B" w14:textId="77777777" w:rsidR="00B07713" w:rsidRPr="004628F1" w:rsidRDefault="00B07713"/>
    <w:p w14:paraId="6DD3B62D" w14:textId="77777777" w:rsidR="00B07713" w:rsidRPr="004628F1" w:rsidRDefault="00B07713"/>
    <w:tbl>
      <w:tblPr>
        <w:tblW w:w="0" w:type="auto"/>
        <w:tblCellSpacing w:w="0" w:type="dxa"/>
        <w:tblInd w:w="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
        <w:gridCol w:w="2442"/>
        <w:gridCol w:w="5772"/>
      </w:tblGrid>
      <w:tr w:rsidR="004628F1" w:rsidRPr="004628F1" w14:paraId="756520E8" w14:textId="77777777" w:rsidTr="00B07713">
        <w:trPr>
          <w:tblCellSpacing w:w="0" w:type="dxa"/>
        </w:trPr>
        <w:tc>
          <w:tcPr>
            <w:tcW w:w="9015" w:type="dxa"/>
            <w:gridSpan w:val="3"/>
            <w:tcBorders>
              <w:top w:val="outset" w:sz="6" w:space="0" w:color="auto"/>
              <w:left w:val="outset" w:sz="6" w:space="0" w:color="auto"/>
              <w:bottom w:val="single" w:sz="4" w:space="0" w:color="auto"/>
              <w:right w:val="outset" w:sz="6" w:space="0" w:color="auto"/>
            </w:tcBorders>
            <w:vAlign w:val="center"/>
            <w:hideMark/>
          </w:tcPr>
          <w:p w14:paraId="4D168E7D" w14:textId="03DC33FC" w:rsidR="00484032" w:rsidRPr="004628F1" w:rsidRDefault="00484032" w:rsidP="00484032">
            <w:pPr>
              <w:spacing w:before="150" w:after="150"/>
              <w:jc w:val="center"/>
              <w:rPr>
                <w:b/>
                <w:bCs/>
                <w:sz w:val="28"/>
                <w:szCs w:val="28"/>
              </w:rPr>
            </w:pPr>
            <w:r w:rsidRPr="004628F1">
              <w:rPr>
                <w:b/>
                <w:bCs/>
                <w:sz w:val="28"/>
                <w:szCs w:val="28"/>
              </w:rPr>
              <w:t>II. Tiesību akta projekta ietekme uz sabiedrību</w:t>
            </w:r>
            <w:r w:rsidR="00B652F8" w:rsidRPr="004628F1">
              <w:rPr>
                <w:b/>
                <w:bCs/>
                <w:sz w:val="28"/>
                <w:szCs w:val="28"/>
              </w:rPr>
              <w:t>, tautsaimniecības attīstību un administratīvo slogu</w:t>
            </w:r>
          </w:p>
        </w:tc>
      </w:tr>
      <w:tr w:rsidR="004628F1" w:rsidRPr="004628F1" w14:paraId="219F4507" w14:textId="77777777" w:rsidTr="00B07713">
        <w:trPr>
          <w:trHeight w:val="467"/>
          <w:tblCellSpacing w:w="0" w:type="dxa"/>
        </w:trPr>
        <w:tc>
          <w:tcPr>
            <w:tcW w:w="801" w:type="dxa"/>
            <w:tcBorders>
              <w:top w:val="outset" w:sz="6" w:space="0" w:color="auto"/>
              <w:left w:val="outset" w:sz="6" w:space="0" w:color="auto"/>
              <w:bottom w:val="outset" w:sz="6" w:space="0" w:color="auto"/>
              <w:right w:val="outset" w:sz="6" w:space="0" w:color="auto"/>
            </w:tcBorders>
            <w:hideMark/>
          </w:tcPr>
          <w:p w14:paraId="43AC59C5" w14:textId="77777777" w:rsidR="00484032" w:rsidRPr="004628F1" w:rsidRDefault="00484032" w:rsidP="00484032">
            <w:pPr>
              <w:spacing w:before="75" w:after="75"/>
              <w:jc w:val="both"/>
              <w:rPr>
                <w:sz w:val="28"/>
                <w:szCs w:val="28"/>
              </w:rPr>
            </w:pPr>
            <w:r w:rsidRPr="004628F1">
              <w:rPr>
                <w:sz w:val="28"/>
                <w:szCs w:val="28"/>
              </w:rPr>
              <w:t> 1.</w:t>
            </w:r>
          </w:p>
        </w:tc>
        <w:tc>
          <w:tcPr>
            <w:tcW w:w="2442" w:type="dxa"/>
            <w:tcBorders>
              <w:top w:val="outset" w:sz="6" w:space="0" w:color="auto"/>
              <w:left w:val="outset" w:sz="6" w:space="0" w:color="auto"/>
              <w:bottom w:val="outset" w:sz="6" w:space="0" w:color="auto"/>
              <w:right w:val="outset" w:sz="6" w:space="0" w:color="auto"/>
            </w:tcBorders>
            <w:hideMark/>
          </w:tcPr>
          <w:p w14:paraId="45FCAD36" w14:textId="77777777" w:rsidR="00484032" w:rsidRPr="004628F1" w:rsidRDefault="00484032" w:rsidP="009F6CDE">
            <w:pPr>
              <w:spacing w:before="75" w:after="75"/>
              <w:rPr>
                <w:sz w:val="28"/>
                <w:szCs w:val="28"/>
              </w:rPr>
            </w:pPr>
            <w:r w:rsidRPr="004628F1">
              <w:rPr>
                <w:sz w:val="28"/>
                <w:szCs w:val="28"/>
              </w:rPr>
              <w:t>Sabiedrības mērķgrupa</w:t>
            </w:r>
            <w:r w:rsidR="00B652F8" w:rsidRPr="004628F1">
              <w:rPr>
                <w:sz w:val="28"/>
                <w:szCs w:val="28"/>
              </w:rPr>
              <w:t>s, kuras tiesiskais regulējums ietekmē vai varētu ietekmēt</w:t>
            </w:r>
          </w:p>
        </w:tc>
        <w:tc>
          <w:tcPr>
            <w:tcW w:w="5772" w:type="dxa"/>
            <w:tcBorders>
              <w:top w:val="outset" w:sz="6" w:space="0" w:color="auto"/>
              <w:left w:val="outset" w:sz="6" w:space="0" w:color="auto"/>
              <w:bottom w:val="outset" w:sz="6" w:space="0" w:color="auto"/>
              <w:right w:val="outset" w:sz="6" w:space="0" w:color="auto"/>
            </w:tcBorders>
            <w:hideMark/>
          </w:tcPr>
          <w:p w14:paraId="098DD7DF" w14:textId="764F07EE" w:rsidR="004F1EC7" w:rsidRPr="004628F1" w:rsidRDefault="00A5635C" w:rsidP="00791037">
            <w:pPr>
              <w:jc w:val="both"/>
              <w:rPr>
                <w:sz w:val="28"/>
                <w:szCs w:val="28"/>
              </w:rPr>
            </w:pPr>
            <w:r w:rsidRPr="004628F1">
              <w:rPr>
                <w:sz w:val="28"/>
                <w:szCs w:val="28"/>
              </w:rPr>
              <w:t>P</w:t>
            </w:r>
            <w:r w:rsidR="00484032" w:rsidRPr="004628F1">
              <w:rPr>
                <w:sz w:val="28"/>
                <w:szCs w:val="28"/>
              </w:rPr>
              <w:t>rojekta tiesiskais regulējums attiecas uz</w:t>
            </w:r>
            <w:r w:rsidR="00ED79A6" w:rsidRPr="004628F1">
              <w:rPr>
                <w:sz w:val="28"/>
                <w:szCs w:val="28"/>
              </w:rPr>
              <w:t xml:space="preserve"> visām Latvijas </w:t>
            </w:r>
            <w:r w:rsidRPr="004628F1">
              <w:rPr>
                <w:sz w:val="28"/>
                <w:szCs w:val="28"/>
              </w:rPr>
              <w:t>augstskolām un koledžām</w:t>
            </w:r>
            <w:r w:rsidR="00F8647F" w:rsidRPr="004628F1">
              <w:rPr>
                <w:sz w:val="28"/>
                <w:szCs w:val="28"/>
              </w:rPr>
              <w:t>, kas uzsāk reflektantu reģistrāciju un</w:t>
            </w:r>
            <w:r w:rsidR="00ED79A6" w:rsidRPr="004628F1">
              <w:rPr>
                <w:sz w:val="28"/>
                <w:szCs w:val="28"/>
              </w:rPr>
              <w:t xml:space="preserve"> uzņemšanu</w:t>
            </w:r>
            <w:r w:rsidR="00237543" w:rsidRPr="004628F1">
              <w:rPr>
                <w:sz w:val="28"/>
                <w:szCs w:val="28"/>
              </w:rPr>
              <w:t xml:space="preserve"> </w:t>
            </w:r>
            <w:r w:rsidR="000C0825" w:rsidRPr="004628F1">
              <w:rPr>
                <w:sz w:val="28"/>
                <w:szCs w:val="28"/>
              </w:rPr>
              <w:t>– 5</w:t>
            </w:r>
            <w:r w:rsidR="00CB3CF7" w:rsidRPr="004628F1">
              <w:rPr>
                <w:sz w:val="28"/>
                <w:szCs w:val="28"/>
              </w:rPr>
              <w:t>2</w:t>
            </w:r>
            <w:r w:rsidR="00F859D6" w:rsidRPr="004628F1">
              <w:rPr>
                <w:sz w:val="28"/>
                <w:szCs w:val="28"/>
              </w:rPr>
              <w:t> </w:t>
            </w:r>
            <w:r w:rsidR="00F635C5" w:rsidRPr="004628F1">
              <w:rPr>
                <w:sz w:val="28"/>
                <w:szCs w:val="28"/>
              </w:rPr>
              <w:t xml:space="preserve">augstākās izglītības </w:t>
            </w:r>
            <w:r w:rsidR="000C0825" w:rsidRPr="004628F1">
              <w:rPr>
                <w:sz w:val="28"/>
                <w:szCs w:val="28"/>
              </w:rPr>
              <w:t>iestādēm</w:t>
            </w:r>
            <w:r w:rsidR="003D249C" w:rsidRPr="004628F1">
              <w:rPr>
                <w:sz w:val="28"/>
                <w:szCs w:val="28"/>
              </w:rPr>
              <w:t xml:space="preserve"> un</w:t>
            </w:r>
            <w:r w:rsidR="00F8647F" w:rsidRPr="004628F1">
              <w:rPr>
                <w:sz w:val="28"/>
                <w:szCs w:val="28"/>
              </w:rPr>
              <w:t xml:space="preserve"> divām ārvalstu augstskolu filiālēm</w:t>
            </w:r>
            <w:r w:rsidR="005154A0" w:rsidRPr="004628F1">
              <w:rPr>
                <w:sz w:val="28"/>
                <w:szCs w:val="28"/>
              </w:rPr>
              <w:t>.</w:t>
            </w:r>
            <w:r w:rsidRPr="004628F1">
              <w:rPr>
                <w:sz w:val="28"/>
                <w:szCs w:val="28"/>
              </w:rPr>
              <w:t xml:space="preserve"> P</w:t>
            </w:r>
            <w:r w:rsidR="00B652F8" w:rsidRPr="004628F1">
              <w:rPr>
                <w:sz w:val="28"/>
                <w:szCs w:val="28"/>
              </w:rPr>
              <w:t xml:space="preserve">rojekta tiesiskais regulējums attiecas arī uz tiem </w:t>
            </w:r>
            <w:r w:rsidRPr="004628F1">
              <w:rPr>
                <w:sz w:val="28"/>
                <w:szCs w:val="28"/>
              </w:rPr>
              <w:t>augstskolu un koledžu reflektantiem</w:t>
            </w:r>
            <w:r w:rsidR="00B652F8" w:rsidRPr="004628F1">
              <w:rPr>
                <w:sz w:val="28"/>
                <w:szCs w:val="28"/>
              </w:rPr>
              <w:t xml:space="preserve">, kas </w:t>
            </w:r>
            <w:r w:rsidR="006F759C" w:rsidRPr="004628F1">
              <w:rPr>
                <w:sz w:val="28"/>
                <w:szCs w:val="28"/>
              </w:rPr>
              <w:t>reģistrē</w:t>
            </w:r>
            <w:r w:rsidR="00731DD2" w:rsidRPr="004628F1">
              <w:rPr>
                <w:sz w:val="28"/>
                <w:szCs w:val="28"/>
              </w:rPr>
              <w:t>s</w:t>
            </w:r>
            <w:r w:rsidR="006F759C" w:rsidRPr="004628F1">
              <w:rPr>
                <w:sz w:val="28"/>
                <w:szCs w:val="28"/>
              </w:rPr>
              <w:t>ies</w:t>
            </w:r>
            <w:r w:rsidR="0080436B" w:rsidRPr="004628F1">
              <w:rPr>
                <w:sz w:val="28"/>
                <w:szCs w:val="28"/>
              </w:rPr>
              <w:t xml:space="preserve"> studijām</w:t>
            </w:r>
            <w:r w:rsidR="00B652F8" w:rsidRPr="004628F1">
              <w:rPr>
                <w:sz w:val="28"/>
                <w:szCs w:val="28"/>
              </w:rPr>
              <w:t xml:space="preserve"> studiju programmās</w:t>
            </w:r>
            <w:r w:rsidR="00E00B7D" w:rsidRPr="004628F1">
              <w:rPr>
                <w:sz w:val="28"/>
                <w:szCs w:val="28"/>
              </w:rPr>
              <w:t xml:space="preserve"> pirmajā gadā pēc vidējās izglītības iegūšanas</w:t>
            </w:r>
            <w:r w:rsidR="00B652F8" w:rsidRPr="004628F1">
              <w:rPr>
                <w:sz w:val="28"/>
                <w:szCs w:val="28"/>
              </w:rPr>
              <w:t>, kurās uzņemšanas prasība ir i</w:t>
            </w:r>
            <w:r w:rsidR="00F8647F" w:rsidRPr="004628F1">
              <w:rPr>
                <w:sz w:val="28"/>
                <w:szCs w:val="28"/>
              </w:rPr>
              <w:t>epriekš iegūta vidējā izglītība, kā arī reflektantiem, kas vidējo izglītību ieguvuši ārvalstīs.</w:t>
            </w:r>
          </w:p>
        </w:tc>
      </w:tr>
      <w:tr w:rsidR="004628F1" w:rsidRPr="004628F1" w14:paraId="4657F785" w14:textId="77777777" w:rsidTr="00B07713">
        <w:trPr>
          <w:trHeight w:val="517"/>
          <w:tblCellSpacing w:w="0" w:type="dxa"/>
        </w:trPr>
        <w:tc>
          <w:tcPr>
            <w:tcW w:w="801" w:type="dxa"/>
            <w:tcBorders>
              <w:top w:val="outset" w:sz="6" w:space="0" w:color="auto"/>
              <w:left w:val="outset" w:sz="6" w:space="0" w:color="auto"/>
              <w:bottom w:val="outset" w:sz="6" w:space="0" w:color="auto"/>
              <w:right w:val="outset" w:sz="6" w:space="0" w:color="auto"/>
            </w:tcBorders>
            <w:hideMark/>
          </w:tcPr>
          <w:p w14:paraId="7627EE2A" w14:textId="77777777" w:rsidR="00484032" w:rsidRPr="004628F1" w:rsidRDefault="00484032" w:rsidP="00B652F8">
            <w:pPr>
              <w:spacing w:before="75" w:after="75"/>
              <w:jc w:val="both"/>
              <w:rPr>
                <w:sz w:val="28"/>
                <w:szCs w:val="28"/>
              </w:rPr>
            </w:pPr>
            <w:r w:rsidRPr="004628F1">
              <w:rPr>
                <w:sz w:val="28"/>
                <w:szCs w:val="28"/>
              </w:rPr>
              <w:t> </w:t>
            </w:r>
            <w:r w:rsidR="00B652F8" w:rsidRPr="004628F1">
              <w:rPr>
                <w:sz w:val="28"/>
                <w:szCs w:val="28"/>
              </w:rPr>
              <w:t>2</w:t>
            </w:r>
            <w:r w:rsidRPr="004628F1">
              <w:rPr>
                <w:sz w:val="28"/>
                <w:szCs w:val="28"/>
              </w:rPr>
              <w:t>.</w:t>
            </w:r>
          </w:p>
        </w:tc>
        <w:tc>
          <w:tcPr>
            <w:tcW w:w="2442" w:type="dxa"/>
            <w:tcBorders>
              <w:top w:val="outset" w:sz="6" w:space="0" w:color="auto"/>
              <w:left w:val="outset" w:sz="6" w:space="0" w:color="auto"/>
              <w:bottom w:val="outset" w:sz="6" w:space="0" w:color="auto"/>
              <w:right w:val="outset" w:sz="6" w:space="0" w:color="auto"/>
            </w:tcBorders>
            <w:hideMark/>
          </w:tcPr>
          <w:p w14:paraId="74E8AC2D" w14:textId="77777777" w:rsidR="00484032" w:rsidRPr="004628F1" w:rsidRDefault="00484032" w:rsidP="009F6CDE">
            <w:pPr>
              <w:spacing w:before="75" w:after="75"/>
              <w:rPr>
                <w:sz w:val="28"/>
                <w:szCs w:val="28"/>
              </w:rPr>
            </w:pPr>
            <w:r w:rsidRPr="004628F1">
              <w:rPr>
                <w:sz w:val="28"/>
                <w:szCs w:val="28"/>
              </w:rPr>
              <w:t xml:space="preserve">Tiesiskā regulējuma </w:t>
            </w:r>
            <w:r w:rsidR="00B652F8" w:rsidRPr="004628F1">
              <w:rPr>
                <w:sz w:val="28"/>
                <w:szCs w:val="28"/>
              </w:rPr>
              <w:t>ietekme uz tautsaimniecību un administratīvo slogu</w:t>
            </w:r>
          </w:p>
        </w:tc>
        <w:tc>
          <w:tcPr>
            <w:tcW w:w="5772" w:type="dxa"/>
            <w:tcBorders>
              <w:top w:val="outset" w:sz="6" w:space="0" w:color="auto"/>
              <w:left w:val="outset" w:sz="6" w:space="0" w:color="auto"/>
              <w:bottom w:val="outset" w:sz="6" w:space="0" w:color="auto"/>
              <w:right w:val="outset" w:sz="6" w:space="0" w:color="auto"/>
            </w:tcBorders>
            <w:hideMark/>
          </w:tcPr>
          <w:p w14:paraId="1D224258" w14:textId="77777777" w:rsidR="00484032" w:rsidRPr="004628F1" w:rsidRDefault="00B652F8" w:rsidP="00791037">
            <w:pPr>
              <w:jc w:val="both"/>
              <w:rPr>
                <w:sz w:val="28"/>
                <w:szCs w:val="28"/>
              </w:rPr>
            </w:pPr>
            <w:r w:rsidRPr="004628F1">
              <w:rPr>
                <w:sz w:val="28"/>
                <w:szCs w:val="28"/>
              </w:rPr>
              <w:t xml:space="preserve">Sabiedrības grupām un institūcijām projekta tiesiskais regulējums </w:t>
            </w:r>
            <w:r w:rsidR="003E6D24" w:rsidRPr="004628F1">
              <w:rPr>
                <w:sz w:val="28"/>
                <w:szCs w:val="28"/>
              </w:rPr>
              <w:t>nemaina tiesības un pienākumus.</w:t>
            </w:r>
          </w:p>
        </w:tc>
      </w:tr>
      <w:tr w:rsidR="00791037" w:rsidRPr="00791037" w14:paraId="020DBB2F" w14:textId="77777777" w:rsidTr="00B07713">
        <w:trPr>
          <w:trHeight w:val="357"/>
          <w:tblCellSpacing w:w="0" w:type="dxa"/>
        </w:trPr>
        <w:tc>
          <w:tcPr>
            <w:tcW w:w="801" w:type="dxa"/>
            <w:tcBorders>
              <w:top w:val="outset" w:sz="6" w:space="0" w:color="auto"/>
              <w:left w:val="outset" w:sz="6" w:space="0" w:color="auto"/>
              <w:bottom w:val="outset" w:sz="6" w:space="0" w:color="auto"/>
              <w:right w:val="outset" w:sz="6" w:space="0" w:color="auto"/>
            </w:tcBorders>
            <w:hideMark/>
          </w:tcPr>
          <w:p w14:paraId="37BF8315" w14:textId="77777777" w:rsidR="00484032" w:rsidRPr="00791037" w:rsidRDefault="00484032" w:rsidP="00B652F8">
            <w:pPr>
              <w:spacing w:before="75" w:after="75"/>
              <w:jc w:val="both"/>
              <w:rPr>
                <w:sz w:val="28"/>
                <w:szCs w:val="28"/>
              </w:rPr>
            </w:pPr>
            <w:r w:rsidRPr="00791037">
              <w:rPr>
                <w:sz w:val="28"/>
                <w:szCs w:val="28"/>
              </w:rPr>
              <w:t> </w:t>
            </w:r>
            <w:r w:rsidR="00B652F8" w:rsidRPr="00791037">
              <w:rPr>
                <w:sz w:val="28"/>
                <w:szCs w:val="28"/>
              </w:rPr>
              <w:t>3</w:t>
            </w:r>
            <w:r w:rsidRPr="00791037">
              <w:rPr>
                <w:sz w:val="28"/>
                <w:szCs w:val="28"/>
              </w:rPr>
              <w:t>.</w:t>
            </w:r>
          </w:p>
        </w:tc>
        <w:tc>
          <w:tcPr>
            <w:tcW w:w="2442" w:type="dxa"/>
            <w:tcBorders>
              <w:top w:val="outset" w:sz="6" w:space="0" w:color="auto"/>
              <w:left w:val="outset" w:sz="6" w:space="0" w:color="auto"/>
              <w:bottom w:val="outset" w:sz="6" w:space="0" w:color="auto"/>
              <w:right w:val="outset" w:sz="6" w:space="0" w:color="auto"/>
            </w:tcBorders>
            <w:hideMark/>
          </w:tcPr>
          <w:p w14:paraId="49148755" w14:textId="77777777" w:rsidR="00484032" w:rsidRPr="00791037" w:rsidRDefault="00484032" w:rsidP="009F6CDE">
            <w:pPr>
              <w:spacing w:before="75" w:after="75"/>
              <w:rPr>
                <w:sz w:val="28"/>
                <w:szCs w:val="28"/>
              </w:rPr>
            </w:pPr>
            <w:r w:rsidRPr="00791037">
              <w:rPr>
                <w:sz w:val="28"/>
                <w:szCs w:val="28"/>
              </w:rPr>
              <w:t>Administratīvo izmaksu monetārs novērtējums</w:t>
            </w:r>
          </w:p>
        </w:tc>
        <w:tc>
          <w:tcPr>
            <w:tcW w:w="5772" w:type="dxa"/>
            <w:tcBorders>
              <w:top w:val="outset" w:sz="6" w:space="0" w:color="auto"/>
              <w:left w:val="outset" w:sz="6" w:space="0" w:color="auto"/>
              <w:bottom w:val="outset" w:sz="6" w:space="0" w:color="auto"/>
              <w:right w:val="outset" w:sz="6" w:space="0" w:color="auto"/>
            </w:tcBorders>
            <w:hideMark/>
          </w:tcPr>
          <w:p w14:paraId="3398A564" w14:textId="50F033A4" w:rsidR="00484032" w:rsidRPr="00791037" w:rsidRDefault="00484032" w:rsidP="00651773">
            <w:pPr>
              <w:spacing w:before="75" w:after="75"/>
              <w:jc w:val="both"/>
              <w:rPr>
                <w:sz w:val="28"/>
                <w:szCs w:val="28"/>
              </w:rPr>
            </w:pPr>
            <w:r w:rsidRPr="00791037">
              <w:rPr>
                <w:sz w:val="28"/>
                <w:szCs w:val="28"/>
              </w:rPr>
              <w:t xml:space="preserve"> </w:t>
            </w:r>
            <w:r w:rsidR="00606503">
              <w:rPr>
                <w:rFonts w:eastAsia="Calibri"/>
                <w:sz w:val="28"/>
                <w:szCs w:val="28"/>
              </w:rPr>
              <w:t>P</w:t>
            </w:r>
            <w:r w:rsidR="0046710D" w:rsidRPr="00791037">
              <w:rPr>
                <w:rFonts w:eastAsia="Calibri"/>
                <w:sz w:val="28"/>
                <w:szCs w:val="28"/>
              </w:rPr>
              <w:t>rojekts šo jomu neskar.</w:t>
            </w:r>
          </w:p>
        </w:tc>
      </w:tr>
      <w:tr w:rsidR="00A431EA" w:rsidRPr="00791037" w14:paraId="3F3534B1" w14:textId="77777777" w:rsidTr="00B07713">
        <w:trPr>
          <w:trHeight w:val="357"/>
          <w:tblCellSpacing w:w="0" w:type="dxa"/>
        </w:trPr>
        <w:tc>
          <w:tcPr>
            <w:tcW w:w="801" w:type="dxa"/>
            <w:tcBorders>
              <w:top w:val="outset" w:sz="6" w:space="0" w:color="auto"/>
              <w:left w:val="outset" w:sz="6" w:space="0" w:color="auto"/>
              <w:bottom w:val="outset" w:sz="6" w:space="0" w:color="auto"/>
              <w:right w:val="outset" w:sz="6" w:space="0" w:color="auto"/>
            </w:tcBorders>
          </w:tcPr>
          <w:p w14:paraId="351F5E5B" w14:textId="7733318E" w:rsidR="00A431EA" w:rsidRPr="00791037" w:rsidRDefault="00A431EA" w:rsidP="00B652F8">
            <w:pPr>
              <w:spacing w:before="75" w:after="75"/>
              <w:jc w:val="both"/>
              <w:rPr>
                <w:sz w:val="28"/>
                <w:szCs w:val="28"/>
              </w:rPr>
            </w:pPr>
            <w:r>
              <w:rPr>
                <w:sz w:val="28"/>
                <w:szCs w:val="28"/>
              </w:rPr>
              <w:t>4.</w:t>
            </w:r>
          </w:p>
        </w:tc>
        <w:tc>
          <w:tcPr>
            <w:tcW w:w="2442" w:type="dxa"/>
            <w:tcBorders>
              <w:top w:val="outset" w:sz="6" w:space="0" w:color="auto"/>
              <w:left w:val="outset" w:sz="6" w:space="0" w:color="auto"/>
              <w:bottom w:val="outset" w:sz="6" w:space="0" w:color="auto"/>
              <w:right w:val="outset" w:sz="6" w:space="0" w:color="auto"/>
            </w:tcBorders>
          </w:tcPr>
          <w:p w14:paraId="0F7399D6" w14:textId="3799613D" w:rsidR="00A431EA" w:rsidRPr="00791037" w:rsidRDefault="002B23CB" w:rsidP="009F6CDE">
            <w:pPr>
              <w:spacing w:before="75" w:after="75"/>
              <w:rPr>
                <w:sz w:val="28"/>
                <w:szCs w:val="28"/>
              </w:rPr>
            </w:pPr>
            <w:r>
              <w:rPr>
                <w:sz w:val="28"/>
                <w:szCs w:val="28"/>
              </w:rPr>
              <w:t>Atbilstības izmaksu monetārs novērtējums</w:t>
            </w:r>
          </w:p>
        </w:tc>
        <w:tc>
          <w:tcPr>
            <w:tcW w:w="5772" w:type="dxa"/>
            <w:tcBorders>
              <w:top w:val="outset" w:sz="6" w:space="0" w:color="auto"/>
              <w:left w:val="outset" w:sz="6" w:space="0" w:color="auto"/>
              <w:bottom w:val="outset" w:sz="6" w:space="0" w:color="auto"/>
              <w:right w:val="outset" w:sz="6" w:space="0" w:color="auto"/>
            </w:tcBorders>
          </w:tcPr>
          <w:p w14:paraId="60E152E0" w14:textId="15EC5B86" w:rsidR="00A431EA" w:rsidRPr="00791037" w:rsidRDefault="00B07713" w:rsidP="00651773">
            <w:pPr>
              <w:spacing w:before="75" w:after="75"/>
              <w:jc w:val="both"/>
              <w:rPr>
                <w:sz w:val="28"/>
                <w:szCs w:val="28"/>
              </w:rPr>
            </w:pPr>
            <w:r>
              <w:rPr>
                <w:rFonts w:eastAsia="Calibri"/>
                <w:sz w:val="28"/>
                <w:szCs w:val="28"/>
              </w:rPr>
              <w:t>P</w:t>
            </w:r>
            <w:r w:rsidRPr="00791037">
              <w:rPr>
                <w:rFonts w:eastAsia="Calibri"/>
                <w:sz w:val="28"/>
                <w:szCs w:val="28"/>
              </w:rPr>
              <w:t>rojekts šo jomu neskar.</w:t>
            </w:r>
          </w:p>
        </w:tc>
      </w:tr>
      <w:tr w:rsidR="00791037" w:rsidRPr="00791037" w14:paraId="3A821310" w14:textId="77777777" w:rsidTr="00B07713">
        <w:trPr>
          <w:tblCellSpacing w:w="0" w:type="dxa"/>
        </w:trPr>
        <w:tc>
          <w:tcPr>
            <w:tcW w:w="801" w:type="dxa"/>
            <w:tcBorders>
              <w:top w:val="outset" w:sz="6" w:space="0" w:color="auto"/>
              <w:left w:val="outset" w:sz="6" w:space="0" w:color="auto"/>
              <w:bottom w:val="outset" w:sz="6" w:space="0" w:color="auto"/>
              <w:right w:val="outset" w:sz="6" w:space="0" w:color="auto"/>
            </w:tcBorders>
            <w:hideMark/>
          </w:tcPr>
          <w:p w14:paraId="63D2A2FC" w14:textId="29F9EFEC" w:rsidR="00484032" w:rsidRPr="00791037" w:rsidRDefault="00484032" w:rsidP="00B652F8">
            <w:pPr>
              <w:spacing w:before="75" w:after="75"/>
              <w:jc w:val="both"/>
              <w:rPr>
                <w:sz w:val="28"/>
                <w:szCs w:val="28"/>
              </w:rPr>
            </w:pPr>
            <w:r w:rsidRPr="00791037">
              <w:rPr>
                <w:sz w:val="28"/>
                <w:szCs w:val="28"/>
              </w:rPr>
              <w:t> </w:t>
            </w:r>
            <w:r w:rsidR="00F859D6">
              <w:rPr>
                <w:sz w:val="28"/>
                <w:szCs w:val="28"/>
              </w:rPr>
              <w:t>5</w:t>
            </w:r>
            <w:r w:rsidRPr="00791037">
              <w:rPr>
                <w:sz w:val="28"/>
                <w:szCs w:val="28"/>
              </w:rPr>
              <w:t>.</w:t>
            </w:r>
          </w:p>
        </w:tc>
        <w:tc>
          <w:tcPr>
            <w:tcW w:w="2442" w:type="dxa"/>
            <w:tcBorders>
              <w:top w:val="outset" w:sz="6" w:space="0" w:color="auto"/>
              <w:left w:val="outset" w:sz="6" w:space="0" w:color="auto"/>
              <w:bottom w:val="outset" w:sz="6" w:space="0" w:color="auto"/>
              <w:right w:val="outset" w:sz="6" w:space="0" w:color="auto"/>
            </w:tcBorders>
            <w:hideMark/>
          </w:tcPr>
          <w:p w14:paraId="22C37E22" w14:textId="77777777" w:rsidR="00484032" w:rsidRPr="00791037" w:rsidRDefault="00484032" w:rsidP="009F6CDE">
            <w:pPr>
              <w:spacing w:before="75" w:after="75"/>
              <w:rPr>
                <w:sz w:val="28"/>
                <w:szCs w:val="28"/>
              </w:rPr>
            </w:pPr>
            <w:r w:rsidRPr="00791037">
              <w:rPr>
                <w:sz w:val="28"/>
                <w:szCs w:val="28"/>
              </w:rPr>
              <w:t> Cita informācija</w:t>
            </w:r>
          </w:p>
        </w:tc>
        <w:tc>
          <w:tcPr>
            <w:tcW w:w="5772" w:type="dxa"/>
            <w:tcBorders>
              <w:top w:val="outset" w:sz="6" w:space="0" w:color="auto"/>
              <w:left w:val="outset" w:sz="6" w:space="0" w:color="auto"/>
              <w:bottom w:val="outset" w:sz="6" w:space="0" w:color="auto"/>
              <w:right w:val="outset" w:sz="6" w:space="0" w:color="auto"/>
            </w:tcBorders>
            <w:hideMark/>
          </w:tcPr>
          <w:p w14:paraId="40CAAE00" w14:textId="77777777" w:rsidR="00484032" w:rsidRPr="00791037" w:rsidRDefault="00DF0865" w:rsidP="00BD177B">
            <w:pPr>
              <w:jc w:val="both"/>
              <w:rPr>
                <w:sz w:val="28"/>
                <w:szCs w:val="28"/>
              </w:rPr>
            </w:pPr>
            <w:r w:rsidRPr="00791037">
              <w:rPr>
                <w:sz w:val="28"/>
                <w:szCs w:val="28"/>
              </w:rPr>
              <w:t>Nav</w:t>
            </w:r>
            <w:r w:rsidR="003E6D24" w:rsidRPr="00791037">
              <w:rPr>
                <w:sz w:val="28"/>
                <w:szCs w:val="28"/>
              </w:rPr>
              <w:t>.</w:t>
            </w:r>
          </w:p>
        </w:tc>
      </w:tr>
    </w:tbl>
    <w:p w14:paraId="6E00BF07" w14:textId="77777777" w:rsidR="00B07713" w:rsidRDefault="00B07713"/>
    <w:tbl>
      <w:tblPr>
        <w:tblW w:w="0" w:type="auto"/>
        <w:tblCellSpacing w:w="0" w:type="dxa"/>
        <w:tblInd w:w="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791037" w:rsidRPr="00791037" w14:paraId="471DFB85" w14:textId="77777777" w:rsidTr="00B07713">
        <w:trPr>
          <w:tblCellSpacing w:w="0" w:type="dxa"/>
        </w:trPr>
        <w:tc>
          <w:tcPr>
            <w:tcW w:w="9015" w:type="dxa"/>
            <w:tcBorders>
              <w:top w:val="outset" w:sz="6" w:space="0" w:color="auto"/>
              <w:left w:val="outset" w:sz="6" w:space="0" w:color="auto"/>
              <w:bottom w:val="outset" w:sz="6" w:space="0" w:color="auto"/>
              <w:right w:val="outset" w:sz="6" w:space="0" w:color="auto"/>
            </w:tcBorders>
            <w:vAlign w:val="center"/>
            <w:hideMark/>
          </w:tcPr>
          <w:p w14:paraId="55E180FB" w14:textId="77777777" w:rsidR="0064058E" w:rsidRPr="00791037" w:rsidRDefault="0064058E" w:rsidP="0064058E">
            <w:pPr>
              <w:spacing w:before="75" w:after="75"/>
              <w:jc w:val="center"/>
              <w:rPr>
                <w:b/>
                <w:sz w:val="28"/>
                <w:szCs w:val="28"/>
              </w:rPr>
            </w:pPr>
            <w:r w:rsidRPr="00791037">
              <w:rPr>
                <w:b/>
                <w:bCs/>
                <w:sz w:val="28"/>
                <w:szCs w:val="28"/>
              </w:rPr>
              <w:t> III. Tiesību akta projekta ietekme uz valsts budžetu un pašvaldību budžetiem</w:t>
            </w:r>
          </w:p>
        </w:tc>
      </w:tr>
      <w:tr w:rsidR="00791037" w:rsidRPr="00791037" w14:paraId="0FB5C007" w14:textId="77777777" w:rsidTr="00B07713">
        <w:trPr>
          <w:trHeight w:val="311"/>
          <w:tblCellSpacing w:w="0" w:type="dxa"/>
        </w:trPr>
        <w:tc>
          <w:tcPr>
            <w:tcW w:w="9015" w:type="dxa"/>
            <w:tcBorders>
              <w:top w:val="outset" w:sz="6" w:space="0" w:color="auto"/>
              <w:left w:val="outset" w:sz="6" w:space="0" w:color="auto"/>
              <w:bottom w:val="outset" w:sz="6" w:space="0" w:color="auto"/>
              <w:right w:val="outset" w:sz="6" w:space="0" w:color="auto"/>
            </w:tcBorders>
          </w:tcPr>
          <w:p w14:paraId="6446EB17" w14:textId="77777777" w:rsidR="0064058E" w:rsidRPr="00791037" w:rsidRDefault="0064058E" w:rsidP="0064058E">
            <w:pPr>
              <w:ind w:firstLine="284"/>
              <w:jc w:val="center"/>
              <w:rPr>
                <w:sz w:val="28"/>
                <w:szCs w:val="28"/>
              </w:rPr>
            </w:pPr>
            <w:r w:rsidRPr="00791037">
              <w:rPr>
                <w:sz w:val="28"/>
                <w:szCs w:val="28"/>
              </w:rPr>
              <w:t>Projekts šo jomu neskar.</w:t>
            </w:r>
          </w:p>
        </w:tc>
      </w:tr>
    </w:tbl>
    <w:p w14:paraId="0B47BA5C" w14:textId="77777777" w:rsidR="00B07713" w:rsidRDefault="00B07713"/>
    <w:tbl>
      <w:tblPr>
        <w:tblW w:w="0" w:type="auto"/>
        <w:tblCellSpacing w:w="0" w:type="dxa"/>
        <w:tblInd w:w="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3"/>
      </w:tblGrid>
      <w:tr w:rsidR="00791037" w:rsidRPr="00791037" w14:paraId="198DBBF3" w14:textId="77777777" w:rsidTr="00B07713">
        <w:trPr>
          <w:tblCellSpacing w:w="0" w:type="dxa"/>
        </w:trPr>
        <w:tc>
          <w:tcPr>
            <w:tcW w:w="9023" w:type="dxa"/>
            <w:tcBorders>
              <w:top w:val="outset" w:sz="6" w:space="0" w:color="auto"/>
              <w:left w:val="outset" w:sz="6" w:space="0" w:color="auto"/>
              <w:bottom w:val="outset" w:sz="6" w:space="0" w:color="auto"/>
              <w:right w:val="outset" w:sz="6" w:space="0" w:color="auto"/>
            </w:tcBorders>
            <w:vAlign w:val="center"/>
            <w:hideMark/>
          </w:tcPr>
          <w:p w14:paraId="3FA0DEBD" w14:textId="77777777" w:rsidR="0064058E" w:rsidRPr="00791037" w:rsidRDefault="0064058E" w:rsidP="0064058E">
            <w:pPr>
              <w:spacing w:before="75" w:after="75"/>
              <w:jc w:val="center"/>
              <w:rPr>
                <w:b/>
                <w:sz w:val="28"/>
                <w:szCs w:val="28"/>
              </w:rPr>
            </w:pPr>
            <w:r w:rsidRPr="00791037">
              <w:rPr>
                <w:b/>
                <w:bCs/>
                <w:sz w:val="28"/>
                <w:szCs w:val="28"/>
              </w:rPr>
              <w:t> IV. Tiesību akta projekta ietekme uz spēkā esošo tiesību normu sistēmu</w:t>
            </w:r>
          </w:p>
        </w:tc>
      </w:tr>
      <w:tr w:rsidR="00791037" w:rsidRPr="00791037" w14:paraId="7F4CD248" w14:textId="77777777" w:rsidTr="00B07713">
        <w:trPr>
          <w:trHeight w:val="386"/>
          <w:tblCellSpacing w:w="0" w:type="dxa"/>
        </w:trPr>
        <w:tc>
          <w:tcPr>
            <w:tcW w:w="9023" w:type="dxa"/>
            <w:tcBorders>
              <w:top w:val="outset" w:sz="6" w:space="0" w:color="auto"/>
              <w:left w:val="outset" w:sz="6" w:space="0" w:color="auto"/>
              <w:bottom w:val="outset" w:sz="6" w:space="0" w:color="auto"/>
              <w:right w:val="outset" w:sz="6" w:space="0" w:color="auto"/>
            </w:tcBorders>
          </w:tcPr>
          <w:p w14:paraId="6D701119" w14:textId="77777777" w:rsidR="0064058E" w:rsidRPr="00791037" w:rsidRDefault="0064058E" w:rsidP="0064058E">
            <w:pPr>
              <w:ind w:firstLine="284"/>
              <w:jc w:val="center"/>
              <w:rPr>
                <w:sz w:val="28"/>
                <w:szCs w:val="28"/>
              </w:rPr>
            </w:pPr>
            <w:r w:rsidRPr="00791037">
              <w:rPr>
                <w:sz w:val="28"/>
                <w:szCs w:val="28"/>
              </w:rPr>
              <w:lastRenderedPageBreak/>
              <w:t>Projekts šo jomu neskar.</w:t>
            </w:r>
          </w:p>
        </w:tc>
      </w:tr>
    </w:tbl>
    <w:p w14:paraId="59C51364" w14:textId="77777777" w:rsidR="00B07713" w:rsidRDefault="00B07713"/>
    <w:tbl>
      <w:tblPr>
        <w:tblW w:w="0" w:type="auto"/>
        <w:tblCellSpacing w:w="0" w:type="dxa"/>
        <w:tblInd w:w="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23"/>
      </w:tblGrid>
      <w:tr w:rsidR="00791037" w:rsidRPr="00791037" w14:paraId="1F040A8A" w14:textId="77777777" w:rsidTr="00B07713">
        <w:trPr>
          <w:tblCellSpacing w:w="0" w:type="dxa"/>
        </w:trPr>
        <w:tc>
          <w:tcPr>
            <w:tcW w:w="9023" w:type="dxa"/>
            <w:tcBorders>
              <w:top w:val="outset" w:sz="6" w:space="0" w:color="auto"/>
              <w:left w:val="outset" w:sz="6" w:space="0" w:color="auto"/>
              <w:bottom w:val="outset" w:sz="6" w:space="0" w:color="auto"/>
              <w:right w:val="outset" w:sz="6" w:space="0" w:color="auto"/>
            </w:tcBorders>
            <w:vAlign w:val="center"/>
            <w:hideMark/>
          </w:tcPr>
          <w:p w14:paraId="51B16F34" w14:textId="77777777" w:rsidR="0064058E" w:rsidRPr="00791037" w:rsidRDefault="0064058E" w:rsidP="0064058E">
            <w:pPr>
              <w:spacing w:before="75" w:after="75"/>
              <w:jc w:val="center"/>
              <w:rPr>
                <w:b/>
                <w:sz w:val="28"/>
                <w:szCs w:val="28"/>
              </w:rPr>
            </w:pPr>
            <w:r w:rsidRPr="00791037">
              <w:rPr>
                <w:b/>
                <w:bCs/>
                <w:sz w:val="28"/>
                <w:szCs w:val="28"/>
              </w:rPr>
              <w:t> V. Tiesību akta projekta atbilstība Latvijas Republikas starptautiskajām saistībām</w:t>
            </w:r>
          </w:p>
        </w:tc>
      </w:tr>
      <w:tr w:rsidR="00791037" w:rsidRPr="00791037" w14:paraId="3865F041" w14:textId="77777777" w:rsidTr="00B07713">
        <w:trPr>
          <w:trHeight w:val="390"/>
          <w:tblCellSpacing w:w="0" w:type="dxa"/>
        </w:trPr>
        <w:tc>
          <w:tcPr>
            <w:tcW w:w="9023" w:type="dxa"/>
            <w:tcBorders>
              <w:top w:val="outset" w:sz="6" w:space="0" w:color="auto"/>
              <w:left w:val="outset" w:sz="6" w:space="0" w:color="auto"/>
              <w:bottom w:val="outset" w:sz="6" w:space="0" w:color="auto"/>
              <w:right w:val="outset" w:sz="6" w:space="0" w:color="auto"/>
            </w:tcBorders>
          </w:tcPr>
          <w:p w14:paraId="79151224" w14:textId="77777777" w:rsidR="0064058E" w:rsidRPr="00791037" w:rsidRDefault="0064058E" w:rsidP="0064058E">
            <w:pPr>
              <w:ind w:firstLine="284"/>
              <w:jc w:val="center"/>
              <w:rPr>
                <w:sz w:val="28"/>
                <w:szCs w:val="28"/>
              </w:rPr>
            </w:pPr>
            <w:r w:rsidRPr="00791037">
              <w:rPr>
                <w:sz w:val="28"/>
                <w:szCs w:val="28"/>
              </w:rPr>
              <w:t>Projekts šo jomu neskar.</w:t>
            </w:r>
          </w:p>
        </w:tc>
      </w:tr>
    </w:tbl>
    <w:p w14:paraId="7885D777" w14:textId="77777777" w:rsidR="00B07713" w:rsidRDefault="00B07713"/>
    <w:tbl>
      <w:tblPr>
        <w:tblW w:w="0" w:type="auto"/>
        <w:tblCellSpacing w:w="0" w:type="dxa"/>
        <w:tblInd w:w="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1"/>
        <w:gridCol w:w="2404"/>
        <w:gridCol w:w="5778"/>
      </w:tblGrid>
      <w:tr w:rsidR="00791037" w:rsidRPr="00791037" w14:paraId="56533AA4" w14:textId="77777777" w:rsidTr="00B07713">
        <w:trPr>
          <w:tblCellSpacing w:w="0" w:type="dxa"/>
        </w:trPr>
        <w:tc>
          <w:tcPr>
            <w:tcW w:w="9023" w:type="dxa"/>
            <w:gridSpan w:val="3"/>
            <w:tcBorders>
              <w:top w:val="outset" w:sz="6" w:space="0" w:color="auto"/>
              <w:left w:val="outset" w:sz="6" w:space="0" w:color="auto"/>
              <w:bottom w:val="outset" w:sz="6" w:space="0" w:color="auto"/>
              <w:right w:val="outset" w:sz="6" w:space="0" w:color="auto"/>
            </w:tcBorders>
            <w:vAlign w:val="center"/>
            <w:hideMark/>
          </w:tcPr>
          <w:p w14:paraId="67D0F4FB" w14:textId="77777777" w:rsidR="0064058E" w:rsidRPr="00791037" w:rsidRDefault="0064058E" w:rsidP="0064058E">
            <w:pPr>
              <w:spacing w:before="75" w:after="75"/>
              <w:jc w:val="center"/>
              <w:rPr>
                <w:b/>
                <w:sz w:val="28"/>
                <w:szCs w:val="28"/>
              </w:rPr>
            </w:pPr>
            <w:r w:rsidRPr="00791037">
              <w:rPr>
                <w:b/>
                <w:bCs/>
                <w:sz w:val="28"/>
                <w:szCs w:val="28"/>
              </w:rPr>
              <w:t> VI. Sabiedrības līdzdalība un komunikācijas aktivitātes</w:t>
            </w:r>
          </w:p>
        </w:tc>
      </w:tr>
      <w:tr w:rsidR="00791037" w:rsidRPr="00791037" w14:paraId="0794C073" w14:textId="77777777" w:rsidTr="00B07713">
        <w:trPr>
          <w:trHeight w:val="384"/>
          <w:tblCellSpacing w:w="0" w:type="dxa"/>
        </w:trPr>
        <w:tc>
          <w:tcPr>
            <w:tcW w:w="841" w:type="dxa"/>
            <w:tcBorders>
              <w:top w:val="outset" w:sz="6" w:space="0" w:color="auto"/>
              <w:left w:val="outset" w:sz="6" w:space="0" w:color="auto"/>
              <w:bottom w:val="outset" w:sz="6" w:space="0" w:color="auto"/>
              <w:right w:val="outset" w:sz="6" w:space="0" w:color="auto"/>
            </w:tcBorders>
          </w:tcPr>
          <w:p w14:paraId="4EC2F126" w14:textId="5AD3FF36" w:rsidR="00A63B49" w:rsidRPr="00791037" w:rsidRDefault="00A63B49" w:rsidP="00A63B49">
            <w:pPr>
              <w:rPr>
                <w:sz w:val="28"/>
                <w:szCs w:val="28"/>
              </w:rPr>
            </w:pPr>
            <w:r w:rsidRPr="00791037">
              <w:rPr>
                <w:sz w:val="28"/>
                <w:szCs w:val="28"/>
              </w:rPr>
              <w:t> 1.</w:t>
            </w:r>
          </w:p>
        </w:tc>
        <w:tc>
          <w:tcPr>
            <w:tcW w:w="2404" w:type="dxa"/>
            <w:tcBorders>
              <w:top w:val="outset" w:sz="6" w:space="0" w:color="auto"/>
              <w:left w:val="outset" w:sz="6" w:space="0" w:color="auto"/>
              <w:bottom w:val="outset" w:sz="6" w:space="0" w:color="auto"/>
              <w:right w:val="outset" w:sz="6" w:space="0" w:color="auto"/>
            </w:tcBorders>
          </w:tcPr>
          <w:p w14:paraId="27AA2D1A" w14:textId="0BD71BB2" w:rsidR="00A63B49" w:rsidRPr="00791037" w:rsidRDefault="00A63B49" w:rsidP="009F6CDE">
            <w:pPr>
              <w:rPr>
                <w:sz w:val="28"/>
                <w:szCs w:val="28"/>
              </w:rPr>
            </w:pPr>
            <w:r w:rsidRPr="00791037">
              <w:rPr>
                <w:sz w:val="28"/>
                <w:szCs w:val="28"/>
              </w:rPr>
              <w:t>Plānotās sabiedrības līdzdalības un komunikācijas aktivitātes saistībā ar projektu</w:t>
            </w:r>
          </w:p>
        </w:tc>
        <w:tc>
          <w:tcPr>
            <w:tcW w:w="5778" w:type="dxa"/>
            <w:tcBorders>
              <w:top w:val="outset" w:sz="6" w:space="0" w:color="auto"/>
              <w:left w:val="outset" w:sz="6" w:space="0" w:color="auto"/>
              <w:bottom w:val="outset" w:sz="6" w:space="0" w:color="auto"/>
              <w:right w:val="outset" w:sz="6" w:space="0" w:color="auto"/>
            </w:tcBorders>
          </w:tcPr>
          <w:p w14:paraId="51FD9046" w14:textId="057422D2" w:rsidR="00A63B49" w:rsidRPr="00791037" w:rsidRDefault="005E0501" w:rsidP="005E0501">
            <w:pPr>
              <w:jc w:val="both"/>
              <w:rPr>
                <w:sz w:val="28"/>
                <w:szCs w:val="28"/>
              </w:rPr>
            </w:pPr>
            <w:r w:rsidRPr="00791037">
              <w:rPr>
                <w:sz w:val="28"/>
                <w:szCs w:val="28"/>
              </w:rPr>
              <w:t>P</w:t>
            </w:r>
            <w:r w:rsidR="00D815D2" w:rsidRPr="00791037">
              <w:rPr>
                <w:sz w:val="28"/>
                <w:szCs w:val="28"/>
              </w:rPr>
              <w:t>rojekts pirms izsludināšanas Valsts sekretāru sanāksmē tiks nosūtīts viedokļa sniegšanai Rektoru padomei un Latvijas Koledžu asociācijai</w:t>
            </w:r>
            <w:r w:rsidR="00A63B49" w:rsidRPr="00791037">
              <w:rPr>
                <w:sz w:val="28"/>
                <w:szCs w:val="28"/>
              </w:rPr>
              <w:t>.</w:t>
            </w:r>
          </w:p>
        </w:tc>
      </w:tr>
      <w:tr w:rsidR="00791037" w:rsidRPr="00791037" w14:paraId="3FFA290B" w14:textId="77777777" w:rsidTr="00B07713">
        <w:trPr>
          <w:trHeight w:val="382"/>
          <w:tblCellSpacing w:w="0" w:type="dxa"/>
        </w:trPr>
        <w:tc>
          <w:tcPr>
            <w:tcW w:w="841" w:type="dxa"/>
            <w:tcBorders>
              <w:top w:val="outset" w:sz="6" w:space="0" w:color="auto"/>
              <w:left w:val="outset" w:sz="6" w:space="0" w:color="auto"/>
              <w:bottom w:val="outset" w:sz="6" w:space="0" w:color="auto"/>
              <w:right w:val="outset" w:sz="6" w:space="0" w:color="auto"/>
            </w:tcBorders>
          </w:tcPr>
          <w:p w14:paraId="5D3EC8CE" w14:textId="11F2AD43" w:rsidR="00A63B49" w:rsidRPr="00791037" w:rsidRDefault="00A63B49" w:rsidP="00A63B49">
            <w:pPr>
              <w:rPr>
                <w:sz w:val="28"/>
                <w:szCs w:val="28"/>
              </w:rPr>
            </w:pPr>
            <w:r w:rsidRPr="00791037">
              <w:rPr>
                <w:sz w:val="28"/>
                <w:szCs w:val="28"/>
              </w:rPr>
              <w:t> 2.</w:t>
            </w:r>
          </w:p>
        </w:tc>
        <w:tc>
          <w:tcPr>
            <w:tcW w:w="2404" w:type="dxa"/>
            <w:tcBorders>
              <w:top w:val="outset" w:sz="6" w:space="0" w:color="auto"/>
              <w:left w:val="outset" w:sz="6" w:space="0" w:color="auto"/>
              <w:bottom w:val="outset" w:sz="6" w:space="0" w:color="auto"/>
              <w:right w:val="outset" w:sz="6" w:space="0" w:color="auto"/>
            </w:tcBorders>
          </w:tcPr>
          <w:p w14:paraId="4CAA6EC3" w14:textId="31969F25" w:rsidR="00A63B49" w:rsidRPr="002B23CB" w:rsidRDefault="00A63B49" w:rsidP="009F6CDE">
            <w:pPr>
              <w:rPr>
                <w:sz w:val="28"/>
                <w:szCs w:val="28"/>
              </w:rPr>
            </w:pPr>
            <w:r w:rsidRPr="002B23CB">
              <w:rPr>
                <w:sz w:val="28"/>
                <w:szCs w:val="28"/>
              </w:rPr>
              <w:t>Sabiedrības līdzdalība projekta izstrādē</w:t>
            </w:r>
          </w:p>
        </w:tc>
        <w:tc>
          <w:tcPr>
            <w:tcW w:w="5778" w:type="dxa"/>
            <w:tcBorders>
              <w:top w:val="outset" w:sz="6" w:space="0" w:color="auto"/>
              <w:left w:val="outset" w:sz="6" w:space="0" w:color="auto"/>
              <w:bottom w:val="outset" w:sz="6" w:space="0" w:color="auto"/>
              <w:right w:val="outset" w:sz="6" w:space="0" w:color="auto"/>
            </w:tcBorders>
          </w:tcPr>
          <w:p w14:paraId="1880644F" w14:textId="7C4A8219" w:rsidR="002B23CB" w:rsidRPr="002B23CB" w:rsidRDefault="002B23CB" w:rsidP="002B23CB">
            <w:pPr>
              <w:jc w:val="both"/>
              <w:rPr>
                <w:sz w:val="28"/>
                <w:szCs w:val="28"/>
              </w:rPr>
            </w:pPr>
            <w:r w:rsidRPr="002B23CB">
              <w:rPr>
                <w:sz w:val="28"/>
                <w:szCs w:val="28"/>
              </w:rPr>
              <w:t xml:space="preserve">Projekts publicēts IZM tīmekļa vietnē: </w:t>
            </w:r>
            <w:r w:rsidR="00A50D87">
              <w:rPr>
                <w:sz w:val="28"/>
                <w:szCs w:val="28"/>
              </w:rPr>
              <w:t>...</w:t>
            </w:r>
          </w:p>
          <w:p w14:paraId="46518222" w14:textId="516E02A6" w:rsidR="00A63B49" w:rsidRPr="002B23CB" w:rsidRDefault="002B23CB" w:rsidP="002B23CB">
            <w:pPr>
              <w:jc w:val="both"/>
              <w:rPr>
                <w:sz w:val="28"/>
                <w:szCs w:val="28"/>
              </w:rPr>
            </w:pPr>
            <w:r w:rsidRPr="002B23CB">
              <w:rPr>
                <w:sz w:val="28"/>
                <w:szCs w:val="28"/>
              </w:rPr>
              <w:t>un Valsts kancelejas tīmekļa vietnē:</w:t>
            </w:r>
            <w:r w:rsidR="00A50D87">
              <w:rPr>
                <w:sz w:val="28"/>
                <w:szCs w:val="28"/>
              </w:rPr>
              <w:t>...</w:t>
            </w:r>
          </w:p>
        </w:tc>
      </w:tr>
      <w:tr w:rsidR="00791037" w:rsidRPr="00791037" w14:paraId="19E30CF1" w14:textId="77777777" w:rsidTr="00B07713">
        <w:trPr>
          <w:trHeight w:val="382"/>
          <w:tblCellSpacing w:w="0" w:type="dxa"/>
        </w:trPr>
        <w:tc>
          <w:tcPr>
            <w:tcW w:w="841" w:type="dxa"/>
            <w:tcBorders>
              <w:top w:val="outset" w:sz="6" w:space="0" w:color="auto"/>
              <w:left w:val="outset" w:sz="6" w:space="0" w:color="auto"/>
              <w:bottom w:val="outset" w:sz="6" w:space="0" w:color="auto"/>
              <w:right w:val="outset" w:sz="6" w:space="0" w:color="auto"/>
            </w:tcBorders>
          </w:tcPr>
          <w:p w14:paraId="75F43E3B" w14:textId="25ED935F" w:rsidR="00A63B49" w:rsidRPr="00791037" w:rsidRDefault="00A63B49" w:rsidP="00A63B49">
            <w:pPr>
              <w:jc w:val="both"/>
              <w:rPr>
                <w:sz w:val="28"/>
                <w:szCs w:val="28"/>
              </w:rPr>
            </w:pPr>
            <w:r w:rsidRPr="00791037">
              <w:rPr>
                <w:sz w:val="28"/>
                <w:szCs w:val="28"/>
              </w:rPr>
              <w:t> 3.</w:t>
            </w:r>
          </w:p>
        </w:tc>
        <w:tc>
          <w:tcPr>
            <w:tcW w:w="2404" w:type="dxa"/>
            <w:tcBorders>
              <w:top w:val="outset" w:sz="6" w:space="0" w:color="auto"/>
              <w:left w:val="outset" w:sz="6" w:space="0" w:color="auto"/>
              <w:bottom w:val="outset" w:sz="6" w:space="0" w:color="auto"/>
              <w:right w:val="outset" w:sz="6" w:space="0" w:color="auto"/>
            </w:tcBorders>
          </w:tcPr>
          <w:p w14:paraId="360444E9" w14:textId="0CE8B56B" w:rsidR="00A63B49" w:rsidRPr="002B23CB" w:rsidRDefault="00A63B49" w:rsidP="009F6CDE">
            <w:pPr>
              <w:rPr>
                <w:sz w:val="28"/>
                <w:szCs w:val="28"/>
              </w:rPr>
            </w:pPr>
            <w:r w:rsidRPr="002B23CB">
              <w:rPr>
                <w:sz w:val="28"/>
                <w:szCs w:val="28"/>
              </w:rPr>
              <w:t>Sabiedrības līdzdalības rezultāti</w:t>
            </w:r>
          </w:p>
        </w:tc>
        <w:tc>
          <w:tcPr>
            <w:tcW w:w="5778" w:type="dxa"/>
            <w:tcBorders>
              <w:top w:val="outset" w:sz="6" w:space="0" w:color="auto"/>
              <w:left w:val="outset" w:sz="6" w:space="0" w:color="auto"/>
              <w:bottom w:val="outset" w:sz="6" w:space="0" w:color="auto"/>
              <w:right w:val="outset" w:sz="6" w:space="0" w:color="auto"/>
            </w:tcBorders>
          </w:tcPr>
          <w:p w14:paraId="7B056AE7" w14:textId="4DAB75F6" w:rsidR="00A63B49" w:rsidRPr="002B23CB" w:rsidRDefault="002B23CB" w:rsidP="00791037">
            <w:pPr>
              <w:jc w:val="both"/>
              <w:rPr>
                <w:sz w:val="28"/>
                <w:szCs w:val="28"/>
              </w:rPr>
            </w:pPr>
            <w:r w:rsidRPr="002B23CB">
              <w:rPr>
                <w:sz w:val="28"/>
                <w:szCs w:val="28"/>
              </w:rPr>
              <w:t>Tiks iekļauti, ja būs saņemti atzinumi.</w:t>
            </w:r>
          </w:p>
        </w:tc>
      </w:tr>
      <w:tr w:rsidR="00791037" w:rsidRPr="00791037" w14:paraId="79B8EC63" w14:textId="77777777" w:rsidTr="00B07713">
        <w:trPr>
          <w:trHeight w:val="382"/>
          <w:tblCellSpacing w:w="0" w:type="dxa"/>
        </w:trPr>
        <w:tc>
          <w:tcPr>
            <w:tcW w:w="841" w:type="dxa"/>
            <w:tcBorders>
              <w:top w:val="outset" w:sz="6" w:space="0" w:color="auto"/>
              <w:left w:val="outset" w:sz="6" w:space="0" w:color="auto"/>
              <w:right w:val="outset" w:sz="6" w:space="0" w:color="auto"/>
            </w:tcBorders>
          </w:tcPr>
          <w:p w14:paraId="54DB76A4" w14:textId="263B678C" w:rsidR="00A63B49" w:rsidRPr="00791037" w:rsidRDefault="00A63B49" w:rsidP="00A63B49">
            <w:pPr>
              <w:jc w:val="both"/>
              <w:rPr>
                <w:sz w:val="28"/>
                <w:szCs w:val="28"/>
              </w:rPr>
            </w:pPr>
            <w:r w:rsidRPr="00791037">
              <w:rPr>
                <w:sz w:val="28"/>
                <w:szCs w:val="28"/>
              </w:rPr>
              <w:t> 4.</w:t>
            </w:r>
          </w:p>
        </w:tc>
        <w:tc>
          <w:tcPr>
            <w:tcW w:w="2404" w:type="dxa"/>
            <w:tcBorders>
              <w:top w:val="outset" w:sz="6" w:space="0" w:color="auto"/>
              <w:left w:val="outset" w:sz="6" w:space="0" w:color="auto"/>
              <w:right w:val="outset" w:sz="6" w:space="0" w:color="auto"/>
            </w:tcBorders>
          </w:tcPr>
          <w:p w14:paraId="02634BDF" w14:textId="33A432B0" w:rsidR="00A63B49" w:rsidRPr="00791037" w:rsidRDefault="00A63B49" w:rsidP="00A63B49">
            <w:pPr>
              <w:jc w:val="both"/>
              <w:rPr>
                <w:sz w:val="28"/>
                <w:szCs w:val="28"/>
              </w:rPr>
            </w:pPr>
            <w:r w:rsidRPr="00791037">
              <w:rPr>
                <w:sz w:val="28"/>
                <w:szCs w:val="28"/>
              </w:rPr>
              <w:t>Cita informācija</w:t>
            </w:r>
          </w:p>
        </w:tc>
        <w:tc>
          <w:tcPr>
            <w:tcW w:w="5778" w:type="dxa"/>
            <w:tcBorders>
              <w:top w:val="outset" w:sz="6" w:space="0" w:color="auto"/>
              <w:left w:val="outset" w:sz="6" w:space="0" w:color="auto"/>
              <w:right w:val="outset" w:sz="6" w:space="0" w:color="auto"/>
            </w:tcBorders>
          </w:tcPr>
          <w:p w14:paraId="3F6AA7EC" w14:textId="3D394C2D" w:rsidR="00A63B49" w:rsidRPr="00791037" w:rsidRDefault="00A63B49" w:rsidP="00A63B49">
            <w:pPr>
              <w:jc w:val="both"/>
              <w:rPr>
                <w:sz w:val="28"/>
                <w:szCs w:val="28"/>
              </w:rPr>
            </w:pPr>
            <w:r w:rsidRPr="00791037">
              <w:rPr>
                <w:sz w:val="28"/>
                <w:szCs w:val="28"/>
              </w:rPr>
              <w:t>Nav.</w:t>
            </w:r>
          </w:p>
        </w:tc>
      </w:tr>
    </w:tbl>
    <w:p w14:paraId="1C4DC037" w14:textId="77777777" w:rsidR="00B07713" w:rsidRDefault="00B07713"/>
    <w:tbl>
      <w:tblPr>
        <w:tblW w:w="0" w:type="auto"/>
        <w:tblCellSpacing w:w="0" w:type="dxa"/>
        <w:tblInd w:w="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2"/>
        <w:gridCol w:w="2463"/>
        <w:gridCol w:w="5778"/>
      </w:tblGrid>
      <w:tr w:rsidR="00791037" w:rsidRPr="00791037" w14:paraId="563B2CF5" w14:textId="77777777" w:rsidTr="00B07713">
        <w:trPr>
          <w:tblCellSpacing w:w="0" w:type="dxa"/>
        </w:trPr>
        <w:tc>
          <w:tcPr>
            <w:tcW w:w="9023" w:type="dxa"/>
            <w:gridSpan w:val="3"/>
            <w:tcBorders>
              <w:top w:val="outset" w:sz="6" w:space="0" w:color="auto"/>
              <w:left w:val="outset" w:sz="6" w:space="0" w:color="auto"/>
              <w:bottom w:val="outset" w:sz="6" w:space="0" w:color="auto"/>
              <w:right w:val="outset" w:sz="6" w:space="0" w:color="auto"/>
            </w:tcBorders>
          </w:tcPr>
          <w:p w14:paraId="0CCAAC28" w14:textId="77777777" w:rsidR="008644BB" w:rsidRPr="00791037" w:rsidRDefault="008644BB" w:rsidP="00F81111">
            <w:pPr>
              <w:jc w:val="center"/>
              <w:rPr>
                <w:b/>
                <w:sz w:val="28"/>
                <w:szCs w:val="28"/>
              </w:rPr>
            </w:pPr>
            <w:r w:rsidRPr="00791037">
              <w:rPr>
                <w:b/>
                <w:bCs/>
                <w:sz w:val="28"/>
                <w:szCs w:val="28"/>
              </w:rPr>
              <w:t xml:space="preserve"> VII. Tiesību </w:t>
            </w:r>
            <w:smartTag w:uri="schemas-tilde-lv/tildestengine" w:element="veidnes">
              <w:smartTagPr>
                <w:attr w:name="baseform" w:val="akt|s"/>
                <w:attr w:name="id" w:val="-1"/>
                <w:attr w:name="text" w:val="akta"/>
              </w:smartTagPr>
              <w:r w:rsidRPr="00791037">
                <w:rPr>
                  <w:b/>
                  <w:bCs/>
                  <w:sz w:val="28"/>
                  <w:szCs w:val="28"/>
                </w:rPr>
                <w:t>akta</w:t>
              </w:r>
            </w:smartTag>
            <w:r w:rsidRPr="00791037">
              <w:rPr>
                <w:b/>
                <w:bCs/>
                <w:sz w:val="28"/>
                <w:szCs w:val="28"/>
              </w:rPr>
              <w:t xml:space="preserve"> projekta izpildes nodrošināšana un tās ietekme uz institūcijām</w:t>
            </w:r>
          </w:p>
        </w:tc>
      </w:tr>
      <w:tr w:rsidR="00791037" w:rsidRPr="00791037" w14:paraId="6A9BE52A" w14:textId="77777777" w:rsidTr="00B07713">
        <w:trPr>
          <w:trHeight w:val="427"/>
          <w:tblCellSpacing w:w="0" w:type="dxa"/>
        </w:trPr>
        <w:tc>
          <w:tcPr>
            <w:tcW w:w="782" w:type="dxa"/>
            <w:tcBorders>
              <w:top w:val="outset" w:sz="6" w:space="0" w:color="auto"/>
              <w:left w:val="outset" w:sz="6" w:space="0" w:color="auto"/>
              <w:bottom w:val="outset" w:sz="6" w:space="0" w:color="auto"/>
              <w:right w:val="outset" w:sz="6" w:space="0" w:color="auto"/>
            </w:tcBorders>
          </w:tcPr>
          <w:p w14:paraId="37389636" w14:textId="77777777" w:rsidR="008644BB" w:rsidRPr="00791037" w:rsidRDefault="008644BB" w:rsidP="00F81111">
            <w:pPr>
              <w:jc w:val="both"/>
              <w:rPr>
                <w:sz w:val="28"/>
                <w:szCs w:val="28"/>
              </w:rPr>
            </w:pPr>
            <w:r w:rsidRPr="00791037">
              <w:rPr>
                <w:sz w:val="28"/>
                <w:szCs w:val="28"/>
              </w:rPr>
              <w:t> 1.</w:t>
            </w:r>
          </w:p>
        </w:tc>
        <w:tc>
          <w:tcPr>
            <w:tcW w:w="2463" w:type="dxa"/>
            <w:tcBorders>
              <w:top w:val="outset" w:sz="6" w:space="0" w:color="auto"/>
              <w:left w:val="outset" w:sz="6" w:space="0" w:color="auto"/>
              <w:bottom w:val="outset" w:sz="6" w:space="0" w:color="auto"/>
              <w:right w:val="outset" w:sz="6" w:space="0" w:color="auto"/>
            </w:tcBorders>
          </w:tcPr>
          <w:p w14:paraId="10E75BFA" w14:textId="77777777" w:rsidR="008644BB" w:rsidRPr="00791037" w:rsidRDefault="008644BB" w:rsidP="009F6CDE">
            <w:pPr>
              <w:rPr>
                <w:sz w:val="28"/>
                <w:szCs w:val="28"/>
              </w:rPr>
            </w:pPr>
            <w:r w:rsidRPr="00791037">
              <w:rPr>
                <w:sz w:val="28"/>
                <w:szCs w:val="28"/>
              </w:rPr>
              <w:t>Projekta izpildē iesaistītās institūcijas</w:t>
            </w:r>
          </w:p>
        </w:tc>
        <w:tc>
          <w:tcPr>
            <w:tcW w:w="5778" w:type="dxa"/>
            <w:tcBorders>
              <w:top w:val="outset" w:sz="6" w:space="0" w:color="auto"/>
              <w:left w:val="outset" w:sz="6" w:space="0" w:color="auto"/>
              <w:bottom w:val="outset" w:sz="6" w:space="0" w:color="auto"/>
              <w:right w:val="outset" w:sz="6" w:space="0" w:color="auto"/>
            </w:tcBorders>
          </w:tcPr>
          <w:p w14:paraId="16C04ECE" w14:textId="6EDCA271" w:rsidR="008644BB" w:rsidRPr="00791037" w:rsidRDefault="00AE4354" w:rsidP="00791037">
            <w:pPr>
              <w:jc w:val="both"/>
              <w:rPr>
                <w:sz w:val="28"/>
                <w:szCs w:val="28"/>
                <w:highlight w:val="yellow"/>
              </w:rPr>
            </w:pPr>
            <w:r w:rsidRPr="00791037">
              <w:rPr>
                <w:sz w:val="28"/>
                <w:szCs w:val="28"/>
              </w:rPr>
              <w:t>Izglītības un zinātnes ministrija, a</w:t>
            </w:r>
            <w:r w:rsidR="00A5635C" w:rsidRPr="00791037">
              <w:rPr>
                <w:sz w:val="28"/>
                <w:szCs w:val="28"/>
              </w:rPr>
              <w:t>ugstskolas un koledžas</w:t>
            </w:r>
            <w:r w:rsidR="008644BB" w:rsidRPr="00791037">
              <w:rPr>
                <w:sz w:val="28"/>
                <w:szCs w:val="28"/>
              </w:rPr>
              <w:t xml:space="preserve"> – </w:t>
            </w:r>
            <w:r w:rsidR="00CB3CF7" w:rsidRPr="00791037">
              <w:rPr>
                <w:sz w:val="28"/>
                <w:szCs w:val="28"/>
              </w:rPr>
              <w:t>52</w:t>
            </w:r>
            <w:r w:rsidR="00F859D6">
              <w:rPr>
                <w:sz w:val="28"/>
                <w:szCs w:val="28"/>
              </w:rPr>
              <w:t>,</w:t>
            </w:r>
            <w:r w:rsidR="00A5635C" w:rsidRPr="00791037">
              <w:rPr>
                <w:sz w:val="28"/>
                <w:szCs w:val="28"/>
              </w:rPr>
              <w:t xml:space="preserve"> ārvalstu augstskolu filiāles – 2.</w:t>
            </w:r>
          </w:p>
        </w:tc>
      </w:tr>
      <w:tr w:rsidR="00791037" w:rsidRPr="00791037" w14:paraId="7388EBD0" w14:textId="77777777" w:rsidTr="00B07713">
        <w:trPr>
          <w:trHeight w:val="463"/>
          <w:tblCellSpacing w:w="0" w:type="dxa"/>
        </w:trPr>
        <w:tc>
          <w:tcPr>
            <w:tcW w:w="782" w:type="dxa"/>
            <w:tcBorders>
              <w:top w:val="outset" w:sz="6" w:space="0" w:color="auto"/>
              <w:left w:val="outset" w:sz="6" w:space="0" w:color="auto"/>
              <w:bottom w:val="outset" w:sz="6" w:space="0" w:color="auto"/>
              <w:right w:val="outset" w:sz="6" w:space="0" w:color="auto"/>
            </w:tcBorders>
          </w:tcPr>
          <w:p w14:paraId="79B35C2A" w14:textId="77777777" w:rsidR="008644BB" w:rsidRPr="00791037" w:rsidRDefault="008644BB" w:rsidP="00F81111">
            <w:pPr>
              <w:jc w:val="both"/>
              <w:rPr>
                <w:sz w:val="28"/>
                <w:szCs w:val="28"/>
              </w:rPr>
            </w:pPr>
            <w:r w:rsidRPr="00791037">
              <w:rPr>
                <w:sz w:val="28"/>
                <w:szCs w:val="28"/>
              </w:rPr>
              <w:t> 2.</w:t>
            </w:r>
          </w:p>
        </w:tc>
        <w:tc>
          <w:tcPr>
            <w:tcW w:w="2463" w:type="dxa"/>
            <w:tcBorders>
              <w:top w:val="outset" w:sz="6" w:space="0" w:color="auto"/>
              <w:left w:val="outset" w:sz="6" w:space="0" w:color="auto"/>
              <w:bottom w:val="outset" w:sz="6" w:space="0" w:color="auto"/>
              <w:right w:val="outset" w:sz="6" w:space="0" w:color="auto"/>
            </w:tcBorders>
          </w:tcPr>
          <w:p w14:paraId="70E3A447" w14:textId="77777777" w:rsidR="000537DA" w:rsidRPr="00791037" w:rsidRDefault="008644BB" w:rsidP="009F6CDE">
            <w:pPr>
              <w:rPr>
                <w:sz w:val="28"/>
                <w:szCs w:val="28"/>
              </w:rPr>
            </w:pPr>
            <w:r w:rsidRPr="00791037">
              <w:rPr>
                <w:sz w:val="28"/>
                <w:szCs w:val="28"/>
              </w:rPr>
              <w:t>Projekta izpildes ietekme uz pārvaldes funkcijām</w:t>
            </w:r>
            <w:r w:rsidR="00750DCE" w:rsidRPr="00791037">
              <w:rPr>
                <w:sz w:val="28"/>
                <w:szCs w:val="28"/>
              </w:rPr>
              <w:t xml:space="preserve"> un institucionālo struktūru. </w:t>
            </w:r>
          </w:p>
          <w:p w14:paraId="7FB4B274" w14:textId="2150CD9A" w:rsidR="008644BB" w:rsidRPr="00791037" w:rsidRDefault="00750DCE" w:rsidP="009F6CDE">
            <w:pPr>
              <w:rPr>
                <w:sz w:val="28"/>
                <w:szCs w:val="28"/>
              </w:rPr>
            </w:pPr>
            <w:r w:rsidRPr="00791037">
              <w:rPr>
                <w:sz w:val="28"/>
                <w:szCs w:val="28"/>
              </w:rPr>
              <w:t>Jaunu institūciju izveide, esoš</w:t>
            </w:r>
            <w:r w:rsidR="00A5010C">
              <w:rPr>
                <w:sz w:val="28"/>
                <w:szCs w:val="28"/>
              </w:rPr>
              <w:t>u</w:t>
            </w:r>
            <w:r w:rsidRPr="00791037">
              <w:rPr>
                <w:sz w:val="28"/>
                <w:szCs w:val="28"/>
              </w:rPr>
              <w:t xml:space="preserve"> institūciju likvidācija vai reorganizācija, to ietekme uz institūcijas cilvēkresursiem</w:t>
            </w:r>
          </w:p>
        </w:tc>
        <w:tc>
          <w:tcPr>
            <w:tcW w:w="5778" w:type="dxa"/>
            <w:tcBorders>
              <w:top w:val="outset" w:sz="6" w:space="0" w:color="auto"/>
              <w:left w:val="outset" w:sz="6" w:space="0" w:color="auto"/>
              <w:bottom w:val="outset" w:sz="6" w:space="0" w:color="auto"/>
              <w:right w:val="outset" w:sz="6" w:space="0" w:color="auto"/>
            </w:tcBorders>
          </w:tcPr>
          <w:p w14:paraId="522F16C2" w14:textId="77777777" w:rsidR="008644BB" w:rsidRPr="00791037" w:rsidRDefault="00CF06CC" w:rsidP="00791037">
            <w:pPr>
              <w:jc w:val="both"/>
              <w:rPr>
                <w:sz w:val="28"/>
                <w:szCs w:val="28"/>
                <w:highlight w:val="yellow"/>
              </w:rPr>
            </w:pPr>
            <w:r w:rsidRPr="00791037">
              <w:rPr>
                <w:sz w:val="28"/>
                <w:szCs w:val="28"/>
              </w:rPr>
              <w:t>Pārvaldes f</w:t>
            </w:r>
            <w:r w:rsidR="008644BB" w:rsidRPr="00791037">
              <w:rPr>
                <w:sz w:val="28"/>
                <w:szCs w:val="28"/>
              </w:rPr>
              <w:t xml:space="preserve">unkcijas un </w:t>
            </w:r>
            <w:r w:rsidRPr="00791037">
              <w:rPr>
                <w:sz w:val="28"/>
                <w:szCs w:val="28"/>
              </w:rPr>
              <w:t xml:space="preserve">uzdevumi netiek grozīti, institucionālā struktūra </w:t>
            </w:r>
            <w:r w:rsidR="008644BB" w:rsidRPr="00791037">
              <w:rPr>
                <w:sz w:val="28"/>
                <w:szCs w:val="28"/>
              </w:rPr>
              <w:t xml:space="preserve">netiek </w:t>
            </w:r>
            <w:r w:rsidRPr="00791037">
              <w:rPr>
                <w:sz w:val="28"/>
                <w:szCs w:val="28"/>
              </w:rPr>
              <w:t>mainīta</w:t>
            </w:r>
            <w:r w:rsidR="008644BB" w:rsidRPr="00791037">
              <w:rPr>
                <w:sz w:val="28"/>
                <w:szCs w:val="28"/>
              </w:rPr>
              <w:t>.</w:t>
            </w:r>
            <w:r w:rsidR="00750DCE" w:rsidRPr="00791037">
              <w:rPr>
                <w:sz w:val="28"/>
                <w:szCs w:val="28"/>
              </w:rPr>
              <w:t xml:space="preserve"> Jaunas institūcijas netiks izveidotas. Esošās institūcijas netiks likvidētas vai reorganizētas</w:t>
            </w:r>
            <w:r w:rsidR="003E6D24" w:rsidRPr="00791037">
              <w:rPr>
                <w:sz w:val="28"/>
                <w:szCs w:val="28"/>
              </w:rPr>
              <w:t>.</w:t>
            </w:r>
          </w:p>
        </w:tc>
      </w:tr>
      <w:tr w:rsidR="00791037" w:rsidRPr="00791037" w14:paraId="751FD8FC" w14:textId="77777777" w:rsidTr="00B07713">
        <w:trPr>
          <w:trHeight w:val="312"/>
          <w:tblCellSpacing w:w="0" w:type="dxa"/>
        </w:trPr>
        <w:tc>
          <w:tcPr>
            <w:tcW w:w="782" w:type="dxa"/>
            <w:tcBorders>
              <w:top w:val="outset" w:sz="6" w:space="0" w:color="auto"/>
              <w:left w:val="outset" w:sz="6" w:space="0" w:color="auto"/>
              <w:bottom w:val="outset" w:sz="6" w:space="0" w:color="auto"/>
              <w:right w:val="outset" w:sz="6" w:space="0" w:color="auto"/>
            </w:tcBorders>
          </w:tcPr>
          <w:p w14:paraId="66CB7482" w14:textId="77777777" w:rsidR="008644BB" w:rsidRPr="00791037" w:rsidRDefault="008644BB" w:rsidP="00750DCE">
            <w:pPr>
              <w:rPr>
                <w:sz w:val="28"/>
                <w:szCs w:val="28"/>
              </w:rPr>
            </w:pPr>
            <w:r w:rsidRPr="00791037">
              <w:rPr>
                <w:sz w:val="28"/>
                <w:szCs w:val="28"/>
              </w:rPr>
              <w:t> </w:t>
            </w:r>
            <w:r w:rsidR="00750DCE" w:rsidRPr="00791037">
              <w:rPr>
                <w:sz w:val="28"/>
                <w:szCs w:val="28"/>
              </w:rPr>
              <w:t>3</w:t>
            </w:r>
            <w:r w:rsidRPr="00791037">
              <w:rPr>
                <w:sz w:val="28"/>
                <w:szCs w:val="28"/>
              </w:rPr>
              <w:t>.</w:t>
            </w:r>
          </w:p>
        </w:tc>
        <w:tc>
          <w:tcPr>
            <w:tcW w:w="2463" w:type="dxa"/>
            <w:tcBorders>
              <w:top w:val="outset" w:sz="6" w:space="0" w:color="auto"/>
              <w:left w:val="outset" w:sz="6" w:space="0" w:color="auto"/>
              <w:bottom w:val="outset" w:sz="6" w:space="0" w:color="auto"/>
              <w:right w:val="outset" w:sz="6" w:space="0" w:color="auto"/>
            </w:tcBorders>
          </w:tcPr>
          <w:p w14:paraId="26419970" w14:textId="77777777" w:rsidR="008644BB" w:rsidRPr="00791037" w:rsidRDefault="008644BB" w:rsidP="00F81111">
            <w:pPr>
              <w:rPr>
                <w:sz w:val="28"/>
                <w:szCs w:val="28"/>
              </w:rPr>
            </w:pPr>
            <w:r w:rsidRPr="00791037">
              <w:rPr>
                <w:sz w:val="28"/>
                <w:szCs w:val="28"/>
              </w:rPr>
              <w:t>Cita informācija</w:t>
            </w:r>
          </w:p>
        </w:tc>
        <w:tc>
          <w:tcPr>
            <w:tcW w:w="5778" w:type="dxa"/>
            <w:tcBorders>
              <w:top w:val="outset" w:sz="6" w:space="0" w:color="auto"/>
              <w:left w:val="outset" w:sz="6" w:space="0" w:color="auto"/>
              <w:bottom w:val="outset" w:sz="6" w:space="0" w:color="auto"/>
              <w:right w:val="outset" w:sz="6" w:space="0" w:color="auto"/>
            </w:tcBorders>
          </w:tcPr>
          <w:p w14:paraId="3DA81AFB" w14:textId="77777777" w:rsidR="008644BB" w:rsidRPr="00791037" w:rsidRDefault="008644BB" w:rsidP="00F81111">
            <w:pPr>
              <w:rPr>
                <w:sz w:val="28"/>
                <w:szCs w:val="28"/>
              </w:rPr>
            </w:pPr>
            <w:r w:rsidRPr="00791037">
              <w:rPr>
                <w:sz w:val="28"/>
                <w:szCs w:val="28"/>
              </w:rPr>
              <w:t>Nav</w:t>
            </w:r>
            <w:r w:rsidR="003E6D24" w:rsidRPr="00791037">
              <w:rPr>
                <w:sz w:val="28"/>
                <w:szCs w:val="28"/>
              </w:rPr>
              <w:t>.</w:t>
            </w:r>
          </w:p>
        </w:tc>
      </w:tr>
    </w:tbl>
    <w:p w14:paraId="25896BFC" w14:textId="77777777" w:rsidR="004F1EC7" w:rsidRPr="00791037" w:rsidRDefault="004F1EC7" w:rsidP="00F957DA">
      <w:pPr>
        <w:tabs>
          <w:tab w:val="right" w:pos="8820"/>
        </w:tabs>
        <w:rPr>
          <w:sz w:val="28"/>
          <w:szCs w:val="28"/>
        </w:rPr>
      </w:pPr>
    </w:p>
    <w:p w14:paraId="0C7F7177" w14:textId="77777777" w:rsidR="00EB05F2" w:rsidRPr="00791037" w:rsidRDefault="00EB05F2" w:rsidP="00F957DA">
      <w:pPr>
        <w:tabs>
          <w:tab w:val="right" w:pos="8820"/>
        </w:tabs>
        <w:rPr>
          <w:sz w:val="28"/>
          <w:szCs w:val="28"/>
        </w:rPr>
      </w:pPr>
    </w:p>
    <w:p w14:paraId="24006D54" w14:textId="52D87E25" w:rsidR="0099121C" w:rsidRPr="00791037" w:rsidRDefault="002A652E" w:rsidP="00464BC8">
      <w:pPr>
        <w:jc w:val="both"/>
        <w:rPr>
          <w:sz w:val="28"/>
          <w:szCs w:val="28"/>
        </w:rPr>
      </w:pPr>
      <w:r w:rsidRPr="00791037">
        <w:rPr>
          <w:sz w:val="28"/>
          <w:szCs w:val="28"/>
        </w:rPr>
        <w:t>Izglītības un zinātnes m</w:t>
      </w:r>
      <w:r w:rsidR="00F34EBF" w:rsidRPr="00791037">
        <w:rPr>
          <w:sz w:val="28"/>
          <w:szCs w:val="28"/>
        </w:rPr>
        <w:t>inistr</w:t>
      </w:r>
      <w:r w:rsidR="00D53B50" w:rsidRPr="00791037">
        <w:rPr>
          <w:sz w:val="28"/>
          <w:szCs w:val="28"/>
        </w:rPr>
        <w:t>e</w:t>
      </w:r>
      <w:r w:rsidR="00A5635C" w:rsidRPr="00791037">
        <w:rPr>
          <w:sz w:val="28"/>
          <w:szCs w:val="28"/>
        </w:rPr>
        <w:tab/>
      </w:r>
      <w:r w:rsidR="00A5635C" w:rsidRPr="00791037">
        <w:rPr>
          <w:sz w:val="28"/>
          <w:szCs w:val="28"/>
        </w:rPr>
        <w:tab/>
      </w:r>
      <w:r w:rsidR="00A5635C" w:rsidRPr="00791037">
        <w:rPr>
          <w:sz w:val="28"/>
          <w:szCs w:val="28"/>
        </w:rPr>
        <w:tab/>
      </w:r>
      <w:r w:rsidR="00A5635C" w:rsidRPr="00791037">
        <w:rPr>
          <w:sz w:val="28"/>
          <w:szCs w:val="28"/>
        </w:rPr>
        <w:tab/>
      </w:r>
      <w:r w:rsidR="00464BC8" w:rsidRPr="00791037">
        <w:rPr>
          <w:sz w:val="28"/>
          <w:szCs w:val="28"/>
        </w:rPr>
        <w:tab/>
      </w:r>
      <w:r w:rsidR="00A5635C" w:rsidRPr="00791037">
        <w:rPr>
          <w:sz w:val="28"/>
          <w:szCs w:val="28"/>
        </w:rPr>
        <w:tab/>
      </w:r>
      <w:r w:rsidR="00D53B50" w:rsidRPr="00791037">
        <w:rPr>
          <w:sz w:val="28"/>
          <w:szCs w:val="28"/>
        </w:rPr>
        <w:t>Ilga</w:t>
      </w:r>
      <w:r w:rsidR="00A5635C" w:rsidRPr="00791037">
        <w:rPr>
          <w:sz w:val="28"/>
          <w:szCs w:val="28"/>
        </w:rPr>
        <w:t xml:space="preserve"> Š</w:t>
      </w:r>
      <w:r w:rsidR="00D53B50" w:rsidRPr="00791037">
        <w:rPr>
          <w:sz w:val="28"/>
          <w:szCs w:val="28"/>
        </w:rPr>
        <w:t>uplinska</w:t>
      </w:r>
    </w:p>
    <w:p w14:paraId="3F6EEDA2" w14:textId="77777777" w:rsidR="004F7CD4" w:rsidRPr="00791037" w:rsidRDefault="004F7CD4" w:rsidP="00C22A99">
      <w:pPr>
        <w:pStyle w:val="naisf"/>
        <w:spacing w:before="0" w:beforeAutospacing="0" w:after="0" w:afterAutospacing="0"/>
        <w:rPr>
          <w:sz w:val="28"/>
          <w:szCs w:val="28"/>
        </w:rPr>
      </w:pPr>
    </w:p>
    <w:p w14:paraId="69801BEE" w14:textId="77777777" w:rsidR="00B63E0A" w:rsidRDefault="00B63E0A" w:rsidP="00464BC8">
      <w:pPr>
        <w:autoSpaceDE w:val="0"/>
        <w:autoSpaceDN w:val="0"/>
        <w:adjustRightInd w:val="0"/>
        <w:rPr>
          <w:sz w:val="28"/>
          <w:szCs w:val="28"/>
        </w:rPr>
      </w:pPr>
    </w:p>
    <w:p w14:paraId="085C975C" w14:textId="77777777" w:rsidR="00A5635C" w:rsidRPr="00791037" w:rsidRDefault="00A5635C" w:rsidP="00464BC8">
      <w:pPr>
        <w:autoSpaceDE w:val="0"/>
        <w:autoSpaceDN w:val="0"/>
        <w:adjustRightInd w:val="0"/>
        <w:rPr>
          <w:sz w:val="28"/>
          <w:szCs w:val="28"/>
        </w:rPr>
      </w:pPr>
      <w:r w:rsidRPr="00791037">
        <w:rPr>
          <w:sz w:val="28"/>
          <w:szCs w:val="28"/>
        </w:rPr>
        <w:t>Vizē:</w:t>
      </w:r>
    </w:p>
    <w:p w14:paraId="6327489C" w14:textId="4C3A0935" w:rsidR="00464BC8" w:rsidRPr="00791037" w:rsidRDefault="004F1EC7" w:rsidP="00F8647F">
      <w:pPr>
        <w:autoSpaceDE w:val="0"/>
        <w:autoSpaceDN w:val="0"/>
        <w:adjustRightInd w:val="0"/>
        <w:rPr>
          <w:sz w:val="20"/>
          <w:szCs w:val="20"/>
          <w:lang w:eastAsia="en-US"/>
        </w:rPr>
      </w:pPr>
      <w:r w:rsidRPr="00791037">
        <w:rPr>
          <w:rFonts w:eastAsia="Calibri"/>
          <w:sz w:val="28"/>
          <w:szCs w:val="28"/>
          <w:lang w:eastAsia="en-US"/>
        </w:rPr>
        <w:lastRenderedPageBreak/>
        <w:t>Valsts sekretār</w:t>
      </w:r>
      <w:r w:rsidR="00B63E0A">
        <w:rPr>
          <w:rFonts w:eastAsia="Calibri"/>
          <w:sz w:val="28"/>
          <w:szCs w:val="28"/>
          <w:lang w:eastAsia="en-US"/>
        </w:rPr>
        <w:t>s</w:t>
      </w:r>
      <w:r w:rsidR="00606503">
        <w:rPr>
          <w:rFonts w:eastAsia="Calibri"/>
          <w:sz w:val="28"/>
          <w:szCs w:val="28"/>
          <w:lang w:eastAsia="en-US"/>
        </w:rPr>
        <w:tab/>
      </w:r>
      <w:r w:rsidR="00606503">
        <w:rPr>
          <w:rFonts w:eastAsia="Calibri"/>
          <w:sz w:val="28"/>
          <w:szCs w:val="28"/>
          <w:lang w:eastAsia="en-US"/>
        </w:rPr>
        <w:tab/>
      </w:r>
      <w:r w:rsidR="00606503">
        <w:rPr>
          <w:rFonts w:eastAsia="Calibri"/>
          <w:sz w:val="28"/>
          <w:szCs w:val="28"/>
          <w:lang w:eastAsia="en-US"/>
        </w:rPr>
        <w:tab/>
      </w:r>
      <w:r w:rsidR="00606503">
        <w:rPr>
          <w:rFonts w:eastAsia="Calibri"/>
          <w:sz w:val="28"/>
          <w:szCs w:val="28"/>
          <w:lang w:eastAsia="en-US"/>
        </w:rPr>
        <w:tab/>
      </w:r>
      <w:r w:rsidR="00606503">
        <w:rPr>
          <w:rFonts w:eastAsia="Calibri"/>
          <w:sz w:val="28"/>
          <w:szCs w:val="28"/>
          <w:lang w:eastAsia="en-US"/>
        </w:rPr>
        <w:tab/>
      </w:r>
      <w:r w:rsidR="00606503">
        <w:rPr>
          <w:rFonts w:eastAsia="Calibri"/>
          <w:sz w:val="28"/>
          <w:szCs w:val="28"/>
          <w:lang w:eastAsia="en-US"/>
        </w:rPr>
        <w:tab/>
      </w:r>
      <w:r w:rsidR="00606503">
        <w:rPr>
          <w:rFonts w:eastAsia="Calibri"/>
          <w:sz w:val="28"/>
          <w:szCs w:val="28"/>
          <w:lang w:eastAsia="en-US"/>
        </w:rPr>
        <w:tab/>
        <w:t xml:space="preserve">         </w:t>
      </w:r>
      <w:r w:rsidR="00EB05F2" w:rsidRPr="00791037">
        <w:rPr>
          <w:rFonts w:eastAsia="Calibri"/>
          <w:sz w:val="28"/>
          <w:szCs w:val="28"/>
          <w:lang w:eastAsia="en-US"/>
        </w:rPr>
        <w:t xml:space="preserve"> </w:t>
      </w:r>
      <w:r w:rsidR="00B63E0A">
        <w:rPr>
          <w:rFonts w:eastAsia="Calibri"/>
          <w:sz w:val="28"/>
          <w:szCs w:val="28"/>
          <w:lang w:eastAsia="en-US"/>
        </w:rPr>
        <w:t>Jānis Volberts</w:t>
      </w:r>
      <w:r w:rsidR="00F8647F" w:rsidRPr="00791037">
        <w:rPr>
          <w:rFonts w:eastAsia="Calibri"/>
          <w:sz w:val="28"/>
          <w:szCs w:val="28"/>
          <w:lang w:eastAsia="en-US"/>
        </w:rPr>
        <w:t xml:space="preserve"> </w:t>
      </w:r>
    </w:p>
    <w:p w14:paraId="75197E9B" w14:textId="77777777" w:rsidR="00C87FE5" w:rsidRPr="00791037" w:rsidRDefault="00C87FE5" w:rsidP="002E5614">
      <w:pPr>
        <w:tabs>
          <w:tab w:val="left" w:pos="1134"/>
          <w:tab w:val="left" w:pos="6946"/>
        </w:tabs>
        <w:ind w:left="720"/>
        <w:jc w:val="both"/>
        <w:rPr>
          <w:sz w:val="28"/>
          <w:szCs w:val="28"/>
        </w:rPr>
      </w:pPr>
    </w:p>
    <w:p w14:paraId="21BDF0DD" w14:textId="77777777" w:rsidR="00EB05F2" w:rsidRDefault="00EB05F2" w:rsidP="00C22A99">
      <w:pPr>
        <w:rPr>
          <w:sz w:val="28"/>
          <w:szCs w:val="28"/>
        </w:rPr>
      </w:pPr>
    </w:p>
    <w:p w14:paraId="5A7EC435" w14:textId="77777777" w:rsidR="00B63E0A" w:rsidRPr="00791037" w:rsidRDefault="00B63E0A" w:rsidP="00C22A99">
      <w:pPr>
        <w:rPr>
          <w:sz w:val="28"/>
          <w:szCs w:val="28"/>
        </w:rPr>
      </w:pPr>
    </w:p>
    <w:p w14:paraId="6E7535C7" w14:textId="29D3EB77" w:rsidR="00F957DA" w:rsidRPr="00791037" w:rsidRDefault="002D4E26" w:rsidP="00464BC8">
      <w:pPr>
        <w:tabs>
          <w:tab w:val="left" w:pos="2820"/>
          <w:tab w:val="center" w:pos="4677"/>
        </w:tabs>
        <w:rPr>
          <w:sz w:val="20"/>
          <w:szCs w:val="20"/>
        </w:rPr>
      </w:pPr>
      <w:r w:rsidRPr="00791037">
        <w:rPr>
          <w:sz w:val="20"/>
          <w:szCs w:val="20"/>
        </w:rPr>
        <w:tab/>
      </w:r>
      <w:r w:rsidR="00E351DD" w:rsidRPr="00791037">
        <w:rPr>
          <w:sz w:val="20"/>
          <w:szCs w:val="20"/>
        </w:rPr>
        <w:tab/>
      </w:r>
    </w:p>
    <w:p w14:paraId="219D184B" w14:textId="093CCC6D" w:rsidR="00F957DA" w:rsidRPr="00791037" w:rsidRDefault="00D53B50" w:rsidP="00464BC8">
      <w:pPr>
        <w:pStyle w:val="StyleRight"/>
        <w:spacing w:after="0"/>
        <w:ind w:firstLine="0"/>
        <w:jc w:val="both"/>
        <w:rPr>
          <w:sz w:val="20"/>
          <w:szCs w:val="20"/>
        </w:rPr>
      </w:pPr>
      <w:r w:rsidRPr="00791037">
        <w:rPr>
          <w:sz w:val="20"/>
          <w:szCs w:val="20"/>
        </w:rPr>
        <w:t>Akmentiņa</w:t>
      </w:r>
      <w:r w:rsidR="00A5635C" w:rsidRPr="00791037">
        <w:rPr>
          <w:sz w:val="20"/>
          <w:szCs w:val="20"/>
        </w:rPr>
        <w:t>, 67047816</w:t>
      </w:r>
    </w:p>
    <w:p w14:paraId="22B9B89C" w14:textId="1587BFCB" w:rsidR="000C0825" w:rsidRPr="00791037" w:rsidRDefault="00D53B50" w:rsidP="00464BC8">
      <w:pPr>
        <w:pStyle w:val="StyleRight"/>
        <w:spacing w:after="0"/>
        <w:ind w:firstLine="0"/>
        <w:jc w:val="both"/>
        <w:rPr>
          <w:sz w:val="20"/>
          <w:szCs w:val="20"/>
        </w:rPr>
      </w:pPr>
      <w:r w:rsidRPr="00791037">
        <w:rPr>
          <w:sz w:val="20"/>
          <w:szCs w:val="20"/>
        </w:rPr>
        <w:t>inga</w:t>
      </w:r>
      <w:r w:rsidR="00A5635C" w:rsidRPr="00791037">
        <w:rPr>
          <w:sz w:val="20"/>
          <w:szCs w:val="20"/>
        </w:rPr>
        <w:t>.</w:t>
      </w:r>
      <w:r w:rsidRPr="00791037">
        <w:rPr>
          <w:sz w:val="20"/>
          <w:szCs w:val="20"/>
        </w:rPr>
        <w:t>akmentina</w:t>
      </w:r>
      <w:r w:rsidR="00410E9B" w:rsidRPr="00791037">
        <w:rPr>
          <w:sz w:val="20"/>
          <w:szCs w:val="20"/>
        </w:rPr>
        <w:t>@izm.gov.lv</w:t>
      </w:r>
    </w:p>
    <w:sectPr w:rsidR="000C0825" w:rsidRPr="00791037" w:rsidSect="00606503">
      <w:headerReference w:type="default" r:id="rId8"/>
      <w:footerReference w:type="default" r:id="rId9"/>
      <w:footerReference w:type="first" r:id="rId10"/>
      <w:pgSz w:w="11906" w:h="16838"/>
      <w:pgMar w:top="1134" w:right="1134" w:bottom="1134" w:left="1701" w:header="709" w:footer="7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E54A9" w14:textId="77777777" w:rsidR="004F4A55" w:rsidRDefault="004F4A55" w:rsidP="00F450E7">
      <w:r>
        <w:separator/>
      </w:r>
    </w:p>
  </w:endnote>
  <w:endnote w:type="continuationSeparator" w:id="0">
    <w:p w14:paraId="257595B0" w14:textId="77777777" w:rsidR="004F4A55" w:rsidRDefault="004F4A55" w:rsidP="00F4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BA"/>
    <w:family w:val="swiss"/>
    <w:pitch w:val="variable"/>
    <w:sig w:usb0="000006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Arial Unicode MS"/>
    <w:charset w:val="00"/>
    <w:family w:val="swiss"/>
    <w:pitch w:val="variable"/>
    <w:sig w:usb0="00000000"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60F33" w14:textId="02BAA99A" w:rsidR="000537DA" w:rsidRPr="000537DA" w:rsidRDefault="00F50969" w:rsidP="0083611E">
    <w:pPr>
      <w:pStyle w:val="Footer"/>
      <w:jc w:val="both"/>
      <w:rPr>
        <w:sz w:val="20"/>
        <w:szCs w:val="20"/>
      </w:rPr>
    </w:pPr>
    <w:r>
      <w:rPr>
        <w:sz w:val="20"/>
        <w:szCs w:val="20"/>
      </w:rPr>
      <w:t>IZManot_</w:t>
    </w:r>
    <w:r w:rsidR="00237543">
      <w:rPr>
        <w:sz w:val="20"/>
        <w:szCs w:val="20"/>
      </w:rPr>
      <w:t>0</w:t>
    </w:r>
    <w:r w:rsidR="00EB3BEF">
      <w:rPr>
        <w:sz w:val="20"/>
        <w:szCs w:val="20"/>
      </w:rPr>
      <w:t>2</w:t>
    </w:r>
    <w:r w:rsidR="00B63E0A">
      <w:rPr>
        <w:sz w:val="20"/>
        <w:szCs w:val="20"/>
      </w:rPr>
      <w:t>0</w:t>
    </w:r>
    <w:r w:rsidR="00EB3BEF">
      <w:rPr>
        <w:sz w:val="20"/>
        <w:szCs w:val="20"/>
      </w:rPr>
      <w:t>2</w:t>
    </w:r>
    <w:r w:rsidR="00B63E0A">
      <w:rPr>
        <w:sz w:val="20"/>
        <w:szCs w:val="20"/>
      </w:rPr>
      <w:t>21</w:t>
    </w:r>
    <w:r w:rsidR="00EB3BEF">
      <w:rPr>
        <w:sz w:val="20"/>
        <w:szCs w:val="20"/>
      </w:rPr>
      <w:t>_uznem202</w:t>
    </w:r>
    <w:r w:rsidR="00B63E0A">
      <w:rPr>
        <w:sz w:val="20"/>
        <w:szCs w:val="20"/>
      </w:rPr>
      <w:t>1</w:t>
    </w:r>
    <w:r w:rsidR="000537DA" w:rsidRPr="000537DA">
      <w:rPr>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63185" w14:textId="62D161E3" w:rsidR="00AB23DE" w:rsidRPr="00651BB7" w:rsidRDefault="00651BB7" w:rsidP="00651BB7">
    <w:pPr>
      <w:pStyle w:val="Footer"/>
      <w:jc w:val="both"/>
      <w:rPr>
        <w:sz w:val="20"/>
        <w:szCs w:val="20"/>
      </w:rPr>
    </w:pPr>
    <w:r w:rsidRPr="00585760">
      <w:rPr>
        <w:sz w:val="20"/>
        <w:szCs w:val="20"/>
      </w:rPr>
      <w:t>IZM</w:t>
    </w:r>
    <w:r>
      <w:rPr>
        <w:sz w:val="20"/>
        <w:szCs w:val="20"/>
      </w:rPr>
      <w:t>anot_</w:t>
    </w:r>
    <w:r w:rsidR="00237543">
      <w:rPr>
        <w:sz w:val="20"/>
        <w:szCs w:val="20"/>
      </w:rPr>
      <w:t>0</w:t>
    </w:r>
    <w:r w:rsidR="00C1628E">
      <w:rPr>
        <w:sz w:val="20"/>
        <w:szCs w:val="20"/>
      </w:rPr>
      <w:t>2</w:t>
    </w:r>
    <w:r w:rsidR="00B63E0A">
      <w:rPr>
        <w:sz w:val="20"/>
        <w:szCs w:val="20"/>
      </w:rPr>
      <w:t>0</w:t>
    </w:r>
    <w:r w:rsidR="00C1628E">
      <w:rPr>
        <w:sz w:val="20"/>
        <w:szCs w:val="20"/>
      </w:rPr>
      <w:t>2</w:t>
    </w:r>
    <w:r w:rsidR="00B63E0A">
      <w:rPr>
        <w:sz w:val="20"/>
        <w:szCs w:val="20"/>
      </w:rPr>
      <w:t>21</w:t>
    </w:r>
    <w:r w:rsidRPr="00585760">
      <w:rPr>
        <w:sz w:val="20"/>
        <w:szCs w:val="20"/>
      </w:rPr>
      <w:t>_uzn</w:t>
    </w:r>
    <w:r>
      <w:rPr>
        <w:sz w:val="20"/>
        <w:szCs w:val="20"/>
      </w:rPr>
      <w:t>em</w:t>
    </w:r>
    <w:r w:rsidRPr="00585760">
      <w:rPr>
        <w:sz w:val="20"/>
        <w:szCs w:val="20"/>
      </w:rPr>
      <w:t>20</w:t>
    </w:r>
    <w:r w:rsidR="00C1628E">
      <w:rPr>
        <w:sz w:val="20"/>
        <w:szCs w:val="20"/>
      </w:rPr>
      <w:t>2</w:t>
    </w:r>
    <w:r w:rsidR="00B63E0A">
      <w:rPr>
        <w:sz w:val="20"/>
        <w:szCs w:val="20"/>
      </w:rPr>
      <w:t>1</w:t>
    </w:r>
    <w:r w:rsidRPr="0058576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707A1" w14:textId="77777777" w:rsidR="004F4A55" w:rsidRDefault="004F4A55" w:rsidP="00F450E7">
      <w:r>
        <w:separator/>
      </w:r>
    </w:p>
  </w:footnote>
  <w:footnote w:type="continuationSeparator" w:id="0">
    <w:p w14:paraId="41189F87" w14:textId="77777777" w:rsidR="004F4A55" w:rsidRDefault="004F4A55" w:rsidP="00F45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93FC2" w14:textId="77777777" w:rsidR="00AB23DE" w:rsidRDefault="00AB23DE">
    <w:pPr>
      <w:pStyle w:val="Header"/>
      <w:jc w:val="center"/>
    </w:pPr>
    <w:r>
      <w:fldChar w:fldCharType="begin"/>
    </w:r>
    <w:r>
      <w:instrText xml:space="preserve"> PAGE   \* MERGEFORMAT </w:instrText>
    </w:r>
    <w:r>
      <w:fldChar w:fldCharType="separate"/>
    </w:r>
    <w:r w:rsidR="005271FB">
      <w:rPr>
        <w:noProof/>
      </w:rPr>
      <w:t>7</w:t>
    </w:r>
    <w:r>
      <w:fldChar w:fldCharType="end"/>
    </w:r>
  </w:p>
  <w:p w14:paraId="72CFADF8" w14:textId="77777777" w:rsidR="00AB23DE" w:rsidRDefault="00AB23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B38"/>
    <w:multiLevelType w:val="hybridMultilevel"/>
    <w:tmpl w:val="7F1A9FF4"/>
    <w:lvl w:ilvl="0" w:tplc="A7284D3A">
      <w:start w:val="1"/>
      <w:numFmt w:val="bullet"/>
      <w:lvlText w:val="—"/>
      <w:lvlJc w:val="left"/>
      <w:pPr>
        <w:ind w:left="1800" w:hanging="360"/>
      </w:pPr>
      <w:rPr>
        <w:rFonts w:ascii="Trebuchet MS" w:eastAsia="Calibri" w:hAnsi="Trebuchet M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
    <w:nsid w:val="31802D4B"/>
    <w:multiLevelType w:val="hybridMultilevel"/>
    <w:tmpl w:val="8BDA95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nsid w:val="3AFA4D8C"/>
    <w:multiLevelType w:val="multilevel"/>
    <w:tmpl w:val="7E5E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257573"/>
    <w:multiLevelType w:val="hybridMultilevel"/>
    <w:tmpl w:val="65E2EE92"/>
    <w:lvl w:ilvl="0" w:tplc="5186EF14">
      <w:start w:val="1"/>
      <w:numFmt w:val="decimal"/>
      <w:lvlText w:val="%1)"/>
      <w:lvlJc w:val="left"/>
      <w:pPr>
        <w:ind w:left="629" w:hanging="360"/>
      </w:pPr>
      <w:rPr>
        <w:rFonts w:hint="default"/>
      </w:rPr>
    </w:lvl>
    <w:lvl w:ilvl="1" w:tplc="04260019" w:tentative="1">
      <w:start w:val="1"/>
      <w:numFmt w:val="lowerLetter"/>
      <w:lvlText w:val="%2."/>
      <w:lvlJc w:val="left"/>
      <w:pPr>
        <w:ind w:left="1349" w:hanging="360"/>
      </w:pPr>
    </w:lvl>
    <w:lvl w:ilvl="2" w:tplc="0426001B" w:tentative="1">
      <w:start w:val="1"/>
      <w:numFmt w:val="lowerRoman"/>
      <w:lvlText w:val="%3."/>
      <w:lvlJc w:val="right"/>
      <w:pPr>
        <w:ind w:left="2069" w:hanging="180"/>
      </w:pPr>
    </w:lvl>
    <w:lvl w:ilvl="3" w:tplc="0426000F" w:tentative="1">
      <w:start w:val="1"/>
      <w:numFmt w:val="decimal"/>
      <w:lvlText w:val="%4."/>
      <w:lvlJc w:val="left"/>
      <w:pPr>
        <w:ind w:left="2789" w:hanging="360"/>
      </w:pPr>
    </w:lvl>
    <w:lvl w:ilvl="4" w:tplc="04260019" w:tentative="1">
      <w:start w:val="1"/>
      <w:numFmt w:val="lowerLetter"/>
      <w:lvlText w:val="%5."/>
      <w:lvlJc w:val="left"/>
      <w:pPr>
        <w:ind w:left="3509" w:hanging="360"/>
      </w:pPr>
    </w:lvl>
    <w:lvl w:ilvl="5" w:tplc="0426001B" w:tentative="1">
      <w:start w:val="1"/>
      <w:numFmt w:val="lowerRoman"/>
      <w:lvlText w:val="%6."/>
      <w:lvlJc w:val="right"/>
      <w:pPr>
        <w:ind w:left="4229" w:hanging="180"/>
      </w:pPr>
    </w:lvl>
    <w:lvl w:ilvl="6" w:tplc="0426000F" w:tentative="1">
      <w:start w:val="1"/>
      <w:numFmt w:val="decimal"/>
      <w:lvlText w:val="%7."/>
      <w:lvlJc w:val="left"/>
      <w:pPr>
        <w:ind w:left="4949" w:hanging="360"/>
      </w:pPr>
    </w:lvl>
    <w:lvl w:ilvl="7" w:tplc="04260019" w:tentative="1">
      <w:start w:val="1"/>
      <w:numFmt w:val="lowerLetter"/>
      <w:lvlText w:val="%8."/>
      <w:lvlJc w:val="left"/>
      <w:pPr>
        <w:ind w:left="5669" w:hanging="360"/>
      </w:pPr>
    </w:lvl>
    <w:lvl w:ilvl="8" w:tplc="0426001B" w:tentative="1">
      <w:start w:val="1"/>
      <w:numFmt w:val="lowerRoman"/>
      <w:lvlText w:val="%9."/>
      <w:lvlJc w:val="right"/>
      <w:pPr>
        <w:ind w:left="6389" w:hanging="180"/>
      </w:pPr>
    </w:lvl>
  </w:abstractNum>
  <w:abstractNum w:abstractNumId="4">
    <w:nsid w:val="3F640DE8"/>
    <w:multiLevelType w:val="hybridMultilevel"/>
    <w:tmpl w:val="DBB675C4"/>
    <w:lvl w:ilvl="0" w:tplc="55E0F9B4">
      <w:start w:val="1"/>
      <w:numFmt w:val="decimal"/>
      <w:lvlText w:val="%1)"/>
      <w:lvlJc w:val="left"/>
      <w:pPr>
        <w:ind w:left="659" w:hanging="360"/>
      </w:pPr>
      <w:rPr>
        <w:rFonts w:hint="default"/>
        <w:b w:val="0"/>
        <w:bCs/>
      </w:rPr>
    </w:lvl>
    <w:lvl w:ilvl="1" w:tplc="04260019" w:tentative="1">
      <w:start w:val="1"/>
      <w:numFmt w:val="lowerLetter"/>
      <w:lvlText w:val="%2."/>
      <w:lvlJc w:val="left"/>
      <w:pPr>
        <w:ind w:left="1379" w:hanging="360"/>
      </w:pPr>
    </w:lvl>
    <w:lvl w:ilvl="2" w:tplc="0426001B" w:tentative="1">
      <w:start w:val="1"/>
      <w:numFmt w:val="lowerRoman"/>
      <w:lvlText w:val="%3."/>
      <w:lvlJc w:val="right"/>
      <w:pPr>
        <w:ind w:left="2099" w:hanging="180"/>
      </w:pPr>
    </w:lvl>
    <w:lvl w:ilvl="3" w:tplc="0426000F" w:tentative="1">
      <w:start w:val="1"/>
      <w:numFmt w:val="decimal"/>
      <w:lvlText w:val="%4."/>
      <w:lvlJc w:val="left"/>
      <w:pPr>
        <w:ind w:left="2819" w:hanging="360"/>
      </w:pPr>
    </w:lvl>
    <w:lvl w:ilvl="4" w:tplc="04260019" w:tentative="1">
      <w:start w:val="1"/>
      <w:numFmt w:val="lowerLetter"/>
      <w:lvlText w:val="%5."/>
      <w:lvlJc w:val="left"/>
      <w:pPr>
        <w:ind w:left="3539" w:hanging="360"/>
      </w:pPr>
    </w:lvl>
    <w:lvl w:ilvl="5" w:tplc="0426001B" w:tentative="1">
      <w:start w:val="1"/>
      <w:numFmt w:val="lowerRoman"/>
      <w:lvlText w:val="%6."/>
      <w:lvlJc w:val="right"/>
      <w:pPr>
        <w:ind w:left="4259" w:hanging="180"/>
      </w:pPr>
    </w:lvl>
    <w:lvl w:ilvl="6" w:tplc="0426000F" w:tentative="1">
      <w:start w:val="1"/>
      <w:numFmt w:val="decimal"/>
      <w:lvlText w:val="%7."/>
      <w:lvlJc w:val="left"/>
      <w:pPr>
        <w:ind w:left="4979" w:hanging="360"/>
      </w:pPr>
    </w:lvl>
    <w:lvl w:ilvl="7" w:tplc="04260019" w:tentative="1">
      <w:start w:val="1"/>
      <w:numFmt w:val="lowerLetter"/>
      <w:lvlText w:val="%8."/>
      <w:lvlJc w:val="left"/>
      <w:pPr>
        <w:ind w:left="5699" w:hanging="360"/>
      </w:pPr>
    </w:lvl>
    <w:lvl w:ilvl="8" w:tplc="0426001B" w:tentative="1">
      <w:start w:val="1"/>
      <w:numFmt w:val="lowerRoman"/>
      <w:lvlText w:val="%9."/>
      <w:lvlJc w:val="right"/>
      <w:pPr>
        <w:ind w:left="6419" w:hanging="180"/>
      </w:pPr>
    </w:lvl>
  </w:abstractNum>
  <w:abstractNum w:abstractNumId="5">
    <w:nsid w:val="4ED868A9"/>
    <w:multiLevelType w:val="hybridMultilevel"/>
    <w:tmpl w:val="BE2650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1MjI1srQwMbcwszRQ0lEKTi0uzszPAykwrAUAIXA/YiwAAAA="/>
  </w:docVars>
  <w:rsids>
    <w:rsidRoot w:val="00AF27DD"/>
    <w:rsid w:val="00006855"/>
    <w:rsid w:val="0000725F"/>
    <w:rsid w:val="00013835"/>
    <w:rsid w:val="00013E66"/>
    <w:rsid w:val="0002181F"/>
    <w:rsid w:val="00023120"/>
    <w:rsid w:val="0003729B"/>
    <w:rsid w:val="00041440"/>
    <w:rsid w:val="000426A1"/>
    <w:rsid w:val="00042DE3"/>
    <w:rsid w:val="00047AF8"/>
    <w:rsid w:val="0005098E"/>
    <w:rsid w:val="00051414"/>
    <w:rsid w:val="0005348C"/>
    <w:rsid w:val="000537DA"/>
    <w:rsid w:val="00056774"/>
    <w:rsid w:val="00062C17"/>
    <w:rsid w:val="00067070"/>
    <w:rsid w:val="00070D46"/>
    <w:rsid w:val="000723B1"/>
    <w:rsid w:val="00073F6B"/>
    <w:rsid w:val="00077B5C"/>
    <w:rsid w:val="000855E1"/>
    <w:rsid w:val="00085FE9"/>
    <w:rsid w:val="00090243"/>
    <w:rsid w:val="0009580E"/>
    <w:rsid w:val="00097C8B"/>
    <w:rsid w:val="000A7611"/>
    <w:rsid w:val="000B2517"/>
    <w:rsid w:val="000C013B"/>
    <w:rsid w:val="000C0825"/>
    <w:rsid w:val="000C2A3E"/>
    <w:rsid w:val="000C30A5"/>
    <w:rsid w:val="000C31B4"/>
    <w:rsid w:val="000C4CDB"/>
    <w:rsid w:val="000D023E"/>
    <w:rsid w:val="000D0682"/>
    <w:rsid w:val="000D14F5"/>
    <w:rsid w:val="000D5DB9"/>
    <w:rsid w:val="000E2952"/>
    <w:rsid w:val="000F2CED"/>
    <w:rsid w:val="000F354C"/>
    <w:rsid w:val="000F5838"/>
    <w:rsid w:val="000F6F4C"/>
    <w:rsid w:val="0010277B"/>
    <w:rsid w:val="00107552"/>
    <w:rsid w:val="00107D5C"/>
    <w:rsid w:val="00110F4F"/>
    <w:rsid w:val="00123419"/>
    <w:rsid w:val="001330EB"/>
    <w:rsid w:val="0013337C"/>
    <w:rsid w:val="0014147A"/>
    <w:rsid w:val="00143FB1"/>
    <w:rsid w:val="0015704A"/>
    <w:rsid w:val="001602A5"/>
    <w:rsid w:val="001613B7"/>
    <w:rsid w:val="00165115"/>
    <w:rsid w:val="001720A1"/>
    <w:rsid w:val="001728E5"/>
    <w:rsid w:val="0018050A"/>
    <w:rsid w:val="0018600C"/>
    <w:rsid w:val="00193539"/>
    <w:rsid w:val="00193D47"/>
    <w:rsid w:val="001955EA"/>
    <w:rsid w:val="00196C79"/>
    <w:rsid w:val="001A02CE"/>
    <w:rsid w:val="001A72DA"/>
    <w:rsid w:val="001B0962"/>
    <w:rsid w:val="001B0D24"/>
    <w:rsid w:val="001B4D6B"/>
    <w:rsid w:val="001B5792"/>
    <w:rsid w:val="001C0D22"/>
    <w:rsid w:val="001C1B2F"/>
    <w:rsid w:val="001C5EE2"/>
    <w:rsid w:val="001D4215"/>
    <w:rsid w:val="001D6C6A"/>
    <w:rsid w:val="001F7FD1"/>
    <w:rsid w:val="002031EB"/>
    <w:rsid w:val="00207F4D"/>
    <w:rsid w:val="00210877"/>
    <w:rsid w:val="00211994"/>
    <w:rsid w:val="00226017"/>
    <w:rsid w:val="00227DD4"/>
    <w:rsid w:val="0023170A"/>
    <w:rsid w:val="00232B26"/>
    <w:rsid w:val="0023553A"/>
    <w:rsid w:val="00236240"/>
    <w:rsid w:val="00237543"/>
    <w:rsid w:val="002476C5"/>
    <w:rsid w:val="002632A8"/>
    <w:rsid w:val="00263899"/>
    <w:rsid w:val="0027398B"/>
    <w:rsid w:val="00273D67"/>
    <w:rsid w:val="002743C5"/>
    <w:rsid w:val="002753BC"/>
    <w:rsid w:val="002857BB"/>
    <w:rsid w:val="00286358"/>
    <w:rsid w:val="00292B1E"/>
    <w:rsid w:val="00292B7B"/>
    <w:rsid w:val="00293CC2"/>
    <w:rsid w:val="002A28EF"/>
    <w:rsid w:val="002A59E3"/>
    <w:rsid w:val="002A652E"/>
    <w:rsid w:val="002B0A4E"/>
    <w:rsid w:val="002B23CB"/>
    <w:rsid w:val="002B349D"/>
    <w:rsid w:val="002B46D5"/>
    <w:rsid w:val="002C76FA"/>
    <w:rsid w:val="002D4E26"/>
    <w:rsid w:val="002E5327"/>
    <w:rsid w:val="002E5614"/>
    <w:rsid w:val="00304EEC"/>
    <w:rsid w:val="00312B15"/>
    <w:rsid w:val="00321786"/>
    <w:rsid w:val="00322DD6"/>
    <w:rsid w:val="00327BAA"/>
    <w:rsid w:val="003309C0"/>
    <w:rsid w:val="00331872"/>
    <w:rsid w:val="00332E93"/>
    <w:rsid w:val="00335307"/>
    <w:rsid w:val="00336594"/>
    <w:rsid w:val="00341573"/>
    <w:rsid w:val="003606E8"/>
    <w:rsid w:val="00361397"/>
    <w:rsid w:val="00370532"/>
    <w:rsid w:val="0037425F"/>
    <w:rsid w:val="00381111"/>
    <w:rsid w:val="00382716"/>
    <w:rsid w:val="00391E7A"/>
    <w:rsid w:val="0039397A"/>
    <w:rsid w:val="00396378"/>
    <w:rsid w:val="00397DED"/>
    <w:rsid w:val="003A41C0"/>
    <w:rsid w:val="003A63C3"/>
    <w:rsid w:val="003B0723"/>
    <w:rsid w:val="003B1E6D"/>
    <w:rsid w:val="003B2021"/>
    <w:rsid w:val="003B6AFE"/>
    <w:rsid w:val="003C0C91"/>
    <w:rsid w:val="003C138E"/>
    <w:rsid w:val="003D0483"/>
    <w:rsid w:val="003D249C"/>
    <w:rsid w:val="003E107E"/>
    <w:rsid w:val="003E2D40"/>
    <w:rsid w:val="003E6D24"/>
    <w:rsid w:val="003F1795"/>
    <w:rsid w:val="003F4A0B"/>
    <w:rsid w:val="004047D8"/>
    <w:rsid w:val="0041034C"/>
    <w:rsid w:val="00410E9B"/>
    <w:rsid w:val="0041772D"/>
    <w:rsid w:val="00417FF4"/>
    <w:rsid w:val="00421192"/>
    <w:rsid w:val="00423628"/>
    <w:rsid w:val="00424EE1"/>
    <w:rsid w:val="0044426F"/>
    <w:rsid w:val="0044493F"/>
    <w:rsid w:val="004449EF"/>
    <w:rsid w:val="00452992"/>
    <w:rsid w:val="00461BA3"/>
    <w:rsid w:val="004628F1"/>
    <w:rsid w:val="00464A9B"/>
    <w:rsid w:val="00464BC8"/>
    <w:rsid w:val="004655C7"/>
    <w:rsid w:val="0046710D"/>
    <w:rsid w:val="00470650"/>
    <w:rsid w:val="00474749"/>
    <w:rsid w:val="00482C33"/>
    <w:rsid w:val="00483FDA"/>
    <w:rsid w:val="00484032"/>
    <w:rsid w:val="0048573C"/>
    <w:rsid w:val="00487ADE"/>
    <w:rsid w:val="00491313"/>
    <w:rsid w:val="004940EF"/>
    <w:rsid w:val="004974E2"/>
    <w:rsid w:val="004A01CC"/>
    <w:rsid w:val="004A1CBA"/>
    <w:rsid w:val="004B0016"/>
    <w:rsid w:val="004B0F99"/>
    <w:rsid w:val="004B5452"/>
    <w:rsid w:val="004B773E"/>
    <w:rsid w:val="004C3391"/>
    <w:rsid w:val="004D21A7"/>
    <w:rsid w:val="004D294C"/>
    <w:rsid w:val="004D6F98"/>
    <w:rsid w:val="004D7864"/>
    <w:rsid w:val="004D7C5C"/>
    <w:rsid w:val="004E3CF0"/>
    <w:rsid w:val="004E4DE9"/>
    <w:rsid w:val="004F1EC7"/>
    <w:rsid w:val="004F3C64"/>
    <w:rsid w:val="004F4A55"/>
    <w:rsid w:val="004F7CD4"/>
    <w:rsid w:val="0050509B"/>
    <w:rsid w:val="00513E0A"/>
    <w:rsid w:val="005154A0"/>
    <w:rsid w:val="00520A3F"/>
    <w:rsid w:val="00522B10"/>
    <w:rsid w:val="0052533B"/>
    <w:rsid w:val="00525D3E"/>
    <w:rsid w:val="005271FB"/>
    <w:rsid w:val="00527B96"/>
    <w:rsid w:val="005314B6"/>
    <w:rsid w:val="00532291"/>
    <w:rsid w:val="00532B64"/>
    <w:rsid w:val="00541E15"/>
    <w:rsid w:val="0054384A"/>
    <w:rsid w:val="00550212"/>
    <w:rsid w:val="0056458B"/>
    <w:rsid w:val="00566B66"/>
    <w:rsid w:val="005722FC"/>
    <w:rsid w:val="005738C4"/>
    <w:rsid w:val="0057455C"/>
    <w:rsid w:val="0058087A"/>
    <w:rsid w:val="00584214"/>
    <w:rsid w:val="00584886"/>
    <w:rsid w:val="00592A03"/>
    <w:rsid w:val="00596299"/>
    <w:rsid w:val="005A2A0B"/>
    <w:rsid w:val="005A6A81"/>
    <w:rsid w:val="005B5206"/>
    <w:rsid w:val="005B7775"/>
    <w:rsid w:val="005C097B"/>
    <w:rsid w:val="005C0F20"/>
    <w:rsid w:val="005C51D7"/>
    <w:rsid w:val="005C5533"/>
    <w:rsid w:val="005C6650"/>
    <w:rsid w:val="005C7AF1"/>
    <w:rsid w:val="005D2898"/>
    <w:rsid w:val="005D4BEB"/>
    <w:rsid w:val="005D4E0C"/>
    <w:rsid w:val="005E0501"/>
    <w:rsid w:val="005E3A9B"/>
    <w:rsid w:val="005E407B"/>
    <w:rsid w:val="005E4462"/>
    <w:rsid w:val="005E60F5"/>
    <w:rsid w:val="005F157D"/>
    <w:rsid w:val="005F27DC"/>
    <w:rsid w:val="005F5756"/>
    <w:rsid w:val="00601C18"/>
    <w:rsid w:val="0060297E"/>
    <w:rsid w:val="00604834"/>
    <w:rsid w:val="00606503"/>
    <w:rsid w:val="00624629"/>
    <w:rsid w:val="0062681C"/>
    <w:rsid w:val="00632891"/>
    <w:rsid w:val="00636D33"/>
    <w:rsid w:val="0064058E"/>
    <w:rsid w:val="00641843"/>
    <w:rsid w:val="00644559"/>
    <w:rsid w:val="00651773"/>
    <w:rsid w:val="00651BB7"/>
    <w:rsid w:val="00655FAB"/>
    <w:rsid w:val="00656702"/>
    <w:rsid w:val="00656762"/>
    <w:rsid w:val="00660BB1"/>
    <w:rsid w:val="006623D0"/>
    <w:rsid w:val="00667C6F"/>
    <w:rsid w:val="00673920"/>
    <w:rsid w:val="00673BEB"/>
    <w:rsid w:val="00673D42"/>
    <w:rsid w:val="0067421A"/>
    <w:rsid w:val="00675C29"/>
    <w:rsid w:val="00677728"/>
    <w:rsid w:val="00677F1F"/>
    <w:rsid w:val="00681EA1"/>
    <w:rsid w:val="00687767"/>
    <w:rsid w:val="00687AF6"/>
    <w:rsid w:val="006B0268"/>
    <w:rsid w:val="006B6DF4"/>
    <w:rsid w:val="006C21D4"/>
    <w:rsid w:val="006C29AF"/>
    <w:rsid w:val="006C3F34"/>
    <w:rsid w:val="006D3884"/>
    <w:rsid w:val="006D79A4"/>
    <w:rsid w:val="006E079D"/>
    <w:rsid w:val="006E2D30"/>
    <w:rsid w:val="006E5CE4"/>
    <w:rsid w:val="006E6787"/>
    <w:rsid w:val="006E6CA4"/>
    <w:rsid w:val="006F13E4"/>
    <w:rsid w:val="006F6FEA"/>
    <w:rsid w:val="006F759C"/>
    <w:rsid w:val="006F7D26"/>
    <w:rsid w:val="00705B5F"/>
    <w:rsid w:val="00712567"/>
    <w:rsid w:val="00712ACF"/>
    <w:rsid w:val="00715E31"/>
    <w:rsid w:val="007210B7"/>
    <w:rsid w:val="00727091"/>
    <w:rsid w:val="00731DD2"/>
    <w:rsid w:val="007323B0"/>
    <w:rsid w:val="00732A61"/>
    <w:rsid w:val="00733BC6"/>
    <w:rsid w:val="00734BD7"/>
    <w:rsid w:val="00736477"/>
    <w:rsid w:val="007410FF"/>
    <w:rsid w:val="00745018"/>
    <w:rsid w:val="007461BC"/>
    <w:rsid w:val="00746D1A"/>
    <w:rsid w:val="007476CA"/>
    <w:rsid w:val="0075085E"/>
    <w:rsid w:val="00750DCE"/>
    <w:rsid w:val="00756268"/>
    <w:rsid w:val="007610F4"/>
    <w:rsid w:val="0076117D"/>
    <w:rsid w:val="00764ED0"/>
    <w:rsid w:val="00785DAB"/>
    <w:rsid w:val="00791037"/>
    <w:rsid w:val="007974F8"/>
    <w:rsid w:val="007A4167"/>
    <w:rsid w:val="007B552D"/>
    <w:rsid w:val="007C00B1"/>
    <w:rsid w:val="007C099C"/>
    <w:rsid w:val="007C2727"/>
    <w:rsid w:val="007C3205"/>
    <w:rsid w:val="007C4D95"/>
    <w:rsid w:val="007C7346"/>
    <w:rsid w:val="007D2F8F"/>
    <w:rsid w:val="007D5E68"/>
    <w:rsid w:val="007D744F"/>
    <w:rsid w:val="007F2336"/>
    <w:rsid w:val="007F3198"/>
    <w:rsid w:val="007F73BB"/>
    <w:rsid w:val="008026C2"/>
    <w:rsid w:val="0080436B"/>
    <w:rsid w:val="00813125"/>
    <w:rsid w:val="008305EE"/>
    <w:rsid w:val="0083118F"/>
    <w:rsid w:val="00831F32"/>
    <w:rsid w:val="0083611E"/>
    <w:rsid w:val="00853451"/>
    <w:rsid w:val="00855EE8"/>
    <w:rsid w:val="0085612B"/>
    <w:rsid w:val="00857F51"/>
    <w:rsid w:val="00861145"/>
    <w:rsid w:val="008644BB"/>
    <w:rsid w:val="00864A9B"/>
    <w:rsid w:val="008653FE"/>
    <w:rsid w:val="00872CA2"/>
    <w:rsid w:val="00876804"/>
    <w:rsid w:val="00877B2E"/>
    <w:rsid w:val="00877E31"/>
    <w:rsid w:val="0088198C"/>
    <w:rsid w:val="0088437F"/>
    <w:rsid w:val="00885B1F"/>
    <w:rsid w:val="00885B61"/>
    <w:rsid w:val="00886F1E"/>
    <w:rsid w:val="008972BF"/>
    <w:rsid w:val="008A06BF"/>
    <w:rsid w:val="008A5A9F"/>
    <w:rsid w:val="008B7F35"/>
    <w:rsid w:val="008D578D"/>
    <w:rsid w:val="008E5221"/>
    <w:rsid w:val="008F2481"/>
    <w:rsid w:val="00901D2B"/>
    <w:rsid w:val="00902465"/>
    <w:rsid w:val="00905CF9"/>
    <w:rsid w:val="00907431"/>
    <w:rsid w:val="009107B8"/>
    <w:rsid w:val="0093218D"/>
    <w:rsid w:val="00934D7D"/>
    <w:rsid w:val="00936323"/>
    <w:rsid w:val="00937CAF"/>
    <w:rsid w:val="00941CCB"/>
    <w:rsid w:val="0094219F"/>
    <w:rsid w:val="009526E2"/>
    <w:rsid w:val="00953CDF"/>
    <w:rsid w:val="00962313"/>
    <w:rsid w:val="00963183"/>
    <w:rsid w:val="00972D81"/>
    <w:rsid w:val="0097725D"/>
    <w:rsid w:val="00977DA2"/>
    <w:rsid w:val="00980923"/>
    <w:rsid w:val="0099121C"/>
    <w:rsid w:val="00996F17"/>
    <w:rsid w:val="009A1081"/>
    <w:rsid w:val="009A11D6"/>
    <w:rsid w:val="009A2C1F"/>
    <w:rsid w:val="009A49BB"/>
    <w:rsid w:val="009A6C4B"/>
    <w:rsid w:val="009B6933"/>
    <w:rsid w:val="009B78C0"/>
    <w:rsid w:val="009C391D"/>
    <w:rsid w:val="009C3E0A"/>
    <w:rsid w:val="009C43F0"/>
    <w:rsid w:val="009D0942"/>
    <w:rsid w:val="009D7210"/>
    <w:rsid w:val="009E3331"/>
    <w:rsid w:val="009E426A"/>
    <w:rsid w:val="009F14CE"/>
    <w:rsid w:val="009F2465"/>
    <w:rsid w:val="009F52F4"/>
    <w:rsid w:val="009F6CDE"/>
    <w:rsid w:val="00A04E15"/>
    <w:rsid w:val="00A05333"/>
    <w:rsid w:val="00A06016"/>
    <w:rsid w:val="00A060FE"/>
    <w:rsid w:val="00A106BD"/>
    <w:rsid w:val="00A1119C"/>
    <w:rsid w:val="00A11A4C"/>
    <w:rsid w:val="00A1229F"/>
    <w:rsid w:val="00A27429"/>
    <w:rsid w:val="00A27B2C"/>
    <w:rsid w:val="00A300E9"/>
    <w:rsid w:val="00A32880"/>
    <w:rsid w:val="00A41113"/>
    <w:rsid w:val="00A416FD"/>
    <w:rsid w:val="00A431EA"/>
    <w:rsid w:val="00A5010C"/>
    <w:rsid w:val="00A50D87"/>
    <w:rsid w:val="00A5502D"/>
    <w:rsid w:val="00A5635C"/>
    <w:rsid w:val="00A57415"/>
    <w:rsid w:val="00A57FE6"/>
    <w:rsid w:val="00A63B49"/>
    <w:rsid w:val="00A70560"/>
    <w:rsid w:val="00A739D2"/>
    <w:rsid w:val="00A809CB"/>
    <w:rsid w:val="00A812E7"/>
    <w:rsid w:val="00A81F7A"/>
    <w:rsid w:val="00A84953"/>
    <w:rsid w:val="00A84DDA"/>
    <w:rsid w:val="00A86BED"/>
    <w:rsid w:val="00A94DC4"/>
    <w:rsid w:val="00A94EF1"/>
    <w:rsid w:val="00A97480"/>
    <w:rsid w:val="00AA4D48"/>
    <w:rsid w:val="00AA6E98"/>
    <w:rsid w:val="00AB23DE"/>
    <w:rsid w:val="00AB443C"/>
    <w:rsid w:val="00AC0ED5"/>
    <w:rsid w:val="00AC131F"/>
    <w:rsid w:val="00AC1384"/>
    <w:rsid w:val="00AC2B12"/>
    <w:rsid w:val="00AD37DB"/>
    <w:rsid w:val="00AD45B1"/>
    <w:rsid w:val="00AD7D90"/>
    <w:rsid w:val="00AE0D56"/>
    <w:rsid w:val="00AE4354"/>
    <w:rsid w:val="00AF073B"/>
    <w:rsid w:val="00AF27DD"/>
    <w:rsid w:val="00AF60B4"/>
    <w:rsid w:val="00AF64A3"/>
    <w:rsid w:val="00B073BF"/>
    <w:rsid w:val="00B07713"/>
    <w:rsid w:val="00B101CF"/>
    <w:rsid w:val="00B17FC9"/>
    <w:rsid w:val="00B20CF6"/>
    <w:rsid w:val="00B31B99"/>
    <w:rsid w:val="00B3268C"/>
    <w:rsid w:val="00B36AC5"/>
    <w:rsid w:val="00B37D4A"/>
    <w:rsid w:val="00B44990"/>
    <w:rsid w:val="00B47DA4"/>
    <w:rsid w:val="00B509EE"/>
    <w:rsid w:val="00B50B8C"/>
    <w:rsid w:val="00B54A98"/>
    <w:rsid w:val="00B63E0A"/>
    <w:rsid w:val="00B6471C"/>
    <w:rsid w:val="00B652F8"/>
    <w:rsid w:val="00B65DA1"/>
    <w:rsid w:val="00B73776"/>
    <w:rsid w:val="00B74A8F"/>
    <w:rsid w:val="00B76BF2"/>
    <w:rsid w:val="00B77105"/>
    <w:rsid w:val="00B771CE"/>
    <w:rsid w:val="00B84474"/>
    <w:rsid w:val="00B90D56"/>
    <w:rsid w:val="00B939B6"/>
    <w:rsid w:val="00B94D0D"/>
    <w:rsid w:val="00BA1BA8"/>
    <w:rsid w:val="00BA4C3C"/>
    <w:rsid w:val="00BB05DE"/>
    <w:rsid w:val="00BC4B77"/>
    <w:rsid w:val="00BC6F2B"/>
    <w:rsid w:val="00BD09C6"/>
    <w:rsid w:val="00BD177B"/>
    <w:rsid w:val="00BD2FA9"/>
    <w:rsid w:val="00BF5FF3"/>
    <w:rsid w:val="00C0677A"/>
    <w:rsid w:val="00C0730C"/>
    <w:rsid w:val="00C15595"/>
    <w:rsid w:val="00C16040"/>
    <w:rsid w:val="00C1628E"/>
    <w:rsid w:val="00C17760"/>
    <w:rsid w:val="00C2259F"/>
    <w:rsid w:val="00C22A99"/>
    <w:rsid w:val="00C24CD1"/>
    <w:rsid w:val="00C40419"/>
    <w:rsid w:val="00C44467"/>
    <w:rsid w:val="00C50209"/>
    <w:rsid w:val="00C50CE8"/>
    <w:rsid w:val="00C51FE5"/>
    <w:rsid w:val="00C552B9"/>
    <w:rsid w:val="00C608D8"/>
    <w:rsid w:val="00C61D7D"/>
    <w:rsid w:val="00C62DE1"/>
    <w:rsid w:val="00C7052C"/>
    <w:rsid w:val="00C708AB"/>
    <w:rsid w:val="00C70A9A"/>
    <w:rsid w:val="00C74397"/>
    <w:rsid w:val="00C856F8"/>
    <w:rsid w:val="00C858C0"/>
    <w:rsid w:val="00C87635"/>
    <w:rsid w:val="00C87FE5"/>
    <w:rsid w:val="00C932EE"/>
    <w:rsid w:val="00CA4B70"/>
    <w:rsid w:val="00CB3CF7"/>
    <w:rsid w:val="00CB6DB2"/>
    <w:rsid w:val="00CB7038"/>
    <w:rsid w:val="00CB7C8E"/>
    <w:rsid w:val="00CC0B36"/>
    <w:rsid w:val="00CC5E2E"/>
    <w:rsid w:val="00CD14DE"/>
    <w:rsid w:val="00CD1C07"/>
    <w:rsid w:val="00CE516B"/>
    <w:rsid w:val="00CF00DB"/>
    <w:rsid w:val="00CF0695"/>
    <w:rsid w:val="00CF06CC"/>
    <w:rsid w:val="00D0249E"/>
    <w:rsid w:val="00D10F9E"/>
    <w:rsid w:val="00D12648"/>
    <w:rsid w:val="00D16EB6"/>
    <w:rsid w:val="00D2392D"/>
    <w:rsid w:val="00D3409D"/>
    <w:rsid w:val="00D435A5"/>
    <w:rsid w:val="00D4400B"/>
    <w:rsid w:val="00D440C0"/>
    <w:rsid w:val="00D47B61"/>
    <w:rsid w:val="00D502C8"/>
    <w:rsid w:val="00D518D4"/>
    <w:rsid w:val="00D53B50"/>
    <w:rsid w:val="00D56CF1"/>
    <w:rsid w:val="00D607E4"/>
    <w:rsid w:val="00D63252"/>
    <w:rsid w:val="00D648E5"/>
    <w:rsid w:val="00D66564"/>
    <w:rsid w:val="00D66AD9"/>
    <w:rsid w:val="00D70FCA"/>
    <w:rsid w:val="00D73D7D"/>
    <w:rsid w:val="00D740AE"/>
    <w:rsid w:val="00D76738"/>
    <w:rsid w:val="00D815D2"/>
    <w:rsid w:val="00D86022"/>
    <w:rsid w:val="00D86AE5"/>
    <w:rsid w:val="00D90192"/>
    <w:rsid w:val="00D92D02"/>
    <w:rsid w:val="00D96F27"/>
    <w:rsid w:val="00DA4DA6"/>
    <w:rsid w:val="00DA6015"/>
    <w:rsid w:val="00DA7EC5"/>
    <w:rsid w:val="00DB0B28"/>
    <w:rsid w:val="00DB21EF"/>
    <w:rsid w:val="00DC028F"/>
    <w:rsid w:val="00DC1AA0"/>
    <w:rsid w:val="00DD3CDC"/>
    <w:rsid w:val="00DE1B27"/>
    <w:rsid w:val="00DE3F0D"/>
    <w:rsid w:val="00DF0272"/>
    <w:rsid w:val="00DF0865"/>
    <w:rsid w:val="00E00B7D"/>
    <w:rsid w:val="00E02213"/>
    <w:rsid w:val="00E209B6"/>
    <w:rsid w:val="00E24751"/>
    <w:rsid w:val="00E25137"/>
    <w:rsid w:val="00E31864"/>
    <w:rsid w:val="00E351DD"/>
    <w:rsid w:val="00E511C6"/>
    <w:rsid w:val="00E57913"/>
    <w:rsid w:val="00E57A6D"/>
    <w:rsid w:val="00E62679"/>
    <w:rsid w:val="00E6313D"/>
    <w:rsid w:val="00E63C96"/>
    <w:rsid w:val="00E64500"/>
    <w:rsid w:val="00E712E0"/>
    <w:rsid w:val="00E83EE7"/>
    <w:rsid w:val="00E84830"/>
    <w:rsid w:val="00E9042F"/>
    <w:rsid w:val="00EA177E"/>
    <w:rsid w:val="00EA43E6"/>
    <w:rsid w:val="00EA6E1C"/>
    <w:rsid w:val="00EB05F2"/>
    <w:rsid w:val="00EB18F0"/>
    <w:rsid w:val="00EB2811"/>
    <w:rsid w:val="00EB2D67"/>
    <w:rsid w:val="00EB3BEF"/>
    <w:rsid w:val="00EB6DF1"/>
    <w:rsid w:val="00EC1D45"/>
    <w:rsid w:val="00ED79A6"/>
    <w:rsid w:val="00EE1B80"/>
    <w:rsid w:val="00EE222B"/>
    <w:rsid w:val="00EE36D1"/>
    <w:rsid w:val="00EE61D3"/>
    <w:rsid w:val="00EE7BE1"/>
    <w:rsid w:val="00EF1BBA"/>
    <w:rsid w:val="00EF270A"/>
    <w:rsid w:val="00EF4B99"/>
    <w:rsid w:val="00EF5824"/>
    <w:rsid w:val="00EF7E12"/>
    <w:rsid w:val="00F00AF4"/>
    <w:rsid w:val="00F01A43"/>
    <w:rsid w:val="00F02B63"/>
    <w:rsid w:val="00F07B1A"/>
    <w:rsid w:val="00F12176"/>
    <w:rsid w:val="00F14CAC"/>
    <w:rsid w:val="00F31A90"/>
    <w:rsid w:val="00F34EBF"/>
    <w:rsid w:val="00F3699E"/>
    <w:rsid w:val="00F450E7"/>
    <w:rsid w:val="00F45EEB"/>
    <w:rsid w:val="00F506D1"/>
    <w:rsid w:val="00F50969"/>
    <w:rsid w:val="00F54188"/>
    <w:rsid w:val="00F55BE9"/>
    <w:rsid w:val="00F629EA"/>
    <w:rsid w:val="00F635C5"/>
    <w:rsid w:val="00F67EBD"/>
    <w:rsid w:val="00F72F06"/>
    <w:rsid w:val="00F75137"/>
    <w:rsid w:val="00F75198"/>
    <w:rsid w:val="00F762A5"/>
    <w:rsid w:val="00F77831"/>
    <w:rsid w:val="00F80EBE"/>
    <w:rsid w:val="00F81111"/>
    <w:rsid w:val="00F859D6"/>
    <w:rsid w:val="00F8647F"/>
    <w:rsid w:val="00F90931"/>
    <w:rsid w:val="00F939F2"/>
    <w:rsid w:val="00F940BE"/>
    <w:rsid w:val="00F9484A"/>
    <w:rsid w:val="00F957DA"/>
    <w:rsid w:val="00FB0046"/>
    <w:rsid w:val="00FB7732"/>
    <w:rsid w:val="00FB7A57"/>
    <w:rsid w:val="00FC4B0C"/>
    <w:rsid w:val="00FD10AD"/>
    <w:rsid w:val="00FE2598"/>
    <w:rsid w:val="00FE39E0"/>
    <w:rsid w:val="00FE758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tilde-lv/tildestengine" w:name="firmas"/>
  <w:shapeDefaults>
    <o:shapedefaults v:ext="edit" spidmax="2049"/>
    <o:shapelayout v:ext="edit">
      <o:idmap v:ext="edit" data="1"/>
    </o:shapelayout>
  </w:shapeDefaults>
  <w:decimalSymbol w:val=","/>
  <w:listSeparator w:val=";"/>
  <w14:docId w14:val="5B198443"/>
  <w15:chartTrackingRefBased/>
  <w15:docId w15:val="{6B8C689D-707A-43E4-AFA1-3C9B18FB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DokChampa"/>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7DD"/>
    <w:rPr>
      <w:rFonts w:ascii="Times New Roman" w:eastAsia="Times New Roman" w:hAnsi="Times New Roman" w:cs="Times New Roman"/>
      <w:sz w:val="24"/>
      <w:szCs w:val="24"/>
    </w:rPr>
  </w:style>
  <w:style w:type="paragraph" w:styleId="Heading1">
    <w:name w:val="heading 1"/>
    <w:basedOn w:val="Normal"/>
    <w:next w:val="Normal"/>
    <w:link w:val="Heading1Char"/>
    <w:qFormat/>
    <w:rsid w:val="004B773E"/>
    <w:pPr>
      <w:keepNext/>
      <w:jc w:val="right"/>
      <w:outlineLvl w:val="0"/>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AF27DD"/>
    <w:pPr>
      <w:spacing w:before="100" w:beforeAutospacing="1" w:after="100" w:afterAutospacing="1"/>
    </w:pPr>
  </w:style>
  <w:style w:type="paragraph" w:customStyle="1" w:styleId="naisc">
    <w:name w:val="naisc"/>
    <w:basedOn w:val="Normal"/>
    <w:rsid w:val="00AF27DD"/>
    <w:pPr>
      <w:spacing w:before="100" w:beforeAutospacing="1" w:after="100" w:afterAutospacing="1"/>
    </w:pPr>
  </w:style>
  <w:style w:type="paragraph" w:customStyle="1" w:styleId="naisnod">
    <w:name w:val="naisnod"/>
    <w:basedOn w:val="Normal"/>
    <w:rsid w:val="00AF27DD"/>
    <w:pPr>
      <w:spacing w:before="100" w:beforeAutospacing="1" w:after="100" w:afterAutospacing="1"/>
    </w:pPr>
  </w:style>
  <w:style w:type="paragraph" w:customStyle="1" w:styleId="naisf">
    <w:name w:val="naisf"/>
    <w:basedOn w:val="Normal"/>
    <w:rsid w:val="00AF27DD"/>
    <w:pPr>
      <w:spacing w:before="100" w:beforeAutospacing="1" w:after="100" w:afterAutospacing="1"/>
    </w:pPr>
  </w:style>
  <w:style w:type="paragraph" w:customStyle="1" w:styleId="naiskr">
    <w:name w:val="naiskr"/>
    <w:basedOn w:val="Normal"/>
    <w:rsid w:val="00AF27DD"/>
    <w:pPr>
      <w:spacing w:before="100" w:beforeAutospacing="1" w:after="100" w:afterAutospacing="1"/>
    </w:pPr>
  </w:style>
  <w:style w:type="paragraph" w:styleId="Footer">
    <w:name w:val="footer"/>
    <w:basedOn w:val="Normal"/>
    <w:link w:val="FooterChar"/>
    <w:rsid w:val="004B5452"/>
    <w:pPr>
      <w:tabs>
        <w:tab w:val="center" w:pos="4153"/>
        <w:tab w:val="right" w:pos="8306"/>
      </w:tabs>
    </w:pPr>
    <w:rPr>
      <w:lang w:eastAsia="en-US"/>
    </w:rPr>
  </w:style>
  <w:style w:type="character" w:customStyle="1" w:styleId="FooterChar">
    <w:name w:val="Footer Char"/>
    <w:link w:val="Footer"/>
    <w:uiPriority w:val="99"/>
    <w:rsid w:val="004B5452"/>
    <w:rPr>
      <w:rFonts w:ascii="Times New Roman" w:eastAsia="Times New Roman" w:hAnsi="Times New Roman" w:cs="Times New Roman"/>
      <w:sz w:val="24"/>
      <w:szCs w:val="24"/>
    </w:rPr>
  </w:style>
  <w:style w:type="paragraph" w:styleId="BodyTextIndent">
    <w:name w:val="Body Text Indent"/>
    <w:basedOn w:val="Normal"/>
    <w:link w:val="BodyTextIndentChar"/>
    <w:rsid w:val="00464A9B"/>
    <w:pPr>
      <w:spacing w:after="120"/>
      <w:ind w:left="283"/>
    </w:pPr>
    <w:rPr>
      <w:lang w:eastAsia="en-US"/>
    </w:rPr>
  </w:style>
  <w:style w:type="character" w:customStyle="1" w:styleId="BodyTextIndentChar">
    <w:name w:val="Body Text Indent Char"/>
    <w:link w:val="BodyTextIndent"/>
    <w:rsid w:val="00464A9B"/>
    <w:rPr>
      <w:rFonts w:ascii="Times New Roman" w:eastAsia="Times New Roman" w:hAnsi="Times New Roman" w:cs="Times New Roman"/>
      <w:sz w:val="24"/>
      <w:szCs w:val="24"/>
    </w:rPr>
  </w:style>
  <w:style w:type="paragraph" w:styleId="Header">
    <w:name w:val="header"/>
    <w:basedOn w:val="Normal"/>
    <w:link w:val="HeaderChar"/>
    <w:unhideWhenUsed/>
    <w:rsid w:val="00F450E7"/>
    <w:pPr>
      <w:tabs>
        <w:tab w:val="center" w:pos="4153"/>
        <w:tab w:val="right" w:pos="8306"/>
      </w:tabs>
    </w:pPr>
  </w:style>
  <w:style w:type="character" w:customStyle="1" w:styleId="HeaderChar">
    <w:name w:val="Header Char"/>
    <w:link w:val="Header"/>
    <w:uiPriority w:val="99"/>
    <w:rsid w:val="00F450E7"/>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F450E7"/>
    <w:rPr>
      <w:rFonts w:ascii="Tahoma" w:hAnsi="Tahoma" w:cs="Tahoma"/>
      <w:sz w:val="16"/>
      <w:szCs w:val="16"/>
    </w:rPr>
  </w:style>
  <w:style w:type="character" w:customStyle="1" w:styleId="BalloonTextChar">
    <w:name w:val="Balloon Text Char"/>
    <w:link w:val="BalloonText"/>
    <w:uiPriority w:val="99"/>
    <w:semiHidden/>
    <w:rsid w:val="00F450E7"/>
    <w:rPr>
      <w:rFonts w:ascii="Tahoma" w:eastAsia="Times New Roman" w:hAnsi="Tahoma" w:cs="Tahoma"/>
      <w:sz w:val="16"/>
      <w:szCs w:val="16"/>
      <w:lang w:eastAsia="lv-LV"/>
    </w:rPr>
  </w:style>
  <w:style w:type="paragraph" w:styleId="BodyText">
    <w:name w:val="Body Text"/>
    <w:basedOn w:val="Normal"/>
    <w:link w:val="BodyTextChar"/>
    <w:uiPriority w:val="99"/>
    <w:unhideWhenUsed/>
    <w:rsid w:val="00F957DA"/>
    <w:pPr>
      <w:spacing w:after="120"/>
    </w:pPr>
  </w:style>
  <w:style w:type="character" w:customStyle="1" w:styleId="BodyTextChar">
    <w:name w:val="Body Text Char"/>
    <w:link w:val="BodyText"/>
    <w:uiPriority w:val="99"/>
    <w:rsid w:val="00F957DA"/>
    <w:rPr>
      <w:rFonts w:ascii="Times New Roman" w:eastAsia="Times New Roman" w:hAnsi="Times New Roman" w:cs="Times New Roman"/>
      <w:sz w:val="24"/>
      <w:szCs w:val="24"/>
      <w:lang w:eastAsia="lv-LV"/>
    </w:rPr>
  </w:style>
  <w:style w:type="paragraph" w:customStyle="1" w:styleId="StyleRight">
    <w:name w:val="Style Right"/>
    <w:basedOn w:val="Normal"/>
    <w:rsid w:val="00F957DA"/>
    <w:pPr>
      <w:spacing w:after="120"/>
      <w:ind w:firstLine="720"/>
      <w:jc w:val="right"/>
    </w:pPr>
    <w:rPr>
      <w:sz w:val="28"/>
      <w:szCs w:val="28"/>
      <w:lang w:eastAsia="en-US"/>
    </w:rPr>
  </w:style>
  <w:style w:type="character" w:styleId="Hyperlink">
    <w:name w:val="Hyperlink"/>
    <w:rsid w:val="00F957DA"/>
    <w:rPr>
      <w:color w:val="0000FF"/>
      <w:u w:val="single"/>
    </w:rPr>
  </w:style>
  <w:style w:type="paragraph" w:styleId="ListParagraph">
    <w:name w:val="List Paragraph"/>
    <w:basedOn w:val="Normal"/>
    <w:uiPriority w:val="34"/>
    <w:qFormat/>
    <w:rsid w:val="00EB2811"/>
    <w:pPr>
      <w:ind w:left="720"/>
      <w:contextualSpacing/>
    </w:pPr>
  </w:style>
  <w:style w:type="paragraph" w:customStyle="1" w:styleId="CharCharRakstzCharChar1RakstzCharChar1">
    <w:name w:val="Char Char Rakstz. Char Char1 Rakstz. Char Char1"/>
    <w:basedOn w:val="Normal"/>
    <w:next w:val="BlockText"/>
    <w:rsid w:val="00F75198"/>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uiPriority w:val="99"/>
    <w:semiHidden/>
    <w:unhideWhenUsed/>
    <w:rsid w:val="00F7519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cs="DokChampa"/>
      <w:i/>
      <w:iCs/>
      <w:color w:val="4F81BD"/>
    </w:rPr>
  </w:style>
  <w:style w:type="paragraph" w:styleId="NoSpacing">
    <w:name w:val="No Spacing"/>
    <w:uiPriority w:val="1"/>
    <w:qFormat/>
    <w:rsid w:val="00876804"/>
    <w:rPr>
      <w:rFonts w:ascii="Times New Roman" w:eastAsia="Times New Roman" w:hAnsi="Times New Roman" w:cs="Times New Roman"/>
      <w:sz w:val="24"/>
      <w:szCs w:val="24"/>
    </w:rPr>
  </w:style>
  <w:style w:type="character" w:styleId="CommentReference">
    <w:name w:val="annotation reference"/>
    <w:uiPriority w:val="99"/>
    <w:unhideWhenUsed/>
    <w:rsid w:val="000F2CED"/>
    <w:rPr>
      <w:sz w:val="16"/>
      <w:szCs w:val="16"/>
    </w:rPr>
  </w:style>
  <w:style w:type="paragraph" w:styleId="CommentText">
    <w:name w:val="annotation text"/>
    <w:basedOn w:val="Normal"/>
    <w:link w:val="CommentTextChar"/>
    <w:uiPriority w:val="99"/>
    <w:unhideWhenUsed/>
    <w:rsid w:val="000F2CED"/>
    <w:rPr>
      <w:sz w:val="20"/>
      <w:szCs w:val="20"/>
    </w:rPr>
  </w:style>
  <w:style w:type="character" w:customStyle="1" w:styleId="CommentTextChar">
    <w:name w:val="Comment Text Char"/>
    <w:link w:val="CommentText"/>
    <w:uiPriority w:val="99"/>
    <w:rsid w:val="000F2CE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F2CED"/>
    <w:rPr>
      <w:b/>
      <w:bCs/>
    </w:rPr>
  </w:style>
  <w:style w:type="character" w:customStyle="1" w:styleId="CommentSubjectChar">
    <w:name w:val="Comment Subject Char"/>
    <w:link w:val="CommentSubject"/>
    <w:uiPriority w:val="99"/>
    <w:semiHidden/>
    <w:rsid w:val="000F2CED"/>
    <w:rPr>
      <w:rFonts w:ascii="Times New Roman" w:eastAsia="Times New Roman" w:hAnsi="Times New Roman" w:cs="Times New Roman"/>
      <w:b/>
      <w:bCs/>
    </w:rPr>
  </w:style>
  <w:style w:type="character" w:customStyle="1" w:styleId="Heading1Char">
    <w:name w:val="Heading 1 Char"/>
    <w:link w:val="Heading1"/>
    <w:rsid w:val="004B773E"/>
    <w:rPr>
      <w:rFonts w:ascii="Times New Roman" w:eastAsia="Times New Roman" w:hAnsi="Times New Roman" w:cs="Times New Roman"/>
      <w:sz w:val="28"/>
      <w:szCs w:val="24"/>
      <w:lang w:eastAsia="en-US"/>
    </w:rPr>
  </w:style>
  <w:style w:type="paragraph" w:styleId="BodyText2">
    <w:name w:val="Body Text 2"/>
    <w:basedOn w:val="Normal"/>
    <w:link w:val="BodyText2Char"/>
    <w:uiPriority w:val="99"/>
    <w:semiHidden/>
    <w:unhideWhenUsed/>
    <w:rsid w:val="00C22A99"/>
    <w:pPr>
      <w:spacing w:after="120" w:line="480" w:lineRule="auto"/>
    </w:pPr>
  </w:style>
  <w:style w:type="character" w:customStyle="1" w:styleId="BodyText2Char">
    <w:name w:val="Body Text 2 Char"/>
    <w:link w:val="BodyText2"/>
    <w:uiPriority w:val="99"/>
    <w:semiHidden/>
    <w:rsid w:val="00C22A99"/>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EB6DF1"/>
    <w:rPr>
      <w:sz w:val="20"/>
      <w:szCs w:val="20"/>
      <w:lang w:eastAsia="en-US"/>
    </w:rPr>
  </w:style>
  <w:style w:type="character" w:customStyle="1" w:styleId="FootnoteTextChar">
    <w:name w:val="Footnote Text Char"/>
    <w:link w:val="FootnoteText"/>
    <w:uiPriority w:val="99"/>
    <w:rsid w:val="00EB6DF1"/>
    <w:rPr>
      <w:rFonts w:ascii="Times New Roman" w:eastAsia="Times New Roman" w:hAnsi="Times New Roman" w:cs="Times New Roman"/>
      <w:lang w:eastAsia="en-US"/>
    </w:rPr>
  </w:style>
  <w:style w:type="paragraph" w:styleId="NormalWeb">
    <w:name w:val="Normal (Web)"/>
    <w:basedOn w:val="Normal"/>
    <w:uiPriority w:val="99"/>
    <w:unhideWhenUsed/>
    <w:rsid w:val="00EB6DF1"/>
    <w:pPr>
      <w:spacing w:before="100" w:beforeAutospacing="1" w:after="100" w:afterAutospacing="1"/>
    </w:pPr>
    <w:rPr>
      <w:rFonts w:ascii="Verdana" w:hAnsi="Verdana"/>
      <w:sz w:val="18"/>
      <w:szCs w:val="18"/>
      <w:lang w:val="en-US" w:eastAsia="en-US"/>
    </w:rPr>
  </w:style>
  <w:style w:type="paragraph" w:customStyle="1" w:styleId="Default">
    <w:name w:val="Default"/>
    <w:rsid w:val="00DA6015"/>
    <w:pPr>
      <w:autoSpaceDE w:val="0"/>
      <w:autoSpaceDN w:val="0"/>
      <w:adjustRightInd w:val="0"/>
    </w:pPr>
    <w:rPr>
      <w:rFonts w:ascii="Arial" w:hAnsi="Arial" w:cs="Arial"/>
      <w:color w:val="000000"/>
      <w:sz w:val="24"/>
      <w:szCs w:val="24"/>
    </w:rPr>
  </w:style>
  <w:style w:type="character" w:styleId="FootnoteReference">
    <w:name w:val="footnote reference"/>
    <w:basedOn w:val="DefaultParagraphFont"/>
    <w:uiPriority w:val="99"/>
    <w:semiHidden/>
    <w:unhideWhenUsed/>
    <w:rsid w:val="00550212"/>
    <w:rPr>
      <w:spacing w:val="0"/>
      <w:vertAlign w:val="superscript"/>
    </w:rPr>
  </w:style>
  <w:style w:type="paragraph" w:customStyle="1" w:styleId="tv2132">
    <w:name w:val="tv2132"/>
    <w:basedOn w:val="Normal"/>
    <w:rsid w:val="00886F1E"/>
    <w:pPr>
      <w:spacing w:line="360" w:lineRule="auto"/>
      <w:ind w:firstLine="300"/>
    </w:pPr>
    <w:rPr>
      <w:color w:val="414142"/>
      <w:sz w:val="20"/>
      <w:szCs w:val="20"/>
      <w:lang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028411">
      <w:bodyDiv w:val="1"/>
      <w:marLeft w:val="0"/>
      <w:marRight w:val="0"/>
      <w:marTop w:val="0"/>
      <w:marBottom w:val="0"/>
      <w:divBdr>
        <w:top w:val="none" w:sz="0" w:space="0" w:color="auto"/>
        <w:left w:val="none" w:sz="0" w:space="0" w:color="auto"/>
        <w:bottom w:val="none" w:sz="0" w:space="0" w:color="auto"/>
        <w:right w:val="none" w:sz="0" w:space="0" w:color="auto"/>
      </w:divBdr>
    </w:div>
    <w:div w:id="511071430">
      <w:bodyDiv w:val="1"/>
      <w:marLeft w:val="0"/>
      <w:marRight w:val="0"/>
      <w:marTop w:val="0"/>
      <w:marBottom w:val="0"/>
      <w:divBdr>
        <w:top w:val="none" w:sz="0" w:space="0" w:color="auto"/>
        <w:left w:val="none" w:sz="0" w:space="0" w:color="auto"/>
        <w:bottom w:val="none" w:sz="0" w:space="0" w:color="auto"/>
        <w:right w:val="none" w:sz="0" w:space="0" w:color="auto"/>
      </w:divBdr>
      <w:divsChild>
        <w:div w:id="578095098">
          <w:marLeft w:val="0"/>
          <w:marRight w:val="0"/>
          <w:marTop w:val="0"/>
          <w:marBottom w:val="0"/>
          <w:divBdr>
            <w:top w:val="none" w:sz="0" w:space="0" w:color="auto"/>
            <w:left w:val="none" w:sz="0" w:space="0" w:color="auto"/>
            <w:bottom w:val="none" w:sz="0" w:space="0" w:color="auto"/>
            <w:right w:val="none" w:sz="0" w:space="0" w:color="auto"/>
          </w:divBdr>
          <w:divsChild>
            <w:div w:id="1887520160">
              <w:marLeft w:val="0"/>
              <w:marRight w:val="0"/>
              <w:marTop w:val="0"/>
              <w:marBottom w:val="0"/>
              <w:divBdr>
                <w:top w:val="none" w:sz="0" w:space="0" w:color="auto"/>
                <w:left w:val="none" w:sz="0" w:space="0" w:color="auto"/>
                <w:bottom w:val="none" w:sz="0" w:space="0" w:color="auto"/>
                <w:right w:val="none" w:sz="0" w:space="0" w:color="auto"/>
              </w:divBdr>
              <w:divsChild>
                <w:div w:id="1509523111">
                  <w:marLeft w:val="0"/>
                  <w:marRight w:val="0"/>
                  <w:marTop w:val="0"/>
                  <w:marBottom w:val="0"/>
                  <w:divBdr>
                    <w:top w:val="none" w:sz="0" w:space="0" w:color="auto"/>
                    <w:left w:val="none" w:sz="0" w:space="0" w:color="auto"/>
                    <w:bottom w:val="none" w:sz="0" w:space="0" w:color="auto"/>
                    <w:right w:val="none" w:sz="0" w:space="0" w:color="auto"/>
                  </w:divBdr>
                  <w:divsChild>
                    <w:div w:id="1033846454">
                      <w:marLeft w:val="0"/>
                      <w:marRight w:val="0"/>
                      <w:marTop w:val="0"/>
                      <w:marBottom w:val="0"/>
                      <w:divBdr>
                        <w:top w:val="none" w:sz="0" w:space="0" w:color="auto"/>
                        <w:left w:val="none" w:sz="0" w:space="0" w:color="auto"/>
                        <w:bottom w:val="none" w:sz="0" w:space="0" w:color="auto"/>
                        <w:right w:val="none" w:sz="0" w:space="0" w:color="auto"/>
                      </w:divBdr>
                      <w:divsChild>
                        <w:div w:id="713694555">
                          <w:marLeft w:val="150"/>
                          <w:marRight w:val="0"/>
                          <w:marTop w:val="0"/>
                          <w:marBottom w:val="0"/>
                          <w:divBdr>
                            <w:top w:val="none" w:sz="0" w:space="0" w:color="auto"/>
                            <w:left w:val="none" w:sz="0" w:space="0" w:color="auto"/>
                            <w:bottom w:val="none" w:sz="0" w:space="0" w:color="auto"/>
                            <w:right w:val="none" w:sz="0" w:space="0" w:color="auto"/>
                          </w:divBdr>
                          <w:divsChild>
                            <w:div w:id="1827503808">
                              <w:marLeft w:val="150"/>
                              <w:marRight w:val="0"/>
                              <w:marTop w:val="0"/>
                              <w:marBottom w:val="0"/>
                              <w:divBdr>
                                <w:top w:val="none" w:sz="0" w:space="0" w:color="auto"/>
                                <w:left w:val="none" w:sz="0" w:space="0" w:color="auto"/>
                                <w:bottom w:val="none" w:sz="0" w:space="0" w:color="auto"/>
                                <w:right w:val="none" w:sz="0" w:space="0" w:color="auto"/>
                              </w:divBdr>
                              <w:divsChild>
                                <w:div w:id="453525685">
                                  <w:marLeft w:val="0"/>
                                  <w:marRight w:val="0"/>
                                  <w:marTop w:val="0"/>
                                  <w:marBottom w:val="0"/>
                                  <w:divBdr>
                                    <w:top w:val="none" w:sz="0" w:space="0" w:color="auto"/>
                                    <w:left w:val="none" w:sz="0" w:space="0" w:color="auto"/>
                                    <w:bottom w:val="none" w:sz="0" w:space="0" w:color="auto"/>
                                    <w:right w:val="none" w:sz="0" w:space="0" w:color="auto"/>
                                  </w:divBdr>
                                  <w:divsChild>
                                    <w:div w:id="1953199073">
                                      <w:marLeft w:val="0"/>
                                      <w:marRight w:val="0"/>
                                      <w:marTop w:val="0"/>
                                      <w:marBottom w:val="0"/>
                                      <w:divBdr>
                                        <w:top w:val="none" w:sz="0" w:space="0" w:color="auto"/>
                                        <w:left w:val="none" w:sz="0" w:space="0" w:color="auto"/>
                                        <w:bottom w:val="none" w:sz="0" w:space="0" w:color="auto"/>
                                        <w:right w:val="none" w:sz="0" w:space="0" w:color="auto"/>
                                      </w:divBdr>
                                      <w:divsChild>
                                        <w:div w:id="9726733">
                                          <w:marLeft w:val="0"/>
                                          <w:marRight w:val="0"/>
                                          <w:marTop w:val="0"/>
                                          <w:marBottom w:val="0"/>
                                          <w:divBdr>
                                            <w:top w:val="none" w:sz="0" w:space="0" w:color="auto"/>
                                            <w:left w:val="none" w:sz="0" w:space="0" w:color="auto"/>
                                            <w:bottom w:val="none" w:sz="0" w:space="0" w:color="auto"/>
                                            <w:right w:val="none" w:sz="0" w:space="0" w:color="auto"/>
                                          </w:divBdr>
                                          <w:divsChild>
                                            <w:div w:id="304629263">
                                              <w:marLeft w:val="0"/>
                                              <w:marRight w:val="0"/>
                                              <w:marTop w:val="0"/>
                                              <w:marBottom w:val="0"/>
                                              <w:divBdr>
                                                <w:top w:val="none" w:sz="0" w:space="0" w:color="auto"/>
                                                <w:left w:val="none" w:sz="0" w:space="0" w:color="auto"/>
                                                <w:bottom w:val="none" w:sz="0" w:space="0" w:color="auto"/>
                                                <w:right w:val="none" w:sz="0" w:space="0" w:color="auto"/>
                                              </w:divBdr>
                                            </w:div>
                                            <w:div w:id="1358043361">
                                              <w:marLeft w:val="0"/>
                                              <w:marRight w:val="0"/>
                                              <w:marTop w:val="0"/>
                                              <w:marBottom w:val="0"/>
                                              <w:divBdr>
                                                <w:top w:val="none" w:sz="0" w:space="0" w:color="auto"/>
                                                <w:left w:val="none" w:sz="0" w:space="0" w:color="auto"/>
                                                <w:bottom w:val="none" w:sz="0" w:space="0" w:color="auto"/>
                                                <w:right w:val="none" w:sz="0" w:space="0" w:color="auto"/>
                                              </w:divBdr>
                                              <w:divsChild>
                                                <w:div w:id="567032791">
                                                  <w:marLeft w:val="0"/>
                                                  <w:marRight w:val="270"/>
                                                  <w:marTop w:val="0"/>
                                                  <w:marBottom w:val="0"/>
                                                  <w:divBdr>
                                                    <w:top w:val="none" w:sz="0" w:space="0" w:color="auto"/>
                                                    <w:left w:val="none" w:sz="0" w:space="0" w:color="auto"/>
                                                    <w:bottom w:val="none" w:sz="0" w:space="0" w:color="auto"/>
                                                    <w:right w:val="none" w:sz="0" w:space="0" w:color="auto"/>
                                                  </w:divBdr>
                                                  <w:divsChild>
                                                    <w:div w:id="1377120001">
                                                      <w:marLeft w:val="0"/>
                                                      <w:marRight w:val="0"/>
                                                      <w:marTop w:val="0"/>
                                                      <w:marBottom w:val="0"/>
                                                      <w:divBdr>
                                                        <w:top w:val="none" w:sz="0" w:space="0" w:color="auto"/>
                                                        <w:left w:val="none" w:sz="0" w:space="0" w:color="auto"/>
                                                        <w:bottom w:val="none" w:sz="0" w:space="0" w:color="auto"/>
                                                        <w:right w:val="none" w:sz="0" w:space="0" w:color="auto"/>
                                                      </w:divBdr>
                                                    </w:div>
                                                    <w:div w:id="1082724833">
                                                      <w:marLeft w:val="0"/>
                                                      <w:marRight w:val="0"/>
                                                      <w:marTop w:val="0"/>
                                                      <w:marBottom w:val="0"/>
                                                      <w:divBdr>
                                                        <w:top w:val="none" w:sz="0" w:space="0" w:color="auto"/>
                                                        <w:left w:val="none" w:sz="0" w:space="0" w:color="auto"/>
                                                        <w:bottom w:val="none" w:sz="0" w:space="0" w:color="auto"/>
                                                        <w:right w:val="none" w:sz="0" w:space="0" w:color="auto"/>
                                                      </w:divBdr>
                                                    </w:div>
                                                    <w:div w:id="1796942686">
                                                      <w:marLeft w:val="0"/>
                                                      <w:marRight w:val="0"/>
                                                      <w:marTop w:val="0"/>
                                                      <w:marBottom w:val="0"/>
                                                      <w:divBdr>
                                                        <w:top w:val="none" w:sz="0" w:space="0" w:color="auto"/>
                                                        <w:left w:val="none" w:sz="0" w:space="0" w:color="auto"/>
                                                        <w:bottom w:val="none" w:sz="0" w:space="0" w:color="auto"/>
                                                        <w:right w:val="none" w:sz="0" w:space="0" w:color="auto"/>
                                                      </w:divBdr>
                                                    </w:div>
                                                    <w:div w:id="1471290618">
                                                      <w:marLeft w:val="0"/>
                                                      <w:marRight w:val="0"/>
                                                      <w:marTop w:val="0"/>
                                                      <w:marBottom w:val="0"/>
                                                      <w:divBdr>
                                                        <w:top w:val="none" w:sz="0" w:space="0" w:color="auto"/>
                                                        <w:left w:val="none" w:sz="0" w:space="0" w:color="auto"/>
                                                        <w:bottom w:val="none" w:sz="0" w:space="0" w:color="auto"/>
                                                        <w:right w:val="none" w:sz="0" w:space="0" w:color="auto"/>
                                                      </w:divBdr>
                                                    </w:div>
                                                    <w:div w:id="752699847">
                                                      <w:marLeft w:val="0"/>
                                                      <w:marRight w:val="0"/>
                                                      <w:marTop w:val="0"/>
                                                      <w:marBottom w:val="0"/>
                                                      <w:divBdr>
                                                        <w:top w:val="none" w:sz="0" w:space="0" w:color="auto"/>
                                                        <w:left w:val="none" w:sz="0" w:space="0" w:color="auto"/>
                                                        <w:bottom w:val="none" w:sz="0" w:space="0" w:color="auto"/>
                                                        <w:right w:val="none" w:sz="0" w:space="0" w:color="auto"/>
                                                      </w:divBdr>
                                                    </w:div>
                                                    <w:div w:id="2032101160">
                                                      <w:marLeft w:val="0"/>
                                                      <w:marRight w:val="0"/>
                                                      <w:marTop w:val="0"/>
                                                      <w:marBottom w:val="0"/>
                                                      <w:divBdr>
                                                        <w:top w:val="none" w:sz="0" w:space="0" w:color="auto"/>
                                                        <w:left w:val="none" w:sz="0" w:space="0" w:color="auto"/>
                                                        <w:bottom w:val="none" w:sz="0" w:space="0" w:color="auto"/>
                                                        <w:right w:val="none" w:sz="0" w:space="0" w:color="auto"/>
                                                      </w:divBdr>
                                                    </w:div>
                                                    <w:div w:id="88743917">
                                                      <w:marLeft w:val="0"/>
                                                      <w:marRight w:val="0"/>
                                                      <w:marTop w:val="0"/>
                                                      <w:marBottom w:val="0"/>
                                                      <w:divBdr>
                                                        <w:top w:val="none" w:sz="0" w:space="0" w:color="auto"/>
                                                        <w:left w:val="none" w:sz="0" w:space="0" w:color="auto"/>
                                                        <w:bottom w:val="none" w:sz="0" w:space="0" w:color="auto"/>
                                                        <w:right w:val="none" w:sz="0" w:space="0" w:color="auto"/>
                                                      </w:divBdr>
                                                    </w:div>
                                                    <w:div w:id="1584411312">
                                                      <w:marLeft w:val="0"/>
                                                      <w:marRight w:val="0"/>
                                                      <w:marTop w:val="0"/>
                                                      <w:marBottom w:val="0"/>
                                                      <w:divBdr>
                                                        <w:top w:val="none" w:sz="0" w:space="0" w:color="auto"/>
                                                        <w:left w:val="none" w:sz="0" w:space="0" w:color="auto"/>
                                                        <w:bottom w:val="none" w:sz="0" w:space="0" w:color="auto"/>
                                                        <w:right w:val="none" w:sz="0" w:space="0" w:color="auto"/>
                                                      </w:divBdr>
                                                    </w:div>
                                                    <w:div w:id="759568404">
                                                      <w:marLeft w:val="0"/>
                                                      <w:marRight w:val="0"/>
                                                      <w:marTop w:val="0"/>
                                                      <w:marBottom w:val="0"/>
                                                      <w:divBdr>
                                                        <w:top w:val="none" w:sz="0" w:space="0" w:color="auto"/>
                                                        <w:left w:val="none" w:sz="0" w:space="0" w:color="auto"/>
                                                        <w:bottom w:val="none" w:sz="0" w:space="0" w:color="auto"/>
                                                        <w:right w:val="none" w:sz="0" w:space="0" w:color="auto"/>
                                                      </w:divBdr>
                                                    </w:div>
                                                    <w:div w:id="1085150088">
                                                      <w:marLeft w:val="0"/>
                                                      <w:marRight w:val="0"/>
                                                      <w:marTop w:val="0"/>
                                                      <w:marBottom w:val="0"/>
                                                      <w:divBdr>
                                                        <w:top w:val="none" w:sz="0" w:space="0" w:color="auto"/>
                                                        <w:left w:val="none" w:sz="0" w:space="0" w:color="auto"/>
                                                        <w:bottom w:val="none" w:sz="0" w:space="0" w:color="auto"/>
                                                        <w:right w:val="none" w:sz="0" w:space="0" w:color="auto"/>
                                                      </w:divBdr>
                                                    </w:div>
                                                    <w:div w:id="1703901730">
                                                      <w:marLeft w:val="0"/>
                                                      <w:marRight w:val="0"/>
                                                      <w:marTop w:val="0"/>
                                                      <w:marBottom w:val="0"/>
                                                      <w:divBdr>
                                                        <w:top w:val="none" w:sz="0" w:space="0" w:color="auto"/>
                                                        <w:left w:val="none" w:sz="0" w:space="0" w:color="auto"/>
                                                        <w:bottom w:val="none" w:sz="0" w:space="0" w:color="auto"/>
                                                        <w:right w:val="none" w:sz="0" w:space="0" w:color="auto"/>
                                                      </w:divBdr>
                                                    </w:div>
                                                    <w:div w:id="1820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1366">
                          <w:marLeft w:val="0"/>
                          <w:marRight w:val="0"/>
                          <w:marTop w:val="0"/>
                          <w:marBottom w:val="0"/>
                          <w:divBdr>
                            <w:top w:val="none" w:sz="0" w:space="0" w:color="auto"/>
                            <w:left w:val="none" w:sz="0" w:space="0" w:color="auto"/>
                            <w:bottom w:val="none" w:sz="0" w:space="0" w:color="auto"/>
                            <w:right w:val="none" w:sz="0" w:space="0" w:color="auto"/>
                          </w:divBdr>
                          <w:divsChild>
                            <w:div w:id="721952426">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948954">
      <w:bodyDiv w:val="1"/>
      <w:marLeft w:val="0"/>
      <w:marRight w:val="0"/>
      <w:marTop w:val="0"/>
      <w:marBottom w:val="0"/>
      <w:divBdr>
        <w:top w:val="none" w:sz="0" w:space="0" w:color="auto"/>
        <w:left w:val="none" w:sz="0" w:space="0" w:color="auto"/>
        <w:bottom w:val="none" w:sz="0" w:space="0" w:color="auto"/>
        <w:right w:val="none" w:sz="0" w:space="0" w:color="auto"/>
      </w:divBdr>
      <w:divsChild>
        <w:div w:id="1826974665">
          <w:marLeft w:val="0"/>
          <w:marRight w:val="0"/>
          <w:marTop w:val="0"/>
          <w:marBottom w:val="0"/>
          <w:divBdr>
            <w:top w:val="none" w:sz="0" w:space="0" w:color="auto"/>
            <w:left w:val="none" w:sz="0" w:space="0" w:color="auto"/>
            <w:bottom w:val="none" w:sz="0" w:space="0" w:color="auto"/>
            <w:right w:val="none" w:sz="0" w:space="0" w:color="auto"/>
          </w:divBdr>
          <w:divsChild>
            <w:div w:id="1053045820">
              <w:marLeft w:val="0"/>
              <w:marRight w:val="0"/>
              <w:marTop w:val="0"/>
              <w:marBottom w:val="0"/>
              <w:divBdr>
                <w:top w:val="none" w:sz="0" w:space="0" w:color="auto"/>
                <w:left w:val="none" w:sz="0" w:space="0" w:color="auto"/>
                <w:bottom w:val="none" w:sz="0" w:space="0" w:color="auto"/>
                <w:right w:val="none" w:sz="0" w:space="0" w:color="auto"/>
              </w:divBdr>
              <w:divsChild>
                <w:div w:id="1478567220">
                  <w:marLeft w:val="0"/>
                  <w:marRight w:val="0"/>
                  <w:marTop w:val="0"/>
                  <w:marBottom w:val="0"/>
                  <w:divBdr>
                    <w:top w:val="none" w:sz="0" w:space="0" w:color="auto"/>
                    <w:left w:val="none" w:sz="0" w:space="0" w:color="auto"/>
                    <w:bottom w:val="none" w:sz="0" w:space="0" w:color="auto"/>
                    <w:right w:val="none" w:sz="0" w:space="0" w:color="auto"/>
                  </w:divBdr>
                  <w:divsChild>
                    <w:div w:id="776826820">
                      <w:marLeft w:val="0"/>
                      <w:marRight w:val="0"/>
                      <w:marTop w:val="0"/>
                      <w:marBottom w:val="0"/>
                      <w:divBdr>
                        <w:top w:val="none" w:sz="0" w:space="0" w:color="auto"/>
                        <w:left w:val="none" w:sz="0" w:space="0" w:color="auto"/>
                        <w:bottom w:val="none" w:sz="0" w:space="0" w:color="auto"/>
                        <w:right w:val="none" w:sz="0" w:space="0" w:color="auto"/>
                      </w:divBdr>
                      <w:divsChild>
                        <w:div w:id="1908227235">
                          <w:marLeft w:val="0"/>
                          <w:marRight w:val="0"/>
                          <w:marTop w:val="0"/>
                          <w:marBottom w:val="0"/>
                          <w:divBdr>
                            <w:top w:val="none" w:sz="0" w:space="0" w:color="auto"/>
                            <w:left w:val="none" w:sz="0" w:space="0" w:color="auto"/>
                            <w:bottom w:val="none" w:sz="0" w:space="0" w:color="auto"/>
                            <w:right w:val="none" w:sz="0" w:space="0" w:color="auto"/>
                          </w:divBdr>
                          <w:divsChild>
                            <w:div w:id="6142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994255">
      <w:bodyDiv w:val="1"/>
      <w:marLeft w:val="0"/>
      <w:marRight w:val="0"/>
      <w:marTop w:val="0"/>
      <w:marBottom w:val="0"/>
      <w:divBdr>
        <w:top w:val="none" w:sz="0" w:space="0" w:color="auto"/>
        <w:left w:val="none" w:sz="0" w:space="0" w:color="auto"/>
        <w:bottom w:val="none" w:sz="0" w:space="0" w:color="auto"/>
        <w:right w:val="none" w:sz="0" w:space="0" w:color="auto"/>
      </w:divBdr>
    </w:div>
    <w:div w:id="2103333167">
      <w:bodyDiv w:val="1"/>
      <w:marLeft w:val="0"/>
      <w:marRight w:val="0"/>
      <w:marTop w:val="0"/>
      <w:marBottom w:val="0"/>
      <w:divBdr>
        <w:top w:val="none" w:sz="0" w:space="0" w:color="auto"/>
        <w:left w:val="none" w:sz="0" w:space="0" w:color="auto"/>
        <w:bottom w:val="none" w:sz="0" w:space="0" w:color="auto"/>
        <w:right w:val="none" w:sz="0" w:space="0" w:color="auto"/>
      </w:divBdr>
      <w:divsChild>
        <w:div w:id="86272631">
          <w:marLeft w:val="0"/>
          <w:marRight w:val="0"/>
          <w:marTop w:val="0"/>
          <w:marBottom w:val="0"/>
          <w:divBdr>
            <w:top w:val="none" w:sz="0" w:space="0" w:color="auto"/>
            <w:left w:val="none" w:sz="0" w:space="0" w:color="auto"/>
            <w:bottom w:val="none" w:sz="0" w:space="0" w:color="auto"/>
            <w:right w:val="none" w:sz="0" w:space="0" w:color="auto"/>
          </w:divBdr>
          <w:divsChild>
            <w:div w:id="550265803">
              <w:marLeft w:val="0"/>
              <w:marRight w:val="0"/>
              <w:marTop w:val="0"/>
              <w:marBottom w:val="0"/>
              <w:divBdr>
                <w:top w:val="none" w:sz="0" w:space="0" w:color="auto"/>
                <w:left w:val="none" w:sz="0" w:space="0" w:color="auto"/>
                <w:bottom w:val="none" w:sz="0" w:space="0" w:color="auto"/>
                <w:right w:val="none" w:sz="0" w:space="0" w:color="auto"/>
              </w:divBdr>
              <w:divsChild>
                <w:div w:id="692191483">
                  <w:marLeft w:val="0"/>
                  <w:marRight w:val="0"/>
                  <w:marTop w:val="0"/>
                  <w:marBottom w:val="0"/>
                  <w:divBdr>
                    <w:top w:val="none" w:sz="0" w:space="0" w:color="auto"/>
                    <w:left w:val="none" w:sz="0" w:space="0" w:color="auto"/>
                    <w:bottom w:val="none" w:sz="0" w:space="0" w:color="auto"/>
                    <w:right w:val="none" w:sz="0" w:space="0" w:color="auto"/>
                  </w:divBdr>
                  <w:divsChild>
                    <w:div w:id="1068766501">
                      <w:marLeft w:val="0"/>
                      <w:marRight w:val="0"/>
                      <w:marTop w:val="0"/>
                      <w:marBottom w:val="0"/>
                      <w:divBdr>
                        <w:top w:val="none" w:sz="0" w:space="0" w:color="auto"/>
                        <w:left w:val="none" w:sz="0" w:space="0" w:color="auto"/>
                        <w:bottom w:val="none" w:sz="0" w:space="0" w:color="auto"/>
                        <w:right w:val="none" w:sz="0" w:space="0" w:color="auto"/>
                      </w:divBdr>
                      <w:divsChild>
                        <w:div w:id="1170608836">
                          <w:marLeft w:val="0"/>
                          <w:marRight w:val="0"/>
                          <w:marTop w:val="0"/>
                          <w:marBottom w:val="0"/>
                          <w:divBdr>
                            <w:top w:val="none" w:sz="0" w:space="0" w:color="auto"/>
                            <w:left w:val="none" w:sz="0" w:space="0" w:color="auto"/>
                            <w:bottom w:val="none" w:sz="0" w:space="0" w:color="auto"/>
                            <w:right w:val="none" w:sz="0" w:space="0" w:color="auto"/>
                          </w:divBdr>
                          <w:divsChild>
                            <w:div w:id="51415147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9B8E7-9CEE-4350-BEC8-E571127E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7761</Words>
  <Characters>4425</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„Noteikumi par sākuma termiņu reflektantu reģistrācijai un uzņemšanai augstskolās un koledžās 2016.gadā” sākotnējās ietekmes novērtējuma ziņojums (anotācija)</vt:lpstr>
      <vt:lpstr>Ministru kabineta noteikumu "Noteikumi par valsts nodevu par notariālo darbību izpildi" anotācija </vt:lpstr>
    </vt:vector>
  </TitlesOfParts>
  <Manager>Agrita Kiopa</Manager>
  <Company>Izglītības un zinātnes ministrija</Company>
  <LinksUpToDate>false</LinksUpToDate>
  <CharactersWithSpaces>12162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sākuma termiņu reflektantu reģistrācijai un uzņemšanai augstskolās un koledžās 2016.gadā” sākotnējās ietekmes novērtējuma ziņojums (anotācija)</dc:title>
  <dc:subject>anotācijas projekts</dc:subject>
  <dc:creator>Māris Strads</dc:creator>
  <cp:keywords/>
  <dc:description>Maris.Strads@izm.gov.lv; tālr. 67047853</dc:description>
  <cp:lastModifiedBy>LIETOTAJS</cp:lastModifiedBy>
  <cp:revision>2</cp:revision>
  <cp:lastPrinted>2020-02-24T10:38:00Z</cp:lastPrinted>
  <dcterms:created xsi:type="dcterms:W3CDTF">2021-02-15T08:18:00Z</dcterms:created>
  <dcterms:modified xsi:type="dcterms:W3CDTF">2021-02-15T08:18:00Z</dcterms:modified>
</cp:coreProperties>
</file>